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972" w14:textId="77777777" w:rsidR="00136B62" w:rsidRDefault="00136B62" w:rsidP="005C4BAD">
      <w:pPr>
        <w:pStyle w:val="Podtytu"/>
      </w:pPr>
    </w:p>
    <w:p w14:paraId="59D36327" w14:textId="7977E6E5" w:rsidR="00845C30" w:rsidRPr="00D570EE" w:rsidRDefault="00845C30" w:rsidP="005C4BAD">
      <w:pPr>
        <w:pStyle w:val="Podtytu"/>
      </w:pPr>
      <w:r w:rsidRPr="00D570EE">
        <w:t xml:space="preserve">Konstytucja (wyciąg) </w:t>
      </w:r>
      <w:r w:rsidRPr="00D570EE">
        <w:tab/>
      </w:r>
      <w:r w:rsidR="00B6616C" w:rsidRPr="00D570EE">
        <w:tab/>
      </w:r>
      <w:r w:rsidRPr="00D570EE">
        <w:t>…………………………….</w:t>
      </w:r>
      <w:r w:rsidRPr="00D570EE">
        <w:tab/>
      </w:r>
      <w:r w:rsidRPr="00D570EE">
        <w:tab/>
      </w:r>
      <w:r w:rsidR="004F3CEE" w:rsidRPr="00D570EE">
        <w:tab/>
      </w:r>
      <w:r w:rsidRPr="00D570EE">
        <w:t xml:space="preserve">str. 2 </w:t>
      </w:r>
    </w:p>
    <w:p w14:paraId="1D8FB85F" w14:textId="33B60BD2"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3 -4</w:t>
      </w:r>
    </w:p>
    <w:p w14:paraId="2DA0C8E3" w14:textId="3099C306"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5 </w:t>
      </w:r>
      <w:r w:rsidR="002B50F8" w:rsidRPr="00D570EE">
        <w:rPr>
          <w:rFonts w:ascii="Garamond" w:hAnsi="Garamond" w:cs="Times New Roman"/>
          <w:b/>
          <w:bCs/>
          <w:iCs/>
          <w:sz w:val="19"/>
          <w:szCs w:val="19"/>
        </w:rPr>
        <w:t>-12</w:t>
      </w:r>
    </w:p>
    <w:p w14:paraId="0C478509" w14:textId="6FE4F343"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(regulacje nie do pogodzenia z UDIP)</w:t>
      </w:r>
      <w:r w:rsidR="000633AE" w:rsidRPr="00D570EE">
        <w:rPr>
          <w:rFonts w:ascii="Garamond" w:hAnsi="Garamond" w:cs="Times New Roman"/>
          <w:iCs/>
          <w:sz w:val="19"/>
          <w:szCs w:val="19"/>
        </w:rPr>
        <w:tab/>
      </w:r>
      <w:r w:rsidR="004A504D"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5 -9</w:t>
      </w:r>
    </w:p>
    <w:p w14:paraId="2EC75235" w14:textId="3D555510"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(regulacje w zgodzie z UDIP)</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D7084E" w:rsidRPr="00D570EE">
        <w:rPr>
          <w:rFonts w:ascii="Garamond" w:hAnsi="Garamond" w:cs="Times New Roman"/>
          <w:b/>
          <w:bCs/>
          <w:iCs/>
          <w:sz w:val="19"/>
          <w:szCs w:val="19"/>
        </w:rPr>
        <w:t>10</w:t>
      </w:r>
      <w:r w:rsidRPr="00D570EE">
        <w:rPr>
          <w:rFonts w:ascii="Garamond" w:hAnsi="Garamond" w:cs="Times New Roman"/>
          <w:b/>
          <w:bCs/>
          <w:iCs/>
          <w:sz w:val="19"/>
          <w:szCs w:val="19"/>
        </w:rPr>
        <w:t>-</w:t>
      </w:r>
      <w:r w:rsidR="00DB1492" w:rsidRPr="00D570EE">
        <w:rPr>
          <w:rFonts w:ascii="Garamond" w:hAnsi="Garamond" w:cs="Times New Roman"/>
          <w:b/>
          <w:bCs/>
          <w:iCs/>
          <w:sz w:val="19"/>
          <w:szCs w:val="19"/>
        </w:rPr>
        <w:t>12</w:t>
      </w:r>
    </w:p>
    <w:p w14:paraId="2FA98DFA" w14:textId="77777777" w:rsidR="00DB1492"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3</w:t>
      </w:r>
    </w:p>
    <w:p w14:paraId="16B877AE" w14:textId="77777777" w:rsidR="00845C30"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2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13</w:t>
      </w:r>
      <w:r w:rsidR="00D7084E" w:rsidRPr="00D570EE">
        <w:rPr>
          <w:rFonts w:ascii="Garamond" w:hAnsi="Garamond" w:cs="Times New Roman"/>
          <w:b/>
          <w:bCs/>
          <w:iCs/>
          <w:sz w:val="19"/>
          <w:szCs w:val="19"/>
        </w:rPr>
        <w:t xml:space="preserve"> -14</w:t>
      </w:r>
    </w:p>
    <w:p w14:paraId="3DD4091B" w14:textId="147E6AF7" w:rsidR="00DB1492"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zjawisko przetworzenia</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5</w:t>
      </w:r>
      <w:r w:rsidRPr="00D570EE">
        <w:rPr>
          <w:rFonts w:ascii="Garamond" w:hAnsi="Garamond" w:cs="Times New Roman"/>
          <w:b/>
          <w:bCs/>
          <w:iCs/>
          <w:sz w:val="19"/>
          <w:szCs w:val="19"/>
        </w:rPr>
        <w:t xml:space="preserve"> - </w:t>
      </w:r>
      <w:r w:rsidR="00C843D1" w:rsidRPr="00D570EE">
        <w:rPr>
          <w:rFonts w:ascii="Garamond" w:hAnsi="Garamond" w:cs="Times New Roman"/>
          <w:b/>
          <w:bCs/>
          <w:iCs/>
          <w:sz w:val="19"/>
          <w:szCs w:val="19"/>
        </w:rPr>
        <w:t>29</w:t>
      </w:r>
    </w:p>
    <w:p w14:paraId="0A6E21CF" w14:textId="7238058A" w:rsidR="00C843D1" w:rsidRPr="00D570EE" w:rsidRDefault="00C843D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analiza wyroku TK SK 27/14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6</w:t>
      </w:r>
      <w:r w:rsidRPr="00D570EE">
        <w:rPr>
          <w:rFonts w:ascii="Garamond" w:hAnsi="Garamond" w:cs="Times New Roman"/>
          <w:b/>
          <w:bCs/>
          <w:iCs/>
          <w:sz w:val="19"/>
          <w:szCs w:val="19"/>
        </w:rPr>
        <w:t xml:space="preserve"> – </w:t>
      </w:r>
      <w:r w:rsidR="00D7084E" w:rsidRPr="00D570EE">
        <w:rPr>
          <w:rFonts w:ascii="Garamond" w:hAnsi="Garamond" w:cs="Times New Roman"/>
          <w:b/>
          <w:bCs/>
          <w:iCs/>
          <w:sz w:val="19"/>
          <w:szCs w:val="19"/>
        </w:rPr>
        <w:t>20</w:t>
      </w:r>
    </w:p>
    <w:p w14:paraId="3E13C33D" w14:textId="3BAE6E5D" w:rsidR="00C843D1" w:rsidRPr="00D570EE" w:rsidRDefault="00C843D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przebieg procedury</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F10EF7" w:rsidRPr="00D570EE">
        <w:rPr>
          <w:rFonts w:ascii="Garamond" w:hAnsi="Garamond" w:cs="Times New Roman"/>
          <w:b/>
          <w:bCs/>
          <w:iCs/>
          <w:sz w:val="19"/>
          <w:szCs w:val="19"/>
        </w:rPr>
        <w:t>2</w:t>
      </w:r>
      <w:r w:rsidR="00D7084E" w:rsidRPr="00D570EE">
        <w:rPr>
          <w:rFonts w:ascii="Garamond" w:hAnsi="Garamond" w:cs="Times New Roman"/>
          <w:b/>
          <w:bCs/>
          <w:iCs/>
          <w:sz w:val="19"/>
          <w:szCs w:val="19"/>
        </w:rPr>
        <w:t>1</w:t>
      </w:r>
    </w:p>
    <w:p w14:paraId="1735C81D" w14:textId="51E9E18B"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 xml:space="preserve">orzecznictwo -  czym jest przetworzenie </w:t>
      </w:r>
      <w:r w:rsidR="00AE7365" w:rsidRPr="00D570EE">
        <w:rPr>
          <w:rFonts w:ascii="Garamond" w:hAnsi="Garamond" w:cs="Times New Roman"/>
          <w:iCs/>
          <w:sz w:val="19"/>
          <w:szCs w:val="19"/>
        </w:rPr>
        <w:tab/>
      </w:r>
      <w:r w:rsidR="003761A6"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2</w:t>
      </w:r>
      <w:r w:rsidRPr="00D570EE">
        <w:rPr>
          <w:rFonts w:ascii="Garamond" w:hAnsi="Garamond" w:cs="Times New Roman"/>
          <w:b/>
          <w:bCs/>
          <w:iCs/>
          <w:sz w:val="19"/>
          <w:szCs w:val="19"/>
        </w:rPr>
        <w:t>-2</w:t>
      </w:r>
      <w:r w:rsidR="00D7084E" w:rsidRPr="00D570EE">
        <w:rPr>
          <w:rFonts w:ascii="Garamond" w:hAnsi="Garamond" w:cs="Times New Roman"/>
          <w:b/>
          <w:bCs/>
          <w:iCs/>
          <w:sz w:val="19"/>
          <w:szCs w:val="19"/>
        </w:rPr>
        <w:t>5</w:t>
      </w:r>
    </w:p>
    <w:p w14:paraId="054AC8EB" w14:textId="3B6CA45A"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orzecznictwo -  przebieg procedury</w:t>
      </w:r>
      <w:r w:rsidRPr="00D570EE">
        <w:rPr>
          <w:rFonts w:ascii="Garamond" w:hAnsi="Garamond" w:cs="Times New Roman"/>
          <w:iCs/>
          <w:sz w:val="19"/>
          <w:szCs w:val="19"/>
        </w:rPr>
        <w:tab/>
      </w:r>
      <w:r w:rsidR="003761A6" w:rsidRPr="00D570EE">
        <w:rPr>
          <w:rFonts w:ascii="Garamond" w:hAnsi="Garamond" w:cs="Times New Roman"/>
          <w:iCs/>
          <w:sz w:val="19"/>
          <w:szCs w:val="19"/>
        </w:rPr>
        <w:tab/>
      </w:r>
      <w:r w:rsidR="004A504D"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5</w:t>
      </w:r>
    </w:p>
    <w:p w14:paraId="210AA4AF" w14:textId="20D58C1B"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orzecznictwo -  jak badać przesłankę</w:t>
      </w:r>
      <w:r w:rsidRPr="00D570EE">
        <w:rPr>
          <w:rFonts w:ascii="Garamond" w:hAnsi="Garamond" w:cs="Times New Roman"/>
          <w:iCs/>
          <w:sz w:val="19"/>
          <w:szCs w:val="19"/>
        </w:rPr>
        <w:tab/>
      </w:r>
      <w:r w:rsidR="003761A6" w:rsidRPr="00D570EE">
        <w:rPr>
          <w:rFonts w:ascii="Garamond" w:hAnsi="Garamond" w:cs="Times New Roman"/>
          <w:iCs/>
          <w:sz w:val="19"/>
          <w:szCs w:val="19"/>
        </w:rPr>
        <w:tab/>
      </w:r>
      <w:r w:rsidR="004A504D"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6</w:t>
      </w:r>
      <w:r w:rsidR="00F9577F" w:rsidRPr="00D570EE">
        <w:rPr>
          <w:rFonts w:ascii="Garamond" w:hAnsi="Garamond" w:cs="Times New Roman"/>
          <w:b/>
          <w:bCs/>
          <w:iCs/>
          <w:sz w:val="19"/>
          <w:szCs w:val="19"/>
        </w:rPr>
        <w:t>-2</w:t>
      </w:r>
      <w:r w:rsidR="00D7084E" w:rsidRPr="00D570EE">
        <w:rPr>
          <w:rFonts w:ascii="Garamond" w:hAnsi="Garamond" w:cs="Times New Roman"/>
          <w:b/>
          <w:bCs/>
          <w:iCs/>
          <w:sz w:val="19"/>
          <w:szCs w:val="19"/>
        </w:rPr>
        <w:t>7</w:t>
      </w:r>
    </w:p>
    <w:p w14:paraId="305C81BA" w14:textId="4887E7D4" w:rsidR="00F9577F" w:rsidRPr="00D570EE" w:rsidRDefault="00F9577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dostęp do dokumentów</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2</w:t>
      </w:r>
      <w:r w:rsidR="00F425AE" w:rsidRPr="00D570EE">
        <w:rPr>
          <w:rFonts w:ascii="Garamond" w:hAnsi="Garamond" w:cs="Times New Roman"/>
          <w:b/>
          <w:bCs/>
          <w:iCs/>
          <w:sz w:val="19"/>
          <w:szCs w:val="19"/>
        </w:rPr>
        <w:t>8</w:t>
      </w:r>
      <w:r w:rsidRPr="00D570EE">
        <w:rPr>
          <w:rFonts w:ascii="Garamond" w:hAnsi="Garamond" w:cs="Times New Roman"/>
          <w:b/>
          <w:bCs/>
          <w:iCs/>
          <w:sz w:val="19"/>
          <w:szCs w:val="19"/>
        </w:rPr>
        <w:t xml:space="preserve"> - 2</w:t>
      </w:r>
      <w:r w:rsidR="00D7084E" w:rsidRPr="00D570EE">
        <w:rPr>
          <w:rFonts w:ascii="Garamond" w:hAnsi="Garamond" w:cs="Times New Roman"/>
          <w:b/>
          <w:bCs/>
          <w:iCs/>
          <w:sz w:val="19"/>
          <w:szCs w:val="19"/>
        </w:rPr>
        <w:t>9</w:t>
      </w:r>
    </w:p>
    <w:p w14:paraId="67E9803A" w14:textId="1275290B" w:rsidR="00F9577F" w:rsidRPr="00D570EE" w:rsidRDefault="00F9577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0633AE" w:rsidRPr="00D570EE">
        <w:rPr>
          <w:rFonts w:ascii="Garamond" w:hAnsi="Garamond" w:cs="Times New Roman"/>
          <w:b/>
          <w:bCs/>
          <w:iCs/>
          <w:sz w:val="19"/>
          <w:szCs w:val="19"/>
        </w:rPr>
        <w:t>30</w:t>
      </w:r>
    </w:p>
    <w:p w14:paraId="03E9321A" w14:textId="175827C6" w:rsidR="00443088" w:rsidRPr="00D570EE" w:rsidRDefault="00443088"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aktualność informacji</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1</w:t>
      </w:r>
    </w:p>
    <w:p w14:paraId="2433BAAE" w14:textId="2BFA9DE3" w:rsidR="00CD0919" w:rsidRPr="00D570EE" w:rsidRDefault="00CD0919"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4 ust. 1 i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podmioty obowiązane </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2</w:t>
      </w:r>
      <w:r w:rsidRPr="00D570EE">
        <w:rPr>
          <w:rFonts w:ascii="Garamond" w:hAnsi="Garamond" w:cs="Times New Roman"/>
          <w:b/>
          <w:bCs/>
          <w:iCs/>
          <w:sz w:val="19"/>
          <w:szCs w:val="19"/>
        </w:rPr>
        <w:t>-3</w:t>
      </w:r>
      <w:r w:rsidR="001E0632" w:rsidRPr="00D570EE">
        <w:rPr>
          <w:rFonts w:ascii="Garamond" w:hAnsi="Garamond" w:cs="Times New Roman"/>
          <w:b/>
          <w:bCs/>
          <w:iCs/>
          <w:sz w:val="19"/>
          <w:szCs w:val="19"/>
        </w:rPr>
        <w:t>5</w:t>
      </w:r>
    </w:p>
    <w:p w14:paraId="6F8D77A1" w14:textId="4DFA533D" w:rsidR="00892EBA" w:rsidRPr="00D570EE" w:rsidRDefault="00892EB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4 ust.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FC33F1" w:rsidRPr="00D570EE">
        <w:rPr>
          <w:rFonts w:ascii="Garamond" w:hAnsi="Garamond" w:cs="Times New Roman"/>
          <w:b/>
          <w:bCs/>
          <w:iCs/>
          <w:sz w:val="19"/>
          <w:szCs w:val="19"/>
        </w:rPr>
        <w:t xml:space="preserve">        </w:t>
      </w:r>
      <w:r w:rsidR="000633AE" w:rsidRPr="00D570EE">
        <w:rPr>
          <w:rFonts w:ascii="Garamond" w:hAnsi="Garamond" w:cs="Times New Roman"/>
          <w:b/>
          <w:bCs/>
          <w:iCs/>
          <w:sz w:val="19"/>
          <w:szCs w:val="19"/>
        </w:rPr>
        <w:t xml:space="preserve">   </w:t>
      </w:r>
      <w:r w:rsidR="00FC33F1"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FC33F1"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posiadacz ma obowiązek  </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t>str. 3</w:t>
      </w:r>
      <w:r w:rsidR="00D7084E" w:rsidRPr="00D570EE">
        <w:rPr>
          <w:rFonts w:ascii="Garamond" w:hAnsi="Garamond" w:cs="Times New Roman"/>
          <w:b/>
          <w:bCs/>
          <w:iCs/>
          <w:sz w:val="19"/>
          <w:szCs w:val="19"/>
        </w:rPr>
        <w:t>6</w:t>
      </w:r>
    </w:p>
    <w:p w14:paraId="21335433" w14:textId="11A3A4EA" w:rsidR="00FC33F1" w:rsidRPr="00D570EE" w:rsidRDefault="00FC33F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1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iCs/>
          <w:sz w:val="19"/>
          <w:szCs w:val="19"/>
        </w:rPr>
        <w:t>tajemnice ustawowo chronione</w:t>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7</w:t>
      </w:r>
      <w:r w:rsidRPr="00D570EE">
        <w:rPr>
          <w:rFonts w:ascii="Garamond" w:hAnsi="Garamond" w:cs="Times New Roman"/>
          <w:b/>
          <w:bCs/>
          <w:iCs/>
          <w:sz w:val="19"/>
          <w:szCs w:val="19"/>
        </w:rPr>
        <w:t>-3</w:t>
      </w:r>
      <w:r w:rsidR="00D7084E" w:rsidRPr="00D570EE">
        <w:rPr>
          <w:rFonts w:ascii="Garamond" w:hAnsi="Garamond" w:cs="Times New Roman"/>
          <w:b/>
          <w:bCs/>
          <w:iCs/>
          <w:sz w:val="19"/>
          <w:szCs w:val="19"/>
        </w:rPr>
        <w:t>8</w:t>
      </w:r>
    </w:p>
    <w:p w14:paraId="4931F3FB" w14:textId="57D496A2" w:rsidR="00FC33F1" w:rsidRPr="00D570EE" w:rsidRDefault="00FC33F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prywatność</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t>str. 3</w:t>
      </w:r>
      <w:r w:rsidR="00D7084E" w:rsidRPr="00D570EE">
        <w:rPr>
          <w:rFonts w:ascii="Garamond" w:hAnsi="Garamond" w:cs="Times New Roman"/>
          <w:b/>
          <w:bCs/>
          <w:iCs/>
          <w:sz w:val="19"/>
          <w:szCs w:val="19"/>
        </w:rPr>
        <w:t>9</w:t>
      </w:r>
      <w:r w:rsidRPr="00D570EE">
        <w:rPr>
          <w:rFonts w:ascii="Garamond" w:hAnsi="Garamond" w:cs="Times New Roman"/>
          <w:b/>
          <w:bCs/>
          <w:iCs/>
          <w:sz w:val="19"/>
          <w:szCs w:val="19"/>
        </w:rPr>
        <w:t>-44</w:t>
      </w:r>
    </w:p>
    <w:p w14:paraId="1C69BAA7" w14:textId="45CC4EDA"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 </w:t>
      </w:r>
      <w:r w:rsidRPr="00D570EE">
        <w:rPr>
          <w:rFonts w:ascii="Garamond" w:hAnsi="Garamond" w:cs="Times New Roman"/>
          <w:iCs/>
          <w:sz w:val="19"/>
          <w:szCs w:val="19"/>
        </w:rPr>
        <w:t>analiza wyroku TK K 17/05</w:t>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4</w:t>
      </w:r>
      <w:r w:rsidR="00D7084E" w:rsidRPr="00D570EE">
        <w:rPr>
          <w:rFonts w:ascii="Garamond" w:hAnsi="Garamond" w:cs="Times New Roman"/>
          <w:b/>
          <w:bCs/>
          <w:iCs/>
          <w:sz w:val="19"/>
          <w:szCs w:val="19"/>
        </w:rPr>
        <w:t>1</w:t>
      </w:r>
      <w:r w:rsidRPr="00D570EE">
        <w:rPr>
          <w:rFonts w:ascii="Garamond" w:hAnsi="Garamond" w:cs="Times New Roman"/>
          <w:b/>
          <w:bCs/>
          <w:iCs/>
          <w:sz w:val="19"/>
          <w:szCs w:val="19"/>
        </w:rPr>
        <w:t>-4</w:t>
      </w:r>
      <w:r w:rsidR="00D7084E" w:rsidRPr="00D570EE">
        <w:rPr>
          <w:rFonts w:ascii="Garamond" w:hAnsi="Garamond" w:cs="Times New Roman"/>
          <w:b/>
          <w:bCs/>
          <w:iCs/>
          <w:sz w:val="19"/>
          <w:szCs w:val="19"/>
        </w:rPr>
        <w:t>3</w:t>
      </w:r>
    </w:p>
    <w:p w14:paraId="1F2A63AC" w14:textId="3802A083"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iCs/>
          <w:sz w:val="19"/>
          <w:szCs w:val="19"/>
        </w:rPr>
        <w:t>wykres</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4</w:t>
      </w:r>
      <w:r w:rsidR="00D7084E" w:rsidRPr="00D570EE">
        <w:rPr>
          <w:rFonts w:ascii="Garamond" w:hAnsi="Garamond" w:cs="Times New Roman"/>
          <w:b/>
          <w:bCs/>
          <w:iCs/>
          <w:sz w:val="19"/>
          <w:szCs w:val="19"/>
        </w:rPr>
        <w:t>4</w:t>
      </w:r>
    </w:p>
    <w:p w14:paraId="383E9081" w14:textId="33B45301" w:rsidR="00CD0919" w:rsidRPr="00D570EE" w:rsidRDefault="000633AE"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iCs/>
          <w:sz w:val="19"/>
          <w:szCs w:val="19"/>
        </w:rPr>
        <w:t>wyrok NSA</w:t>
      </w:r>
      <w:r w:rsidR="00DF37DF" w:rsidRPr="00D570EE">
        <w:rPr>
          <w:rFonts w:ascii="Garamond" w:hAnsi="Garamond" w:cs="Times New Roman"/>
          <w:iCs/>
          <w:sz w:val="19"/>
          <w:szCs w:val="19"/>
        </w:rPr>
        <w:t xml:space="preserve">                </w:t>
      </w:r>
      <w:r w:rsidRPr="00D570EE">
        <w:rPr>
          <w:rFonts w:ascii="Garamond" w:hAnsi="Garamond" w:cs="Times New Roman"/>
          <w:iCs/>
          <w:sz w:val="19"/>
          <w:szCs w:val="19"/>
        </w:rPr>
        <w:t xml:space="preserve">                   </w:t>
      </w:r>
      <w:r w:rsidR="003761A6" w:rsidRPr="00D570EE">
        <w:rPr>
          <w:rFonts w:ascii="Garamond" w:hAnsi="Garamond" w:cs="Times New Roman"/>
          <w:iCs/>
          <w:sz w:val="19"/>
          <w:szCs w:val="19"/>
        </w:rPr>
        <w:tab/>
      </w:r>
      <w:r w:rsidR="00DF37DF" w:rsidRPr="00D570EE">
        <w:rPr>
          <w:rFonts w:ascii="Garamond" w:hAnsi="Garamond" w:cs="Times New Roman"/>
          <w:iCs/>
          <w:sz w:val="19"/>
          <w:szCs w:val="19"/>
        </w:rPr>
        <w:t>ocena okresowa pracownika to dok</w:t>
      </w:r>
      <w:r w:rsidRPr="00D570EE">
        <w:rPr>
          <w:rFonts w:ascii="Garamond" w:hAnsi="Garamond" w:cs="Times New Roman"/>
          <w:iCs/>
          <w:sz w:val="19"/>
          <w:szCs w:val="19"/>
        </w:rPr>
        <w:t xml:space="preserve">. </w:t>
      </w:r>
      <w:r w:rsidR="00DF37DF" w:rsidRPr="00D570EE">
        <w:rPr>
          <w:rFonts w:ascii="Garamond" w:hAnsi="Garamond" w:cs="Times New Roman"/>
          <w:iCs/>
          <w:sz w:val="19"/>
          <w:szCs w:val="19"/>
        </w:rPr>
        <w:t>wewnętrzny</w:t>
      </w:r>
      <w:r w:rsidR="00DF37DF" w:rsidRPr="00D570EE">
        <w:rPr>
          <w:rFonts w:ascii="Garamond" w:hAnsi="Garamond" w:cs="Times New Roman"/>
          <w:b/>
          <w:bCs/>
          <w:iCs/>
          <w:sz w:val="19"/>
          <w:szCs w:val="19"/>
        </w:rPr>
        <w:t xml:space="preserve">   </w:t>
      </w:r>
      <w:r w:rsidR="004A504D" w:rsidRPr="00D570EE">
        <w:rPr>
          <w:rFonts w:ascii="Garamond" w:hAnsi="Garamond" w:cs="Times New Roman"/>
          <w:b/>
          <w:bCs/>
          <w:iCs/>
          <w:sz w:val="19"/>
          <w:szCs w:val="19"/>
        </w:rPr>
        <w:tab/>
      </w:r>
      <w:r w:rsidR="00DF37DF" w:rsidRPr="00D570EE">
        <w:rPr>
          <w:rFonts w:ascii="Garamond" w:hAnsi="Garamond" w:cs="Times New Roman"/>
          <w:b/>
          <w:bCs/>
          <w:iCs/>
          <w:sz w:val="19"/>
          <w:szCs w:val="19"/>
        </w:rPr>
        <w:t>str. 4</w:t>
      </w:r>
      <w:r w:rsidR="00D7084E" w:rsidRPr="00D570EE">
        <w:rPr>
          <w:rFonts w:ascii="Garamond" w:hAnsi="Garamond" w:cs="Times New Roman"/>
          <w:b/>
          <w:bCs/>
          <w:iCs/>
          <w:sz w:val="19"/>
          <w:szCs w:val="19"/>
        </w:rPr>
        <w:t>5</w:t>
      </w:r>
    </w:p>
    <w:p w14:paraId="533A8898" w14:textId="7344F89D"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tajemnica przedsiębiorcy </w:t>
      </w:r>
      <w:r w:rsidRPr="00D570EE">
        <w:rPr>
          <w:rFonts w:ascii="Garamond" w:hAnsi="Garamond" w:cs="Times New Roman"/>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4</w:t>
      </w:r>
      <w:r w:rsidR="00D7084E" w:rsidRPr="00D570EE">
        <w:rPr>
          <w:rFonts w:ascii="Garamond" w:hAnsi="Garamond" w:cs="Times New Roman"/>
          <w:b/>
          <w:bCs/>
          <w:iCs/>
          <w:sz w:val="19"/>
          <w:szCs w:val="19"/>
        </w:rPr>
        <w:t>6</w:t>
      </w:r>
      <w:r w:rsidRPr="00D570EE">
        <w:rPr>
          <w:rFonts w:ascii="Garamond" w:hAnsi="Garamond" w:cs="Times New Roman"/>
          <w:b/>
          <w:bCs/>
          <w:iCs/>
          <w:sz w:val="19"/>
          <w:szCs w:val="19"/>
        </w:rPr>
        <w:t>-4</w:t>
      </w:r>
      <w:r w:rsidR="00D7084E" w:rsidRPr="00D570EE">
        <w:rPr>
          <w:rFonts w:ascii="Garamond" w:hAnsi="Garamond" w:cs="Times New Roman"/>
          <w:b/>
          <w:bCs/>
          <w:iCs/>
          <w:sz w:val="19"/>
          <w:szCs w:val="19"/>
        </w:rPr>
        <w:t>8</w:t>
      </w:r>
    </w:p>
    <w:p w14:paraId="0796FFFF" w14:textId="27E11632" w:rsidR="0099156A" w:rsidRPr="00D570EE" w:rsidRDefault="0099156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2a, 3, 4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2B50F8" w:rsidRPr="00D570EE">
        <w:rPr>
          <w:rFonts w:ascii="Garamond" w:hAnsi="Garamond" w:cs="Times New Roman"/>
          <w:b/>
          <w:bCs/>
          <w:iCs/>
          <w:sz w:val="19"/>
          <w:szCs w:val="19"/>
        </w:rPr>
        <w:t>49</w:t>
      </w:r>
    </w:p>
    <w:p w14:paraId="46E785C5" w14:textId="3C75AECE" w:rsidR="00F10EF7" w:rsidRPr="00D570EE" w:rsidRDefault="0099156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6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00B6584E" w:rsidRPr="00D570EE">
        <w:rPr>
          <w:rFonts w:ascii="Garamond" w:hAnsi="Garamond" w:cs="Times New Roman"/>
          <w:b/>
          <w:bCs/>
          <w:iCs/>
          <w:sz w:val="19"/>
          <w:szCs w:val="19"/>
        </w:rPr>
        <w:t xml:space="preserve"> </w:t>
      </w:r>
      <w:r w:rsidR="00B6584E" w:rsidRPr="00D570EE">
        <w:rPr>
          <w:rFonts w:ascii="Garamond" w:hAnsi="Garamond" w:cs="Times New Roman"/>
          <w:b/>
          <w:bCs/>
          <w:iCs/>
          <w:sz w:val="19"/>
          <w:szCs w:val="19"/>
        </w:rPr>
        <w:tab/>
      </w:r>
      <w:r w:rsidR="00B6584E"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B6584E" w:rsidRPr="00D570EE">
        <w:rPr>
          <w:rFonts w:ascii="Garamond" w:hAnsi="Garamond" w:cs="Times New Roman"/>
          <w:b/>
          <w:bCs/>
          <w:iCs/>
          <w:sz w:val="19"/>
          <w:szCs w:val="19"/>
        </w:rPr>
        <w:t xml:space="preserve">str. </w:t>
      </w:r>
      <w:r w:rsidR="002B50F8" w:rsidRPr="00D570EE">
        <w:rPr>
          <w:rFonts w:ascii="Garamond" w:hAnsi="Garamond" w:cs="Times New Roman"/>
          <w:b/>
          <w:bCs/>
          <w:iCs/>
          <w:sz w:val="19"/>
          <w:szCs w:val="19"/>
        </w:rPr>
        <w:t>49</w:t>
      </w:r>
      <w:r w:rsidR="00B6584E" w:rsidRPr="00D570EE">
        <w:rPr>
          <w:rFonts w:ascii="Garamond" w:hAnsi="Garamond" w:cs="Times New Roman"/>
          <w:b/>
          <w:bCs/>
          <w:iCs/>
          <w:sz w:val="19"/>
          <w:szCs w:val="19"/>
        </w:rPr>
        <w:t>-</w:t>
      </w:r>
      <w:r w:rsidR="002408FF" w:rsidRPr="00D570EE">
        <w:rPr>
          <w:rFonts w:ascii="Garamond" w:hAnsi="Garamond" w:cs="Times New Roman"/>
          <w:b/>
          <w:bCs/>
          <w:iCs/>
          <w:sz w:val="19"/>
          <w:szCs w:val="19"/>
        </w:rPr>
        <w:t>5</w:t>
      </w:r>
      <w:r w:rsidR="002B50F8" w:rsidRPr="00D570EE">
        <w:rPr>
          <w:rFonts w:ascii="Garamond" w:hAnsi="Garamond" w:cs="Times New Roman"/>
          <w:b/>
          <w:bCs/>
          <w:iCs/>
          <w:sz w:val="19"/>
          <w:szCs w:val="19"/>
        </w:rPr>
        <w:t>1</w:t>
      </w:r>
    </w:p>
    <w:p w14:paraId="3B03AFE2" w14:textId="40D2D512" w:rsidR="00B6584E" w:rsidRPr="00D570EE" w:rsidRDefault="00B6584E"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6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dokument urzędowy</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1</w:t>
      </w:r>
    </w:p>
    <w:p w14:paraId="177F385C" w14:textId="011D44EC"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7 ust.1 i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D7084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w:t>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1</w:t>
      </w:r>
    </w:p>
    <w:p w14:paraId="06A1F14D" w14:textId="55037C83"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ust.1 -3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2</w:t>
      </w:r>
    </w:p>
    <w:p w14:paraId="0DB2BC37" w14:textId="1D8FDAC7"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2</w:t>
      </w:r>
      <w:r w:rsidR="002408FF" w:rsidRPr="00D570EE">
        <w:rPr>
          <w:rFonts w:ascii="Garamond" w:hAnsi="Garamond" w:cs="Times New Roman"/>
          <w:b/>
          <w:bCs/>
          <w:iCs/>
          <w:sz w:val="19"/>
          <w:szCs w:val="19"/>
        </w:rPr>
        <w:t>-5</w:t>
      </w:r>
      <w:r w:rsidR="002B50F8" w:rsidRPr="00D570EE">
        <w:rPr>
          <w:rFonts w:ascii="Garamond" w:hAnsi="Garamond" w:cs="Times New Roman"/>
          <w:b/>
          <w:bCs/>
          <w:iCs/>
          <w:sz w:val="19"/>
          <w:szCs w:val="19"/>
        </w:rPr>
        <w:t>3</w:t>
      </w:r>
    </w:p>
    <w:p w14:paraId="1CEB4806" w14:textId="5ACE6043"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3</w:t>
      </w:r>
    </w:p>
    <w:p w14:paraId="0936D0F2" w14:textId="312D42AF"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9 </w:t>
      </w:r>
      <w:r w:rsidR="002E2FD1" w:rsidRPr="00D570EE">
        <w:rPr>
          <w:rFonts w:ascii="Garamond" w:hAnsi="Garamond" w:cs="Times New Roman"/>
          <w:b/>
          <w:bCs/>
          <w:iCs/>
          <w:sz w:val="19"/>
          <w:szCs w:val="19"/>
        </w:rPr>
        <w:t>ust. 1-5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4</w:t>
      </w:r>
    </w:p>
    <w:p w14:paraId="3473897E" w14:textId="32C2733D" w:rsidR="002B0B89" w:rsidRPr="00D570EE" w:rsidRDefault="002B0B89"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art. 9a</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55</w:t>
      </w:r>
    </w:p>
    <w:p w14:paraId="30640D0A" w14:textId="10FE9745" w:rsidR="002B0B89" w:rsidRPr="00D570EE" w:rsidRDefault="00FE5D10"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art. 9b</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56</w:t>
      </w:r>
    </w:p>
    <w:p w14:paraId="11FDDD9A" w14:textId="6FBCE32F" w:rsidR="00FE5D10" w:rsidRPr="00D570EE" w:rsidRDefault="00FE5D10"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 xml:space="preserve">art. 9c </w:t>
      </w:r>
      <w:r w:rsidR="003761A6" w:rsidRPr="00D570EE">
        <w:rPr>
          <w:rFonts w:ascii="Garamond" w:hAnsi="Garamond" w:cs="Times New Roman"/>
          <w:i/>
          <w:color w:val="D9D9D9" w:themeColor="background1" w:themeShade="D9"/>
          <w:sz w:val="19"/>
          <w:szCs w:val="19"/>
        </w:rPr>
        <w:t>-e</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57</w:t>
      </w:r>
    </w:p>
    <w:p w14:paraId="16FA8153" w14:textId="74080BBC"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10 ust. 1</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A1034C" w:rsidRPr="00D570EE">
        <w:rPr>
          <w:rFonts w:ascii="Garamond" w:hAnsi="Garamond" w:cs="Times New Roman"/>
          <w:b/>
          <w:bCs/>
          <w:iCs/>
          <w:sz w:val="19"/>
          <w:szCs w:val="19"/>
        </w:rPr>
        <w:t>5</w:t>
      </w:r>
    </w:p>
    <w:p w14:paraId="2340037A" w14:textId="530456BB"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10 ust. 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A1034C" w:rsidRPr="00D570EE">
        <w:rPr>
          <w:rFonts w:ascii="Garamond" w:hAnsi="Garamond" w:cs="Times New Roman"/>
          <w:b/>
          <w:bCs/>
          <w:iCs/>
          <w:sz w:val="19"/>
          <w:szCs w:val="19"/>
        </w:rPr>
        <w:t>6</w:t>
      </w:r>
    </w:p>
    <w:p w14:paraId="69D22D3E" w14:textId="7321EB60"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11</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57</w:t>
      </w:r>
    </w:p>
    <w:p w14:paraId="3F1EA021" w14:textId="7E8DC267"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poświadczenie za zgodność</w:t>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A1034C" w:rsidRPr="00D570EE">
        <w:rPr>
          <w:rFonts w:ascii="Garamond" w:hAnsi="Garamond" w:cs="Times New Roman"/>
          <w:b/>
          <w:bCs/>
          <w:iCs/>
          <w:sz w:val="19"/>
          <w:szCs w:val="19"/>
        </w:rPr>
        <w:t>57</w:t>
      </w:r>
    </w:p>
    <w:p w14:paraId="14F1EE74" w14:textId="7235BE23"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58</w:t>
      </w:r>
      <w:r w:rsidRPr="00D570EE">
        <w:rPr>
          <w:rFonts w:ascii="Garamond" w:hAnsi="Garamond" w:cs="Times New Roman"/>
          <w:b/>
          <w:bCs/>
          <w:iCs/>
          <w:sz w:val="19"/>
          <w:szCs w:val="19"/>
        </w:rPr>
        <w:t>-6</w:t>
      </w:r>
      <w:r w:rsidR="00A1034C" w:rsidRPr="00D570EE">
        <w:rPr>
          <w:rFonts w:ascii="Garamond" w:hAnsi="Garamond" w:cs="Times New Roman"/>
          <w:b/>
          <w:bCs/>
          <w:iCs/>
          <w:sz w:val="19"/>
          <w:szCs w:val="19"/>
        </w:rPr>
        <w:t>0</w:t>
      </w:r>
    </w:p>
    <w:p w14:paraId="2055912A" w14:textId="14936EE7"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1</w:t>
      </w:r>
    </w:p>
    <w:p w14:paraId="0DAEB481" w14:textId="28E51150" w:rsidR="00135A5D" w:rsidRPr="00D570EE" w:rsidRDefault="00135A5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2</w:t>
      </w:r>
      <w:r w:rsidRPr="00D570EE">
        <w:rPr>
          <w:rFonts w:ascii="Garamond" w:hAnsi="Garamond" w:cs="Times New Roman"/>
          <w:b/>
          <w:bCs/>
          <w:iCs/>
          <w:sz w:val="19"/>
          <w:szCs w:val="19"/>
        </w:rPr>
        <w:t>-6</w:t>
      </w:r>
      <w:r w:rsidR="00A1034C" w:rsidRPr="00D570EE">
        <w:rPr>
          <w:rFonts w:ascii="Garamond" w:hAnsi="Garamond" w:cs="Times New Roman"/>
          <w:b/>
          <w:bCs/>
          <w:iCs/>
          <w:sz w:val="19"/>
          <w:szCs w:val="19"/>
        </w:rPr>
        <w:t>4</w:t>
      </w:r>
    </w:p>
    <w:p w14:paraId="024F6DD7" w14:textId="49BD0DFC" w:rsidR="00135A5D" w:rsidRPr="00D570EE" w:rsidRDefault="00135A5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16</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5</w:t>
      </w:r>
      <w:r w:rsidRPr="00D570EE">
        <w:rPr>
          <w:rFonts w:ascii="Garamond" w:hAnsi="Garamond" w:cs="Times New Roman"/>
          <w:b/>
          <w:bCs/>
          <w:iCs/>
          <w:sz w:val="19"/>
          <w:szCs w:val="19"/>
        </w:rPr>
        <w:t>-</w:t>
      </w:r>
      <w:r w:rsidR="00A1034C" w:rsidRPr="00D570EE">
        <w:rPr>
          <w:rFonts w:ascii="Garamond" w:hAnsi="Garamond" w:cs="Times New Roman"/>
          <w:b/>
          <w:bCs/>
          <w:iCs/>
          <w:sz w:val="19"/>
          <w:szCs w:val="19"/>
        </w:rPr>
        <w:t>67</w:t>
      </w:r>
    </w:p>
    <w:p w14:paraId="3C3594B1" w14:textId="72190FB0"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17</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68</w:t>
      </w:r>
    </w:p>
    <w:p w14:paraId="6E961DFF" w14:textId="5D62E370"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18</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69</w:t>
      </w:r>
      <w:r w:rsidRPr="00D570EE">
        <w:rPr>
          <w:rFonts w:ascii="Garamond" w:hAnsi="Garamond" w:cs="Times New Roman"/>
          <w:b/>
          <w:bCs/>
          <w:iCs/>
          <w:sz w:val="19"/>
          <w:szCs w:val="19"/>
        </w:rPr>
        <w:t>-7</w:t>
      </w:r>
      <w:r w:rsidR="00A1034C" w:rsidRPr="00D570EE">
        <w:rPr>
          <w:rFonts w:ascii="Garamond" w:hAnsi="Garamond" w:cs="Times New Roman"/>
          <w:b/>
          <w:bCs/>
          <w:iCs/>
          <w:sz w:val="19"/>
          <w:szCs w:val="19"/>
        </w:rPr>
        <w:t>0</w:t>
      </w:r>
    </w:p>
    <w:p w14:paraId="1009AC5C" w14:textId="0CEF98ED"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19-22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7</w:t>
      </w:r>
      <w:r w:rsidR="00A1034C" w:rsidRPr="00D570EE">
        <w:rPr>
          <w:rFonts w:ascii="Garamond" w:hAnsi="Garamond" w:cs="Times New Roman"/>
          <w:b/>
          <w:bCs/>
          <w:iCs/>
          <w:sz w:val="19"/>
          <w:szCs w:val="19"/>
        </w:rPr>
        <w:t>0</w:t>
      </w:r>
    </w:p>
    <w:p w14:paraId="5E260E7A" w14:textId="15558107"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23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7</w:t>
      </w:r>
      <w:r w:rsidR="00A1034C" w:rsidRPr="00D570EE">
        <w:rPr>
          <w:rFonts w:ascii="Garamond" w:hAnsi="Garamond" w:cs="Times New Roman"/>
          <w:b/>
          <w:bCs/>
          <w:iCs/>
          <w:sz w:val="19"/>
          <w:szCs w:val="19"/>
        </w:rPr>
        <w:t>2</w:t>
      </w:r>
    </w:p>
    <w:p w14:paraId="37C181AD" w14:textId="1B2A80A0" w:rsidR="00544E04" w:rsidRPr="00D570EE" w:rsidRDefault="00544E04"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Wykaz wzorów pism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D25C76" w:rsidRPr="00D570EE">
        <w:rPr>
          <w:rFonts w:ascii="Garamond" w:hAnsi="Garamond" w:cs="Times New Roman"/>
          <w:b/>
          <w:bCs/>
          <w:iCs/>
          <w:sz w:val="19"/>
          <w:szCs w:val="19"/>
        </w:rPr>
        <w:t>7</w:t>
      </w:r>
      <w:r w:rsidR="00A1034C" w:rsidRPr="00D570EE">
        <w:rPr>
          <w:rFonts w:ascii="Garamond" w:hAnsi="Garamond" w:cs="Times New Roman"/>
          <w:b/>
          <w:bCs/>
          <w:iCs/>
          <w:sz w:val="19"/>
          <w:szCs w:val="19"/>
        </w:rPr>
        <w:t>3</w:t>
      </w:r>
    </w:p>
    <w:p w14:paraId="0AA7DDA9"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4F198A2E"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4A7FDDC2" w14:textId="54F8EA62"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6C44957B" w14:textId="1E276E65" w:rsidR="00D25C76" w:rsidRPr="00D570EE" w:rsidRDefault="00D25C76" w:rsidP="00A226F4">
      <w:pPr>
        <w:spacing w:after="0" w:line="240" w:lineRule="auto"/>
        <w:jc w:val="center"/>
        <w:rPr>
          <w:rFonts w:ascii="Garamond" w:eastAsia="Times New Roman" w:hAnsi="Garamond" w:cs="Times New Roman"/>
          <w:b/>
          <w:sz w:val="26"/>
          <w:szCs w:val="26"/>
          <w:lang w:eastAsia="pl-PL"/>
        </w:rPr>
      </w:pPr>
    </w:p>
    <w:p w14:paraId="69C2E2F1" w14:textId="77777777" w:rsidR="00D25C76" w:rsidRPr="00D570EE" w:rsidRDefault="00D25C76" w:rsidP="00A226F4">
      <w:pPr>
        <w:spacing w:after="0" w:line="240" w:lineRule="auto"/>
        <w:jc w:val="center"/>
        <w:rPr>
          <w:rFonts w:ascii="Garamond" w:eastAsia="Times New Roman" w:hAnsi="Garamond" w:cs="Times New Roman"/>
          <w:b/>
          <w:sz w:val="26"/>
          <w:szCs w:val="26"/>
          <w:lang w:eastAsia="pl-PL"/>
        </w:rPr>
      </w:pPr>
    </w:p>
    <w:p w14:paraId="79FA7552"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592E369D" w14:textId="266B35C4" w:rsidR="00A226F4" w:rsidRPr="00D570EE" w:rsidRDefault="00A226F4" w:rsidP="00A226F4">
      <w:pPr>
        <w:spacing w:after="0" w:line="240" w:lineRule="auto"/>
        <w:jc w:val="center"/>
        <w:rPr>
          <w:rFonts w:ascii="Garamond" w:eastAsia="Times New Roman" w:hAnsi="Garamond" w:cs="Times New Roman"/>
          <w:b/>
          <w:sz w:val="26"/>
          <w:szCs w:val="26"/>
          <w:lang w:eastAsia="pl-PL"/>
        </w:rPr>
      </w:pPr>
      <w:r w:rsidRPr="00D570EE">
        <w:rPr>
          <w:rFonts w:ascii="Garamond" w:eastAsia="Times New Roman" w:hAnsi="Garamond" w:cs="Times New Roman"/>
          <w:b/>
          <w:sz w:val="26"/>
          <w:szCs w:val="26"/>
          <w:lang w:eastAsia="pl-PL"/>
        </w:rPr>
        <w:t>Art.</w:t>
      </w:r>
      <w:r w:rsidR="006F112F" w:rsidRPr="00D570EE">
        <w:rPr>
          <w:rFonts w:ascii="Garamond" w:eastAsia="Times New Roman" w:hAnsi="Garamond" w:cs="Times New Roman"/>
          <w:b/>
          <w:sz w:val="26"/>
          <w:szCs w:val="26"/>
          <w:lang w:eastAsia="pl-PL"/>
        </w:rPr>
        <w:t xml:space="preserve"> </w:t>
      </w:r>
      <w:r w:rsidRPr="00D570EE">
        <w:rPr>
          <w:rFonts w:ascii="Garamond" w:eastAsia="Times New Roman" w:hAnsi="Garamond" w:cs="Times New Roman"/>
          <w:b/>
          <w:sz w:val="26"/>
          <w:szCs w:val="26"/>
          <w:lang w:eastAsia="pl-PL"/>
        </w:rPr>
        <w:t>8.</w:t>
      </w:r>
    </w:p>
    <w:p w14:paraId="5CF1F8E1" w14:textId="4267F08F"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1. Konstytucja jest najwyższym prawem Rzeczypospolitej Polskiej.</w:t>
      </w:r>
    </w:p>
    <w:p w14:paraId="49E5B365" w14:textId="77777777"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2. Przepisy Konstytucji stosuje się bezpośrednio, chyba że Konstytucja stanowi inaczej.</w:t>
      </w:r>
    </w:p>
    <w:p w14:paraId="513281CE" w14:textId="66D66DA3" w:rsidR="00827C38" w:rsidRPr="00D570EE" w:rsidRDefault="00A226F4" w:rsidP="00827C38">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47.</w:t>
      </w:r>
      <w:r w:rsidR="00827C38" w:rsidRPr="00D570EE">
        <w:rPr>
          <w:rFonts w:ascii="Garamond" w:hAnsi="Garamond" w:cs="Times New Roman"/>
          <w:b/>
          <w:bCs/>
          <w:iCs/>
          <w:sz w:val="26"/>
          <w:szCs w:val="26"/>
        </w:rPr>
        <w:t xml:space="preserve"> KONSTYTUCJA R.P.</w:t>
      </w:r>
    </w:p>
    <w:p w14:paraId="19AA8E2F" w14:textId="77777777" w:rsidR="00827C38" w:rsidRPr="00D570EE" w:rsidRDefault="00827C38" w:rsidP="00827C38">
      <w:pPr>
        <w:spacing w:before="240"/>
        <w:jc w:val="center"/>
        <w:rPr>
          <w:rFonts w:ascii="Garamond" w:hAnsi="Garamond" w:cs="Times New Roman"/>
          <w:b/>
          <w:bCs/>
          <w:iCs/>
          <w:sz w:val="26"/>
          <w:szCs w:val="26"/>
        </w:rPr>
      </w:pPr>
    </w:p>
    <w:p w14:paraId="0C1FF380" w14:textId="3F1D6C74" w:rsidR="00A226F4" w:rsidRPr="00D570EE" w:rsidRDefault="00A226F4" w:rsidP="00A226F4">
      <w:pPr>
        <w:spacing w:before="240"/>
        <w:jc w:val="center"/>
        <w:rPr>
          <w:rFonts w:ascii="Garamond" w:hAnsi="Garamond" w:cs="Times New Roman"/>
          <w:b/>
          <w:bCs/>
          <w:iCs/>
          <w:sz w:val="26"/>
          <w:szCs w:val="26"/>
        </w:rPr>
      </w:pPr>
    </w:p>
    <w:p w14:paraId="40CD25C1" w14:textId="77777777" w:rsidR="00A226F4" w:rsidRPr="00D570EE" w:rsidRDefault="00A226F4" w:rsidP="00A226F4">
      <w:pPr>
        <w:spacing w:before="240"/>
        <w:jc w:val="both"/>
        <w:rPr>
          <w:rFonts w:ascii="Garamond" w:hAnsi="Garamond" w:cs="Times New Roman"/>
          <w:bCs/>
          <w:iCs/>
          <w:sz w:val="26"/>
          <w:szCs w:val="26"/>
        </w:rPr>
      </w:pPr>
      <w:r w:rsidRPr="00D570EE">
        <w:rPr>
          <w:rFonts w:ascii="Garamond" w:hAnsi="Garamond" w:cs="Times New Roman"/>
          <w:bCs/>
          <w:iCs/>
          <w:sz w:val="26"/>
          <w:szCs w:val="26"/>
        </w:rPr>
        <w:t>Każdy ma prawo do ochrony prawnej życia prywatnego, rodzinnego, czci i dobrego imienia oraz do decydowania o swoim życiu osobistym</w:t>
      </w:r>
    </w:p>
    <w:p w14:paraId="192E360E" w14:textId="77777777" w:rsidR="00A226F4" w:rsidRPr="00D570EE" w:rsidRDefault="00A226F4" w:rsidP="00A226F4">
      <w:pPr>
        <w:shd w:val="clear" w:color="auto" w:fill="FFFFFF"/>
        <w:spacing w:line="240" w:lineRule="auto"/>
        <w:jc w:val="center"/>
        <w:rPr>
          <w:rFonts w:ascii="Garamond" w:eastAsia="Times New Roman" w:hAnsi="Garamond" w:cs="Times New Roman"/>
          <w:sz w:val="26"/>
          <w:szCs w:val="26"/>
          <w:lang w:eastAsia="pl-PL"/>
        </w:rPr>
      </w:pPr>
      <w:r w:rsidRPr="00D570EE">
        <w:rPr>
          <w:rFonts w:ascii="Garamond" w:eastAsia="Times New Roman" w:hAnsi="Garamond" w:cs="Times New Roman"/>
          <w:b/>
          <w:bCs/>
          <w:sz w:val="26"/>
          <w:szCs w:val="26"/>
          <w:lang w:eastAsia="pl-PL"/>
        </w:rPr>
        <w:br/>
        <w:t>Art. 54</w:t>
      </w:r>
    </w:p>
    <w:p w14:paraId="1CDC81DE" w14:textId="77777777" w:rsidR="00A226F4" w:rsidRPr="00D570EE" w:rsidRDefault="00A226F4" w:rsidP="00A226F4">
      <w:pPr>
        <w:shd w:val="clear" w:color="auto" w:fill="FFFFFF"/>
        <w:spacing w:after="0" w:line="240" w:lineRule="auto"/>
        <w:jc w:val="both"/>
        <w:rPr>
          <w:rFonts w:ascii="Garamond" w:eastAsia="Times New Roman" w:hAnsi="Garamond" w:cs="Times New Roman"/>
          <w:sz w:val="26"/>
          <w:szCs w:val="26"/>
          <w:lang w:eastAsia="pl-PL"/>
        </w:rPr>
      </w:pPr>
      <w:bookmarkStart w:id="0" w:name="mip82192"/>
      <w:bookmarkEnd w:id="0"/>
      <w:r w:rsidRPr="00D570EE">
        <w:rPr>
          <w:rFonts w:ascii="Garamond" w:eastAsia="Times New Roman" w:hAnsi="Garamond" w:cs="Times New Roman"/>
          <w:sz w:val="26"/>
          <w:szCs w:val="26"/>
          <w:lang w:eastAsia="pl-PL"/>
        </w:rPr>
        <w:t xml:space="preserve">1. Każdemu zapewnia się wolność wyrażania swoich poglądów oraz pozyskiwania i </w:t>
      </w:r>
      <w:r w:rsidR="00550D5F" w:rsidRPr="00D570EE">
        <w:rPr>
          <w:rFonts w:ascii="Garamond" w:eastAsia="Times New Roman" w:hAnsi="Garamond" w:cs="Times New Roman"/>
          <w:b/>
          <w:bCs/>
          <w:sz w:val="26"/>
          <w:szCs w:val="26"/>
          <w:u w:val="single"/>
          <w:lang w:eastAsia="pl-PL"/>
        </w:rPr>
        <w:t>ROZPOWSZECHNIANIA</w:t>
      </w:r>
      <w:r w:rsidR="00550D5F" w:rsidRPr="00D570EE">
        <w:rPr>
          <w:rFonts w:ascii="Garamond" w:eastAsia="Times New Roman" w:hAnsi="Garamond" w:cs="Times New Roman"/>
          <w:sz w:val="26"/>
          <w:szCs w:val="26"/>
          <w:lang w:eastAsia="pl-PL"/>
        </w:rPr>
        <w:t xml:space="preserve"> </w:t>
      </w:r>
      <w:r w:rsidRPr="00D570EE">
        <w:rPr>
          <w:rFonts w:ascii="Garamond" w:eastAsia="Times New Roman" w:hAnsi="Garamond" w:cs="Times New Roman"/>
          <w:sz w:val="26"/>
          <w:szCs w:val="26"/>
          <w:lang w:eastAsia="pl-PL"/>
        </w:rPr>
        <w:t>informacji.</w:t>
      </w:r>
    </w:p>
    <w:p w14:paraId="526EDFC3" w14:textId="77777777" w:rsidR="00A226F4" w:rsidRPr="00D570EE" w:rsidRDefault="00A226F4" w:rsidP="00A226F4">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61.</w:t>
      </w:r>
    </w:p>
    <w:p w14:paraId="028B2BF0"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
          <w:bCs/>
          <w:iCs/>
          <w:sz w:val="26"/>
          <w:szCs w:val="26"/>
          <w:u w:val="single"/>
        </w:rPr>
        <w:t>Obywatel</w:t>
      </w:r>
      <w:r w:rsidRPr="00D570EE">
        <w:rPr>
          <w:rFonts w:ascii="Garamond" w:hAnsi="Garamond" w:cs="Times New Roman"/>
          <w:bCs/>
          <w:iCs/>
          <w:sz w:val="26"/>
          <w:szCs w:val="26"/>
        </w:rPr>
        <w:t xml:space="preserve"> ma </w:t>
      </w:r>
      <w:r w:rsidRPr="00D570EE">
        <w:rPr>
          <w:rFonts w:ascii="Garamond" w:hAnsi="Garamond" w:cs="Times New Roman"/>
          <w:b/>
          <w:bCs/>
          <w:iCs/>
          <w:sz w:val="26"/>
          <w:szCs w:val="26"/>
        </w:rPr>
        <w:t>prawo do uzyskiwania informacji o</w:t>
      </w:r>
      <w:r w:rsidRPr="00D570EE">
        <w:rPr>
          <w:rFonts w:ascii="Garamond" w:hAnsi="Garamond" w:cs="Times New Roman"/>
          <w:bCs/>
          <w:iCs/>
          <w:sz w:val="26"/>
          <w:szCs w:val="26"/>
        </w:rPr>
        <w:t xml:space="preserve"> </w:t>
      </w:r>
      <w:r w:rsidRPr="00D570EE">
        <w:rPr>
          <w:rFonts w:ascii="Garamond" w:hAnsi="Garamond" w:cs="Times New Roman"/>
          <w:b/>
          <w:bCs/>
          <w:iCs/>
          <w:sz w:val="26"/>
          <w:szCs w:val="26"/>
        </w:rPr>
        <w:t>działalności</w:t>
      </w:r>
      <w:r w:rsidRPr="00D570EE">
        <w:rPr>
          <w:rFonts w:ascii="Garamond" w:hAnsi="Garamond" w:cs="Times New Roman"/>
          <w:bCs/>
          <w:iCs/>
          <w:sz w:val="26"/>
          <w:szCs w:val="26"/>
        </w:rPr>
        <w:t xml:space="preserve"> organów władzy publicznej oraz </w:t>
      </w:r>
      <w:r w:rsidRPr="00D570EE">
        <w:rPr>
          <w:rFonts w:ascii="Garamond" w:hAnsi="Garamond" w:cs="Times New Roman"/>
          <w:b/>
          <w:bCs/>
          <w:iCs/>
          <w:sz w:val="26"/>
          <w:szCs w:val="26"/>
        </w:rPr>
        <w:t>osób pełniących funkcje publiczne</w:t>
      </w:r>
      <w:r w:rsidRPr="00D570EE">
        <w:rPr>
          <w:rFonts w:ascii="Garamond" w:hAnsi="Garamond" w:cs="Times New Roman"/>
          <w:bCs/>
          <w:iCs/>
          <w:sz w:val="26"/>
          <w:szCs w:val="26"/>
        </w:rPr>
        <w:t>.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14:paraId="30213F7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Prawo do uzyskiwania informacji obejmuje dostęp do dokumentów oraz wstęp na posiedzenia kolegialnych organów władzy publicznej pochodzących z powszechnych wyborów, z możliwością rejestracji dźwięku lub obrazu.</w:t>
      </w:r>
    </w:p>
    <w:p w14:paraId="068CE206"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 xml:space="preserve">Ograniczenie prawa, o którym mowa w ust. 1 i 2, może nastąpić wyłącznie ze względu na określone w ustawach ochronę wolności i praw innych osób i podmiotów gospodarczych </w:t>
      </w:r>
      <w:r w:rsidRPr="00D570EE">
        <w:rPr>
          <w:rFonts w:ascii="Garamond" w:hAnsi="Garamond" w:cs="Times New Roman"/>
          <w:b/>
          <w:bCs/>
          <w:iCs/>
          <w:sz w:val="26"/>
          <w:szCs w:val="26"/>
          <w:u w:val="single"/>
        </w:rPr>
        <w:t>oraz</w:t>
      </w:r>
      <w:r w:rsidRPr="00D570EE">
        <w:rPr>
          <w:rFonts w:ascii="Garamond" w:hAnsi="Garamond" w:cs="Times New Roman"/>
          <w:bCs/>
          <w:iCs/>
          <w:sz w:val="26"/>
          <w:szCs w:val="26"/>
        </w:rPr>
        <w:t xml:space="preserve"> </w:t>
      </w:r>
      <w:r w:rsidR="00B77BCA" w:rsidRPr="00D570EE">
        <w:rPr>
          <w:rFonts w:ascii="Garamond" w:hAnsi="Garamond" w:cs="Times New Roman"/>
          <w:b/>
          <w:bCs/>
          <w:iCs/>
          <w:sz w:val="26"/>
          <w:szCs w:val="26"/>
        </w:rPr>
        <w:t>OCHRONĘ PORZĄDKU PUBLICZNEGO, BEZPIECZEŃSTWA LUB WAŻNEGO INTERESU GOSPODARCZEGO PAŃSTWA</w:t>
      </w:r>
      <w:r w:rsidRPr="00D570EE">
        <w:rPr>
          <w:rFonts w:ascii="Garamond" w:hAnsi="Garamond" w:cs="Times New Roman"/>
          <w:bCs/>
          <w:iCs/>
          <w:sz w:val="26"/>
          <w:szCs w:val="26"/>
        </w:rPr>
        <w:t>.</w:t>
      </w:r>
    </w:p>
    <w:p w14:paraId="65C7BB3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Tryb udzielania informacji, o których mowa w ust. 1 i 2, określają ustawy, a w odniesieniu do Sejmu i Senatu ich regulaminy.</w:t>
      </w:r>
    </w:p>
    <w:p w14:paraId="3A6658A4" w14:textId="77777777" w:rsidR="00A226F4" w:rsidRPr="00D570EE" w:rsidRDefault="00A226F4" w:rsidP="00A226F4">
      <w:pPr>
        <w:pStyle w:val="NormalnyWeb"/>
        <w:jc w:val="center"/>
        <w:rPr>
          <w:rFonts w:ascii="Garamond" w:hAnsi="Garamond"/>
          <w:b/>
          <w:bCs/>
          <w:color w:val="auto"/>
          <w:sz w:val="26"/>
          <w:szCs w:val="26"/>
          <w:shd w:val="clear" w:color="auto" w:fill="FFFFFF"/>
        </w:rPr>
      </w:pPr>
      <w:r w:rsidRPr="00D570EE">
        <w:rPr>
          <w:rFonts w:ascii="Garamond" w:hAnsi="Garamond"/>
          <w:b/>
          <w:bCs/>
          <w:color w:val="auto"/>
          <w:sz w:val="26"/>
          <w:szCs w:val="26"/>
          <w:shd w:val="clear" w:color="auto" w:fill="FFFFFF"/>
        </w:rPr>
        <w:t>Art. 74.</w:t>
      </w:r>
    </w:p>
    <w:p w14:paraId="03636ABE" w14:textId="77777777" w:rsidR="00A226F4" w:rsidRPr="00D570EE" w:rsidRDefault="00A226F4" w:rsidP="00235D30">
      <w:pPr>
        <w:shd w:val="clear" w:color="auto" w:fill="FFFFFF"/>
        <w:spacing w:before="100" w:beforeAutospacing="1" w:after="100" w:afterAutospacing="1" w:line="240" w:lineRule="auto"/>
        <w:rPr>
          <w:rFonts w:ascii="Garamond" w:eastAsia="Times New Roman" w:hAnsi="Garamond" w:cs="Arial"/>
          <w:sz w:val="26"/>
          <w:szCs w:val="26"/>
          <w:lang w:eastAsia="pl-PL"/>
        </w:rPr>
      </w:pPr>
      <w:r w:rsidRPr="00D570EE">
        <w:rPr>
          <w:rFonts w:ascii="Garamond" w:eastAsia="Times New Roman" w:hAnsi="Garamond" w:cs="Arial"/>
          <w:sz w:val="26"/>
          <w:szCs w:val="26"/>
          <w:lang w:eastAsia="pl-PL"/>
        </w:rPr>
        <w:t>3. Każdy ma prawo do informacji o stanie i ochronie środowiska.</w:t>
      </w:r>
    </w:p>
    <w:p w14:paraId="1802A25D" w14:textId="77777777" w:rsidR="00A226F4" w:rsidRPr="00D570EE" w:rsidRDefault="00A226F4" w:rsidP="00A226F4">
      <w:pPr>
        <w:spacing w:before="60" w:after="60" w:line="276" w:lineRule="auto"/>
        <w:jc w:val="center"/>
        <w:rPr>
          <w:rFonts w:ascii="Garamond" w:hAnsi="Garamond"/>
          <w:b/>
          <w:bCs/>
          <w:spacing w:val="6"/>
          <w:u w:val="single"/>
        </w:rPr>
      </w:pPr>
    </w:p>
    <w:p w14:paraId="381B8B20" w14:textId="77777777" w:rsidR="00A226F4" w:rsidRPr="00D570EE" w:rsidRDefault="00A226F4" w:rsidP="00A226F4">
      <w:pPr>
        <w:spacing w:before="60" w:after="60" w:line="276" w:lineRule="auto"/>
        <w:jc w:val="center"/>
        <w:rPr>
          <w:rFonts w:ascii="Garamond" w:hAnsi="Garamond"/>
          <w:b/>
          <w:bCs/>
          <w:spacing w:val="6"/>
          <w:u w:val="single"/>
        </w:rPr>
      </w:pPr>
    </w:p>
    <w:p w14:paraId="13B50D17" w14:textId="77777777" w:rsidR="00A226F4" w:rsidRPr="00D570EE" w:rsidRDefault="00A226F4" w:rsidP="00A226F4">
      <w:pPr>
        <w:spacing w:before="60" w:after="60" w:line="276" w:lineRule="auto"/>
        <w:jc w:val="center"/>
        <w:rPr>
          <w:rFonts w:ascii="Garamond" w:hAnsi="Garamond"/>
          <w:b/>
          <w:bCs/>
          <w:spacing w:val="6"/>
          <w:u w:val="single"/>
        </w:rPr>
      </w:pPr>
    </w:p>
    <w:p w14:paraId="23C3E341" w14:textId="77777777" w:rsidR="00A226F4" w:rsidRPr="00D570EE" w:rsidRDefault="00B77BCA" w:rsidP="00A226F4">
      <w:pPr>
        <w:spacing w:before="60" w:after="60" w:line="276" w:lineRule="auto"/>
        <w:jc w:val="center"/>
        <w:rPr>
          <w:rFonts w:ascii="Garamond" w:hAnsi="Garamond"/>
          <w:b/>
          <w:bCs/>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59264" behindDoc="0" locked="0" layoutInCell="1" allowOverlap="1" wp14:anchorId="5BCB57F8" wp14:editId="22FABA95">
                <wp:simplePos x="0" y="0"/>
                <wp:positionH relativeFrom="margin">
                  <wp:posOffset>175260</wp:posOffset>
                </wp:positionH>
                <wp:positionV relativeFrom="paragraph">
                  <wp:posOffset>403909</wp:posOffset>
                </wp:positionV>
                <wp:extent cx="5384800" cy="692150"/>
                <wp:effectExtent l="0" t="0" r="25400" b="1270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92150"/>
                        </a:xfrm>
                        <a:prstGeom prst="rect">
                          <a:avLst/>
                        </a:prstGeom>
                        <a:solidFill>
                          <a:srgbClr val="FFFFFF"/>
                        </a:solidFill>
                        <a:ln w="19050">
                          <a:solidFill>
                            <a:srgbClr val="000000"/>
                          </a:solidFill>
                          <a:miter lim="800000"/>
                          <a:headEnd/>
                          <a:tailEnd/>
                        </a:ln>
                      </wps:spPr>
                      <wps:txb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57F8" id="_x0000_t202" coordsize="21600,21600" o:spt="202" path="m,l,21600r21600,l21600,xe">
                <v:stroke joinstyle="miter"/>
                <v:path gradientshapeok="t" o:connecttype="rect"/>
              </v:shapetype>
              <v:shape id="Pole tekstowe 2" o:spid="_x0000_s1026" type="#_x0000_t202" style="position:absolute;left:0;text-align:left;margin-left:13.8pt;margin-top:31.8pt;width:424pt;height: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" strokeweight="1.5pt">
                <v:textbo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v:textbox>
                <w10:wrap type="square" anchorx="margin"/>
              </v:shape>
            </w:pict>
          </mc:Fallback>
        </mc:AlternateContent>
      </w:r>
      <w:r w:rsidR="00A226F4" w:rsidRPr="00D570EE">
        <w:rPr>
          <w:rFonts w:ascii="Garamond" w:hAnsi="Garamond"/>
          <w:b/>
          <w:bCs/>
          <w:spacing w:val="6"/>
          <w:u w:val="single"/>
        </w:rPr>
        <w:t xml:space="preserve">USTAWA </w:t>
      </w:r>
      <w:r w:rsidR="00AD074E" w:rsidRPr="00D570EE">
        <w:rPr>
          <w:rFonts w:ascii="Garamond" w:hAnsi="Garamond"/>
          <w:b/>
          <w:bCs/>
          <w:spacing w:val="6"/>
          <w:u w:val="single"/>
        </w:rPr>
        <w:t>Z</w:t>
      </w:r>
      <w:r w:rsidR="00A226F4" w:rsidRPr="00D570EE">
        <w:rPr>
          <w:rFonts w:ascii="Garamond" w:hAnsi="Garamond"/>
          <w:b/>
          <w:bCs/>
          <w:spacing w:val="6"/>
          <w:u w:val="single"/>
        </w:rPr>
        <w:t xml:space="preserve"> 6 WRZEŚNIA 2001 R. O DOSTĘPIE DO INFORMACJI PUBLICZNEJ.</w:t>
      </w:r>
    </w:p>
    <w:p w14:paraId="2CF1FB6C" w14:textId="77777777" w:rsidR="00B025F2" w:rsidRPr="00D570EE" w:rsidRDefault="00B025F2" w:rsidP="00A226F4">
      <w:pPr>
        <w:spacing w:before="60" w:after="60" w:line="276" w:lineRule="auto"/>
        <w:jc w:val="center"/>
        <w:rPr>
          <w:rFonts w:ascii="Garamond" w:hAnsi="Garamond"/>
          <w:b/>
          <w:bCs/>
          <w:spacing w:val="6"/>
          <w:u w:val="single"/>
        </w:rPr>
      </w:pPr>
    </w:p>
    <w:p w14:paraId="5A472AA9" w14:textId="77777777" w:rsidR="00B025F2" w:rsidRPr="00D570EE" w:rsidRDefault="00B025F2" w:rsidP="00B025F2">
      <w:pPr>
        <w:spacing w:line="276" w:lineRule="auto"/>
        <w:jc w:val="center"/>
        <w:rPr>
          <w:rFonts w:ascii="Garamond" w:hAnsi="Garamond"/>
          <w:b/>
          <w:spacing w:val="6"/>
          <w:u w:val="single"/>
        </w:rPr>
      </w:pPr>
      <w:r w:rsidRPr="00D570EE">
        <w:rPr>
          <w:rFonts w:ascii="Garamond" w:hAnsi="Garamond"/>
          <w:b/>
          <w:spacing w:val="6"/>
          <w:u w:val="single"/>
        </w:rPr>
        <w:t>ORZECZNICTWO SĄDOWE</w:t>
      </w:r>
    </w:p>
    <w:p w14:paraId="773C79B8" w14:textId="77777777" w:rsidR="00B6616C" w:rsidRPr="00D570EE" w:rsidRDefault="00884907" w:rsidP="00861962">
      <w:pPr>
        <w:pStyle w:val="Akapitzlist"/>
        <w:numPr>
          <w:ilvl w:val="0"/>
          <w:numId w:val="2"/>
        </w:numPr>
        <w:jc w:val="both"/>
        <w:rPr>
          <w:rFonts w:ascii="Garamond" w:hAnsi="Garamond"/>
          <w:b/>
          <w:spacing w:val="6"/>
        </w:rPr>
      </w:pPr>
      <w:r w:rsidRPr="00D570EE">
        <w:rPr>
          <w:rFonts w:ascii="Garamond" w:hAnsi="Garamond"/>
          <w:b/>
          <w:noProof/>
          <w:spacing w:val="6"/>
        </w:rPr>
        <mc:AlternateContent>
          <mc:Choice Requires="wps">
            <w:drawing>
              <wp:anchor distT="228600" distB="228600" distL="228600" distR="228600" simplePos="0" relativeHeight="251800576" behindDoc="0" locked="0" layoutInCell="1" allowOverlap="1" wp14:anchorId="07D4B8C7" wp14:editId="06C16B2F">
                <wp:simplePos x="0" y="0"/>
                <wp:positionH relativeFrom="margin">
                  <wp:posOffset>-518795</wp:posOffset>
                </wp:positionH>
                <wp:positionV relativeFrom="margin">
                  <wp:posOffset>3450590</wp:posOffset>
                </wp:positionV>
                <wp:extent cx="1673860" cy="2316480"/>
                <wp:effectExtent l="19050" t="19050" r="21590" b="26670"/>
                <wp:wrapSquare wrapText="bothSides"/>
                <wp:docPr id="45" name="Prostokąt 45"/>
                <wp:cNvGraphicFramePr/>
                <a:graphic xmlns:a="http://schemas.openxmlformats.org/drawingml/2006/main">
                  <a:graphicData uri="http://schemas.microsoft.com/office/word/2010/wordprocessingShape">
                    <wps:wsp>
                      <wps:cNvSpPr/>
                      <wps:spPr>
                        <a:xfrm>
                          <a:off x="0" y="0"/>
                          <a:ext cx="1673860" cy="231648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B8C7" id="Prostokąt 45" o:spid="_x0000_s1027" style="position:absolute;left:0;text-align:left;margin-left:-40.85pt;margin-top:271.7pt;width:131.8pt;height:182.4pt;z-index:251800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" fillcolor="#e7e6e6 [3214]" strokecolor="black [3213]" strokeweight="3pt">
                <v:stroke dashstyle="dash" linestyle="thickThin"/>
                <v:textbox inset="18pt,18pt,18pt,18pt">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v:textbox>
                <w10:wrap type="square" anchorx="margin" anchory="margin"/>
              </v:rect>
            </w:pict>
          </mc:Fallback>
        </mc:AlternateContent>
      </w:r>
      <w:r w:rsidR="00B025F2" w:rsidRPr="00D570EE">
        <w:rPr>
          <w:rFonts w:ascii="Garamond" w:hAnsi="Garamond"/>
          <w:b/>
          <w:spacing w:val="6"/>
        </w:rPr>
        <w:t xml:space="preserve">,,Art. 1 ust. 1 u.d.i.p. należy interpretować mając na uwadze zarówno zakres podmiotowy jak i przedmiotowy. </w:t>
      </w:r>
      <w:r w:rsidR="00B025F2" w:rsidRPr="00D570EE">
        <w:rPr>
          <w:rFonts w:ascii="Garamond" w:hAnsi="Garamond"/>
          <w:spacing w:val="6"/>
        </w:rPr>
        <w:t>Przepis ten stanowi, że informacją publiczną jest każda informacja o sprawach publicznych. Zakres podmiotowy ustawy dotyczy m.in. działania organów władzy publicznej co jest niewątpliwie ważne dla ogółu obywateli i ma walor "sprawy publicznej". Nie każdy jednak przejaw tej działalności staje się informacją publiczną, o czym świadczy przywoływana w orzecznictwie kategoria dokumentu wewnętrznego. Przedmiot informacji aby mieścił się w definicji zawartej w art. 1 ust. 1 u.d.i.p. musi dotyczyć sprawy ważnej dla ogółu lub szerszej grupy obywateli albo też gospodarowania mieniem publicznym. Nie są wobec tego "sprawą publiczną" a tym samym nie stanowią informacji publicznej informacje dotyczące konkretnego zindywidualizowanego postępowania toczącego się przed organem administracji czy też sądem”.</w:t>
      </w:r>
      <w:r w:rsidR="00B025F2" w:rsidRPr="00D570EE">
        <w:rPr>
          <w:rFonts w:ascii="Garamond" w:hAnsi="Garamond"/>
          <w:b/>
          <w:spacing w:val="6"/>
        </w:rPr>
        <w:t xml:space="preserve"> </w:t>
      </w:r>
    </w:p>
    <w:p w14:paraId="6616905C" w14:textId="77777777" w:rsidR="00B025F2" w:rsidRPr="00D570EE" w:rsidRDefault="00B6616C" w:rsidP="00B6616C">
      <w:pPr>
        <w:pStyle w:val="Akapitzlist"/>
        <w:ind w:left="360"/>
        <w:jc w:val="both"/>
        <w:rPr>
          <w:rFonts w:ascii="Garamond" w:hAnsi="Garamond"/>
          <w:b/>
          <w:spacing w:val="6"/>
        </w:rPr>
      </w:pPr>
      <w:r w:rsidRPr="00D570EE">
        <w:rPr>
          <w:rFonts w:ascii="Garamond" w:hAnsi="Garamond"/>
          <w:b/>
          <w:spacing w:val="6"/>
        </w:rPr>
        <w:t>w</w:t>
      </w:r>
      <w:r w:rsidR="00AD074E" w:rsidRPr="00D570EE">
        <w:rPr>
          <w:rFonts w:ascii="Garamond" w:hAnsi="Garamond"/>
          <w:b/>
          <w:spacing w:val="6"/>
        </w:rPr>
        <w:t>yrok</w:t>
      </w:r>
      <w:r w:rsidR="00B025F2" w:rsidRPr="00D570EE">
        <w:rPr>
          <w:rFonts w:ascii="Garamond" w:hAnsi="Garamond"/>
          <w:b/>
          <w:bCs/>
          <w:spacing w:val="6"/>
        </w:rPr>
        <w:t xml:space="preserve"> NSA z 24.3.2017 r., I OSK 1725/15</w:t>
      </w:r>
    </w:p>
    <w:p w14:paraId="0AAD17D4" w14:textId="77777777" w:rsidR="00B025F2" w:rsidRPr="00D570EE" w:rsidRDefault="00B025F2" w:rsidP="00861962">
      <w:pPr>
        <w:pStyle w:val="Akapitzlist"/>
        <w:numPr>
          <w:ilvl w:val="0"/>
          <w:numId w:val="2"/>
        </w:numPr>
        <w:rPr>
          <w:rFonts w:ascii="Garamond" w:hAnsi="Garamond"/>
        </w:rPr>
      </w:pPr>
      <w:r w:rsidRPr="00D570EE">
        <w:rPr>
          <w:rFonts w:ascii="Garamond" w:hAnsi="Garamond"/>
        </w:rPr>
        <w:t xml:space="preserve">,, każdy wniosek o udostępnienie informacji publicznej podlegać winien ocenie z punktu widzenia przesłanek podmiotowych i przedmiotowych. Udostępnienie informacji objętej wnioskiem może bowiem nastąpić (1) jedynie wówczas, gdy podmiot, do którego zostało skierowane żądanie, należy do katalogu podmiotów zobowiązanych do udostępniania informacji publicznej określonych w art. 4 ust. 1 i 2 u.d.i.p. oraz, gdy stwierdzone zostanie, że (2) żądana informacja stanowi informację o charakterze publicznym w rozumieniu art. 1 ust. 1 u.d.i.p. ”. </w:t>
      </w:r>
      <w:r w:rsidR="00AD074E" w:rsidRPr="00D570EE">
        <w:rPr>
          <w:rFonts w:ascii="Garamond" w:hAnsi="Garamond"/>
        </w:rPr>
        <w:t>wyrok</w:t>
      </w:r>
      <w:r w:rsidRPr="00D570EE">
        <w:rPr>
          <w:rFonts w:ascii="Garamond" w:hAnsi="Garamond"/>
        </w:rPr>
        <w:t xml:space="preserve"> WSA w Gdańsku z 16.5.2018 r., II SAB/Gd 35/18</w:t>
      </w:r>
    </w:p>
    <w:p w14:paraId="2D77E3E7" w14:textId="77777777" w:rsidR="00A721A8" w:rsidRPr="00D570EE" w:rsidRDefault="00B025F2" w:rsidP="00861962">
      <w:pPr>
        <w:pStyle w:val="Akapitzlist"/>
        <w:numPr>
          <w:ilvl w:val="0"/>
          <w:numId w:val="2"/>
        </w:numPr>
        <w:jc w:val="both"/>
        <w:rPr>
          <w:rFonts w:ascii="Garamond" w:hAnsi="Garamond"/>
          <w:b/>
          <w:spacing w:val="6"/>
        </w:rPr>
      </w:pPr>
      <w:r w:rsidRPr="00D570EE">
        <w:rPr>
          <w:rFonts w:ascii="Garamond" w:hAnsi="Garamond"/>
          <w:spacing w:val="6"/>
        </w:rPr>
        <w:t>,,Ustawodawca nie precyzuje pojęcia "sprawy publicznej", niewątpliwie jednak są to sprawy związane z istnieniem i funkcjonowaniem określonej wspólnoty publicznoprawnej. Określenie sprawy jako "publicznej" wskazuje, że</w:t>
      </w:r>
      <w:r w:rsidRPr="00D570EE">
        <w:rPr>
          <w:rFonts w:ascii="Garamond" w:hAnsi="Garamond"/>
          <w:bCs/>
          <w:spacing w:val="6"/>
        </w:rPr>
        <w:t xml:space="preserve"> jest to sprawa ogółu i koresponduje w znacznym stopniu z pojęciem dobra wspólnego (dobra ogółu)”. ,,</w:t>
      </w:r>
      <w:r w:rsidRPr="00D570EE">
        <w:rPr>
          <w:rFonts w:ascii="Garamond" w:hAnsi="Garamond"/>
          <w:spacing w:val="6"/>
        </w:rPr>
        <w:t xml:space="preserve"> o zakwalifikowaniu do dokumentów podlegających udostępnieniu w trybie u.d.i.p. </w:t>
      </w:r>
      <w:r w:rsidRPr="00D570EE">
        <w:rPr>
          <w:rFonts w:ascii="Garamond" w:hAnsi="Garamond"/>
          <w:bCs/>
          <w:spacing w:val="6"/>
        </w:rPr>
        <w:t>decyduje cel w jakim zostają one sporządzone</w:t>
      </w:r>
      <w:r w:rsidRPr="00D570EE">
        <w:rPr>
          <w:rFonts w:ascii="Garamond" w:hAnsi="Garamond"/>
          <w:spacing w:val="6"/>
        </w:rPr>
        <w:t>”</w:t>
      </w:r>
      <w:r w:rsidRPr="00D570EE">
        <w:rPr>
          <w:rFonts w:ascii="Garamond" w:hAnsi="Garamond"/>
          <w:b/>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w Gliwicach z 12.7.2018, IV SAB/Gl 97/18. </w:t>
      </w:r>
    </w:p>
    <w:p w14:paraId="6B6EDE1F" w14:textId="77777777" w:rsidR="00B6616C" w:rsidRPr="00D570EE" w:rsidRDefault="00B025F2" w:rsidP="00861962">
      <w:pPr>
        <w:pStyle w:val="Akapitzlist"/>
        <w:numPr>
          <w:ilvl w:val="0"/>
          <w:numId w:val="2"/>
        </w:numPr>
        <w:jc w:val="both"/>
        <w:rPr>
          <w:rFonts w:ascii="Garamond" w:hAnsi="Garamond"/>
          <w:spacing w:val="6"/>
        </w:rPr>
      </w:pPr>
      <w:r w:rsidRPr="00D570EE">
        <w:rPr>
          <w:rFonts w:ascii="Garamond" w:hAnsi="Garamond"/>
          <w:bCs/>
          <w:spacing w:val="6"/>
        </w:rPr>
        <w:t>,,Definicja pojęcia "informacji publicznej" wynikająca z art. 1 ust. 1 w związku z art. 6 u.d.i.p. ma szeroki zakres przedmiotowy</w:t>
      </w:r>
      <w:r w:rsidRPr="00D570EE">
        <w:rPr>
          <w:rFonts w:ascii="Garamond" w:hAnsi="Garamond"/>
          <w:spacing w:val="6"/>
        </w:rPr>
        <w:t xml:space="preserve"> i obejmuje każdą wiadomość wytworzoną przez szeroko rozumiane władze publiczne i osoby pełniące funkcje publiczne lub odnoszącą się do władz publicznych, a także wytworzoną lub odnoszącą się do innych podmiotów wykonujących funkcje publiczne w zakresie wykonywania przez nie zadań władzy publicznej i gospodarowania mieniem publicznym. </w:t>
      </w:r>
      <w:r w:rsidRPr="00D570EE">
        <w:rPr>
          <w:rFonts w:ascii="Garamond" w:hAnsi="Garamond"/>
          <w:bCs/>
          <w:spacing w:val="6"/>
        </w:rPr>
        <w:t>Katalog informacji wymienionych w art. 6 u.d.i.p. ma otwarty charakter i wymienia jedynie przykładowe kategorie danych, które stanowią informację publiczną</w:t>
      </w:r>
      <w:r w:rsidRPr="00D570EE">
        <w:rPr>
          <w:rFonts w:ascii="Garamond" w:hAnsi="Garamond"/>
          <w:spacing w:val="6"/>
        </w:rPr>
        <w:t xml:space="preserve">” </w:t>
      </w:r>
    </w:p>
    <w:p w14:paraId="174C36DD" w14:textId="77777777" w:rsidR="00B025F2" w:rsidRPr="00D570EE" w:rsidRDefault="00AD074E" w:rsidP="00B6616C">
      <w:pPr>
        <w:pStyle w:val="Akapitzlist"/>
        <w:ind w:left="360"/>
        <w:jc w:val="both"/>
        <w:rPr>
          <w:rFonts w:ascii="Garamond" w:hAnsi="Garamond"/>
          <w:spacing w:val="6"/>
        </w:rPr>
      </w:pPr>
      <w:r w:rsidRPr="00D570EE">
        <w:rPr>
          <w:rFonts w:ascii="Garamond" w:hAnsi="Garamond"/>
          <w:b/>
          <w:spacing w:val="6"/>
        </w:rPr>
        <w:t>wyrok</w:t>
      </w:r>
      <w:r w:rsidR="00B025F2" w:rsidRPr="00D570EE">
        <w:rPr>
          <w:rFonts w:ascii="Garamond" w:hAnsi="Garamond"/>
          <w:b/>
          <w:spacing w:val="6"/>
        </w:rPr>
        <w:t xml:space="preserve"> NSA z 4.2.2016 r., I OSK 2223/14 </w:t>
      </w:r>
    </w:p>
    <w:p w14:paraId="61E16977" w14:textId="77777777" w:rsidR="00CB6F6E" w:rsidRPr="00D570EE" w:rsidRDefault="00CB6F6E" w:rsidP="00861962">
      <w:pPr>
        <w:pStyle w:val="Akapitzlist"/>
        <w:numPr>
          <w:ilvl w:val="0"/>
          <w:numId w:val="2"/>
        </w:numPr>
        <w:jc w:val="both"/>
        <w:rPr>
          <w:rFonts w:ascii="Garamond" w:hAnsi="Garamond"/>
          <w:spacing w:val="6"/>
        </w:rPr>
      </w:pPr>
      <w:r w:rsidRPr="00D570EE">
        <w:rPr>
          <w:rFonts w:ascii="Garamond" w:hAnsi="Garamond"/>
          <w:i/>
          <w:iCs/>
          <w:spacing w:val="6"/>
        </w:rPr>
        <w:t>,,</w:t>
      </w:r>
      <w:r w:rsidRPr="00D570EE">
        <w:rPr>
          <w:rFonts w:ascii="Garamond" w:hAnsi="Garamond"/>
          <w:spacing w:val="6"/>
        </w:rPr>
        <w:t xml:space="preserve">Dopóki określona informacja istnieje </w:t>
      </w:r>
      <w:r w:rsidRPr="00D570EE">
        <w:rPr>
          <w:rFonts w:ascii="Garamond" w:hAnsi="Garamond"/>
          <w:b/>
          <w:bCs/>
          <w:spacing w:val="6"/>
        </w:rPr>
        <w:t xml:space="preserve">tylko w pamięci przedstawiciela władzy </w:t>
      </w:r>
      <w:r w:rsidRPr="00D570EE">
        <w:rPr>
          <w:rFonts w:ascii="Garamond" w:hAnsi="Garamond"/>
          <w:spacing w:val="6"/>
        </w:rPr>
        <w:t xml:space="preserve">publicznej i nie została utrwalona w jakiejkolwiek formie, tak aby można było w sposób nie budzący wątpliwości odczytać jej treść, dopóty informacja taka </w:t>
      </w:r>
      <w:r w:rsidRPr="00D570EE">
        <w:rPr>
          <w:rFonts w:ascii="Garamond" w:hAnsi="Garamond"/>
          <w:b/>
          <w:bCs/>
          <w:spacing w:val="6"/>
        </w:rPr>
        <w:t>nie ma waloru informacji publicznej</w:t>
      </w:r>
      <w:r w:rsidRPr="00D570EE">
        <w:rPr>
          <w:rFonts w:ascii="Garamond" w:hAnsi="Garamond"/>
          <w:spacing w:val="6"/>
        </w:rPr>
        <w:t xml:space="preserve">" </w:t>
      </w:r>
      <w:r w:rsidRPr="00D570EE">
        <w:rPr>
          <w:rFonts w:ascii="Garamond" w:hAnsi="Garamond"/>
          <w:spacing w:val="6"/>
        </w:rPr>
        <w:br/>
        <w:t xml:space="preserve"> </w:t>
      </w:r>
      <w:r w:rsidR="00AD074E" w:rsidRPr="00D570EE">
        <w:rPr>
          <w:rFonts w:ascii="Garamond" w:hAnsi="Garamond"/>
          <w:b/>
          <w:bCs/>
          <w:spacing w:val="6"/>
        </w:rPr>
        <w:t>wyrok</w:t>
      </w:r>
      <w:r w:rsidRPr="00D570EE">
        <w:rPr>
          <w:rFonts w:ascii="Garamond" w:hAnsi="Garamond"/>
          <w:b/>
          <w:bCs/>
          <w:spacing w:val="6"/>
        </w:rPr>
        <w:t xml:space="preserve"> NSA z 14.09.2012 r., I OSK 1177/12</w:t>
      </w:r>
    </w:p>
    <w:p w14:paraId="1F97E861" w14:textId="77777777" w:rsidR="007B1ECD" w:rsidRPr="00D570EE" w:rsidRDefault="007B1ECD" w:rsidP="00861962">
      <w:pPr>
        <w:pStyle w:val="Akapitzlist"/>
        <w:numPr>
          <w:ilvl w:val="0"/>
          <w:numId w:val="2"/>
        </w:numPr>
        <w:jc w:val="both"/>
        <w:rPr>
          <w:rFonts w:ascii="Garamond" w:hAnsi="Garamond"/>
          <w:spacing w:val="6"/>
        </w:rPr>
      </w:pPr>
      <w:r w:rsidRPr="00D570EE">
        <w:rPr>
          <w:rFonts w:ascii="Garamond" w:hAnsi="Garamond"/>
          <w:spacing w:val="6"/>
        </w:rPr>
        <w:lastRenderedPageBreak/>
        <w:t xml:space="preserve">,, </w:t>
      </w:r>
      <w:r w:rsidRPr="00D570EE">
        <w:rPr>
          <w:rFonts w:ascii="Garamond" w:hAnsi="Garamond"/>
          <w:b/>
          <w:bCs/>
          <w:spacing w:val="6"/>
        </w:rPr>
        <w:t>Nie znajduje (…) potwierdzenia w przepisach ustawy teza(…), że jeżeli żądana informacja nie ma charakteru informacji publicznej, to aby ustrzec się przed zarzutem bezczynności, organ powinien poinformować o tej okoliczności wnioskodawcę w formie zwykłego pisma</w:t>
      </w:r>
      <w:r w:rsidRPr="00D570EE">
        <w:rPr>
          <w:rFonts w:ascii="Garamond" w:hAnsi="Garamond"/>
          <w:spacing w:val="6"/>
        </w:rPr>
        <w:t>. Organ może oczywiście prowadzić ze stroną korespondencję i poinformować, że w jego ocenie wniosek nie dotyczy informacji publicznej, nie jest to jednak żadna ochrona przed zarzutem bezczynności w terminowym udzieleniu informacji publicznej, jeśli ma ona taki charakter.”.</w:t>
      </w:r>
    </w:p>
    <w:p w14:paraId="21BA852A" w14:textId="77777777" w:rsidR="007B1ECD" w:rsidRPr="00D570EE" w:rsidRDefault="007B1ECD" w:rsidP="007B1ECD">
      <w:pPr>
        <w:pStyle w:val="Akapitzlist"/>
        <w:ind w:left="360"/>
        <w:jc w:val="both"/>
        <w:rPr>
          <w:rFonts w:ascii="Garamond" w:hAnsi="Garamond"/>
          <w:spacing w:val="6"/>
        </w:rPr>
      </w:pPr>
      <w:r w:rsidRPr="00D570EE">
        <w:rPr>
          <w:rFonts w:ascii="Garamond" w:hAnsi="Garamond"/>
          <w:spacing w:val="6"/>
        </w:rPr>
        <w:t xml:space="preserve">,,Żadna z powołanych przez Sąd I instancji przewidziana ustawą forma działania organu zobowiązanego do udzielenia informacji publicznej nie daje podstaw do uznania, że kwestionując swój obowiązek udzielenia informacji ze względu na jej charakter organ winien poinformować wnioskodawcę o braku podstaw do stosowania ustawy z tego powodu, że dane nie mają charakteru informacji publicznej” </w:t>
      </w:r>
      <w:r w:rsidRPr="00D570EE">
        <w:rPr>
          <w:rFonts w:ascii="Garamond" w:hAnsi="Garamond"/>
          <w:b/>
          <w:bCs/>
          <w:spacing w:val="6"/>
        </w:rPr>
        <w:t xml:space="preserve">Wyrok NSA z 23.10.2018 r. I OSK 2944/16. </w:t>
      </w:r>
    </w:p>
    <w:p w14:paraId="0B937161" w14:textId="0B45455C" w:rsidR="00845C30" w:rsidRPr="00D570EE" w:rsidRDefault="00845C30" w:rsidP="00CB6F6E">
      <w:pPr>
        <w:pStyle w:val="Akapitzlist"/>
        <w:ind w:left="360"/>
        <w:rPr>
          <w:rFonts w:ascii="Garamond" w:hAnsi="Garamond"/>
          <w:spacing w:val="6"/>
        </w:rPr>
      </w:pPr>
    </w:p>
    <w:p w14:paraId="327156E7" w14:textId="77777777" w:rsidR="00845C30" w:rsidRPr="00D570EE" w:rsidRDefault="00845C30" w:rsidP="00CB6F6E">
      <w:pPr>
        <w:pStyle w:val="Akapitzlist"/>
        <w:ind w:left="360"/>
        <w:rPr>
          <w:rFonts w:ascii="Garamond" w:hAnsi="Garamond"/>
          <w:spacing w:val="6"/>
        </w:rPr>
      </w:pPr>
    </w:p>
    <w:p w14:paraId="411FAC64" w14:textId="7B829264" w:rsidR="00845C30" w:rsidRPr="00D570EE" w:rsidRDefault="000633AE" w:rsidP="00CB6F6E">
      <w:pPr>
        <w:pStyle w:val="Akapitzlist"/>
        <w:ind w:left="360"/>
        <w:rPr>
          <w:rFonts w:ascii="Garamond" w:hAnsi="Garamond"/>
          <w:spacing w:val="6"/>
        </w:rPr>
      </w:pPr>
      <w:r w:rsidRPr="00D570EE">
        <w:rPr>
          <w:rFonts w:ascii="Garamond" w:hAnsi="Garamond"/>
          <w:noProof/>
          <w:sz w:val="21"/>
          <w:szCs w:val="21"/>
        </w:rPr>
        <mc:AlternateContent>
          <mc:Choice Requires="wps">
            <w:drawing>
              <wp:anchor distT="45720" distB="45720" distL="114300" distR="114300" simplePos="0" relativeHeight="251923456" behindDoc="0" locked="0" layoutInCell="1" allowOverlap="1" wp14:anchorId="28C45DC0" wp14:editId="413586F3">
                <wp:simplePos x="0" y="0"/>
                <wp:positionH relativeFrom="margin">
                  <wp:posOffset>560705</wp:posOffset>
                </wp:positionH>
                <wp:positionV relativeFrom="paragraph">
                  <wp:posOffset>17780</wp:posOffset>
                </wp:positionV>
                <wp:extent cx="4997450" cy="4273550"/>
                <wp:effectExtent l="38100" t="38100" r="50800" b="50800"/>
                <wp:wrapSquare wrapText="bothSides"/>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4273550"/>
                        </a:xfrm>
                        <a:custGeom>
                          <a:avLst/>
                          <a:gdLst>
                            <a:gd name="connsiteX0" fmla="*/ 0 w 4997450"/>
                            <a:gd name="connsiteY0" fmla="*/ 0 h 4273550"/>
                            <a:gd name="connsiteX1" fmla="*/ 505298 w 4997450"/>
                            <a:gd name="connsiteY1" fmla="*/ 0 h 4273550"/>
                            <a:gd name="connsiteX2" fmla="*/ 1110544 w 4997450"/>
                            <a:gd name="connsiteY2" fmla="*/ 0 h 4273550"/>
                            <a:gd name="connsiteX3" fmla="*/ 1565868 w 4997450"/>
                            <a:gd name="connsiteY3" fmla="*/ 0 h 4273550"/>
                            <a:gd name="connsiteX4" fmla="*/ 2121140 w 4997450"/>
                            <a:gd name="connsiteY4" fmla="*/ 0 h 4273550"/>
                            <a:gd name="connsiteX5" fmla="*/ 2726387 w 4997450"/>
                            <a:gd name="connsiteY5" fmla="*/ 0 h 4273550"/>
                            <a:gd name="connsiteX6" fmla="*/ 3131735 w 4997450"/>
                            <a:gd name="connsiteY6" fmla="*/ 0 h 4273550"/>
                            <a:gd name="connsiteX7" fmla="*/ 3537084 w 4997450"/>
                            <a:gd name="connsiteY7" fmla="*/ 0 h 4273550"/>
                            <a:gd name="connsiteX8" fmla="*/ 4192305 w 4997450"/>
                            <a:gd name="connsiteY8" fmla="*/ 0 h 4273550"/>
                            <a:gd name="connsiteX9" fmla="*/ 4997450 w 4997450"/>
                            <a:gd name="connsiteY9" fmla="*/ 0 h 4273550"/>
                            <a:gd name="connsiteX10" fmla="*/ 4997450 w 4997450"/>
                            <a:gd name="connsiteY10" fmla="*/ 405987 h 4273550"/>
                            <a:gd name="connsiteX11" fmla="*/ 4997450 w 4997450"/>
                            <a:gd name="connsiteY11" fmla="*/ 897446 h 4273550"/>
                            <a:gd name="connsiteX12" fmla="*/ 4997450 w 4997450"/>
                            <a:gd name="connsiteY12" fmla="*/ 1474375 h 4273550"/>
                            <a:gd name="connsiteX13" fmla="*/ 4997450 w 4997450"/>
                            <a:gd name="connsiteY13" fmla="*/ 1923098 h 4273550"/>
                            <a:gd name="connsiteX14" fmla="*/ 4997450 w 4997450"/>
                            <a:gd name="connsiteY14" fmla="*/ 2457291 h 4273550"/>
                            <a:gd name="connsiteX15" fmla="*/ 4997450 w 4997450"/>
                            <a:gd name="connsiteY15" fmla="*/ 2863278 h 4273550"/>
                            <a:gd name="connsiteX16" fmla="*/ 4997450 w 4997450"/>
                            <a:gd name="connsiteY16" fmla="*/ 3482943 h 4273550"/>
                            <a:gd name="connsiteX17" fmla="*/ 4997450 w 4997450"/>
                            <a:gd name="connsiteY17" fmla="*/ 4273550 h 4273550"/>
                            <a:gd name="connsiteX18" fmla="*/ 4342229 w 4997450"/>
                            <a:gd name="connsiteY18" fmla="*/ 4273550 h 4273550"/>
                            <a:gd name="connsiteX19" fmla="*/ 3736982 w 4997450"/>
                            <a:gd name="connsiteY19" fmla="*/ 4273550 h 4273550"/>
                            <a:gd name="connsiteX20" fmla="*/ 3281659 w 4997450"/>
                            <a:gd name="connsiteY20" fmla="*/ 4273550 h 4273550"/>
                            <a:gd name="connsiteX21" fmla="*/ 2626438 w 4997450"/>
                            <a:gd name="connsiteY21" fmla="*/ 4273550 h 4273550"/>
                            <a:gd name="connsiteX22" fmla="*/ 2071165 w 4997450"/>
                            <a:gd name="connsiteY22" fmla="*/ 4273550 h 4273550"/>
                            <a:gd name="connsiteX23" fmla="*/ 1665817 w 4997450"/>
                            <a:gd name="connsiteY23" fmla="*/ 4273550 h 4273550"/>
                            <a:gd name="connsiteX24" fmla="*/ 1110544 w 4997450"/>
                            <a:gd name="connsiteY24" fmla="*/ 4273550 h 4273550"/>
                            <a:gd name="connsiteX25" fmla="*/ 605247 w 4997450"/>
                            <a:gd name="connsiteY25" fmla="*/ 4273550 h 4273550"/>
                            <a:gd name="connsiteX26" fmla="*/ 0 w 4997450"/>
                            <a:gd name="connsiteY26" fmla="*/ 4273550 h 4273550"/>
                            <a:gd name="connsiteX27" fmla="*/ 0 w 4997450"/>
                            <a:gd name="connsiteY27" fmla="*/ 3782092 h 4273550"/>
                            <a:gd name="connsiteX28" fmla="*/ 0 w 4997450"/>
                            <a:gd name="connsiteY28" fmla="*/ 3162427 h 4273550"/>
                            <a:gd name="connsiteX29" fmla="*/ 0 w 4997450"/>
                            <a:gd name="connsiteY29" fmla="*/ 2585498 h 4273550"/>
                            <a:gd name="connsiteX30" fmla="*/ 0 w 4997450"/>
                            <a:gd name="connsiteY30" fmla="*/ 2094040 h 4273550"/>
                            <a:gd name="connsiteX31" fmla="*/ 0 w 4997450"/>
                            <a:gd name="connsiteY31" fmla="*/ 1688052 h 4273550"/>
                            <a:gd name="connsiteX32" fmla="*/ 0 w 4997450"/>
                            <a:gd name="connsiteY32" fmla="*/ 1196594 h 4273550"/>
                            <a:gd name="connsiteX33" fmla="*/ 0 w 4997450"/>
                            <a:gd name="connsiteY33" fmla="*/ 619665 h 4273550"/>
                            <a:gd name="connsiteX34" fmla="*/ 0 w 4997450"/>
                            <a:gd name="connsiteY34" fmla="*/ 0 h 427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997450" h="4273550" fill="none" extrusionOk="0">
                              <a:moveTo>
                                <a:pt x="0" y="0"/>
                              </a:moveTo>
                              <a:cubicBezTo>
                                <a:pt x="145180" y="-5409"/>
                                <a:pt x="260757" y="23414"/>
                                <a:pt x="505298" y="0"/>
                              </a:cubicBezTo>
                              <a:cubicBezTo>
                                <a:pt x="749839" y="-23414"/>
                                <a:pt x="914902" y="61925"/>
                                <a:pt x="1110544" y="0"/>
                              </a:cubicBezTo>
                              <a:cubicBezTo>
                                <a:pt x="1306186" y="-61925"/>
                                <a:pt x="1412617" y="14648"/>
                                <a:pt x="1565868" y="0"/>
                              </a:cubicBezTo>
                              <a:cubicBezTo>
                                <a:pt x="1719119" y="-14648"/>
                                <a:pt x="1979573" y="15674"/>
                                <a:pt x="2121140" y="0"/>
                              </a:cubicBezTo>
                              <a:cubicBezTo>
                                <a:pt x="2262707" y="-15674"/>
                                <a:pt x="2583884" y="55821"/>
                                <a:pt x="2726387" y="0"/>
                              </a:cubicBezTo>
                              <a:cubicBezTo>
                                <a:pt x="2868890" y="-55821"/>
                                <a:pt x="3049720" y="4432"/>
                                <a:pt x="3131735" y="0"/>
                              </a:cubicBezTo>
                              <a:cubicBezTo>
                                <a:pt x="3213750" y="-4432"/>
                                <a:pt x="3455236" y="6972"/>
                                <a:pt x="3537084" y="0"/>
                              </a:cubicBezTo>
                              <a:cubicBezTo>
                                <a:pt x="3618932" y="-6972"/>
                                <a:pt x="3980996" y="73140"/>
                                <a:pt x="4192305" y="0"/>
                              </a:cubicBezTo>
                              <a:cubicBezTo>
                                <a:pt x="4403614" y="-73140"/>
                                <a:pt x="4732492" y="17049"/>
                                <a:pt x="4997450" y="0"/>
                              </a:cubicBezTo>
                              <a:cubicBezTo>
                                <a:pt x="5000583" y="134841"/>
                                <a:pt x="4994467" y="284191"/>
                                <a:pt x="4997450" y="405987"/>
                              </a:cubicBezTo>
                              <a:cubicBezTo>
                                <a:pt x="5000433" y="527783"/>
                                <a:pt x="4950147" y="792014"/>
                                <a:pt x="4997450" y="897446"/>
                              </a:cubicBezTo>
                              <a:cubicBezTo>
                                <a:pt x="5044753" y="1002878"/>
                                <a:pt x="4949890" y="1207397"/>
                                <a:pt x="4997450" y="1474375"/>
                              </a:cubicBezTo>
                              <a:cubicBezTo>
                                <a:pt x="5045010" y="1741353"/>
                                <a:pt x="4944432" y="1699303"/>
                                <a:pt x="4997450" y="1923098"/>
                              </a:cubicBezTo>
                              <a:cubicBezTo>
                                <a:pt x="5050468" y="2146893"/>
                                <a:pt x="4946974" y="2300403"/>
                                <a:pt x="4997450" y="2457291"/>
                              </a:cubicBezTo>
                              <a:cubicBezTo>
                                <a:pt x="5047926" y="2614179"/>
                                <a:pt x="4994197" y="2756104"/>
                                <a:pt x="4997450" y="2863278"/>
                              </a:cubicBezTo>
                              <a:cubicBezTo>
                                <a:pt x="5000703" y="2970452"/>
                                <a:pt x="4936288" y="3355081"/>
                                <a:pt x="4997450" y="3482943"/>
                              </a:cubicBezTo>
                              <a:cubicBezTo>
                                <a:pt x="5058612" y="3610805"/>
                                <a:pt x="4978919" y="3911589"/>
                                <a:pt x="4997450" y="4273550"/>
                              </a:cubicBezTo>
                              <a:cubicBezTo>
                                <a:pt x="4830504" y="4340216"/>
                                <a:pt x="4490459" y="4239404"/>
                                <a:pt x="4342229" y="4273550"/>
                              </a:cubicBezTo>
                              <a:cubicBezTo>
                                <a:pt x="4193999" y="4307696"/>
                                <a:pt x="3904162" y="4231730"/>
                                <a:pt x="3736982" y="4273550"/>
                              </a:cubicBezTo>
                              <a:cubicBezTo>
                                <a:pt x="3569802" y="4315370"/>
                                <a:pt x="3501840" y="4261284"/>
                                <a:pt x="3281659" y="4273550"/>
                              </a:cubicBezTo>
                              <a:cubicBezTo>
                                <a:pt x="3061478" y="4285816"/>
                                <a:pt x="2774580" y="4219637"/>
                                <a:pt x="2626438" y="4273550"/>
                              </a:cubicBezTo>
                              <a:cubicBezTo>
                                <a:pt x="2478296" y="4327463"/>
                                <a:pt x="2321812" y="4257777"/>
                                <a:pt x="2071165" y="4273550"/>
                              </a:cubicBezTo>
                              <a:cubicBezTo>
                                <a:pt x="1820518" y="4289323"/>
                                <a:pt x="1784480" y="4231329"/>
                                <a:pt x="1665817" y="4273550"/>
                              </a:cubicBezTo>
                              <a:cubicBezTo>
                                <a:pt x="1547154" y="4315771"/>
                                <a:pt x="1321481" y="4258423"/>
                                <a:pt x="1110544" y="4273550"/>
                              </a:cubicBezTo>
                              <a:cubicBezTo>
                                <a:pt x="899607" y="4288677"/>
                                <a:pt x="715535" y="4246002"/>
                                <a:pt x="605247" y="4273550"/>
                              </a:cubicBezTo>
                              <a:cubicBezTo>
                                <a:pt x="494959" y="4301098"/>
                                <a:pt x="288136" y="4248785"/>
                                <a:pt x="0" y="4273550"/>
                              </a:cubicBezTo>
                              <a:cubicBezTo>
                                <a:pt x="-9850" y="4125146"/>
                                <a:pt x="17568" y="3912695"/>
                                <a:pt x="0" y="3782092"/>
                              </a:cubicBezTo>
                              <a:cubicBezTo>
                                <a:pt x="-17568" y="3651489"/>
                                <a:pt x="71412" y="3406386"/>
                                <a:pt x="0" y="3162427"/>
                              </a:cubicBezTo>
                              <a:cubicBezTo>
                                <a:pt x="-71412" y="2918468"/>
                                <a:pt x="68522" y="2793200"/>
                                <a:pt x="0" y="2585498"/>
                              </a:cubicBezTo>
                              <a:cubicBezTo>
                                <a:pt x="-68522" y="2377796"/>
                                <a:pt x="15743" y="2274621"/>
                                <a:pt x="0" y="2094040"/>
                              </a:cubicBezTo>
                              <a:cubicBezTo>
                                <a:pt x="-15743" y="1913459"/>
                                <a:pt x="9549" y="1831728"/>
                                <a:pt x="0" y="1688052"/>
                              </a:cubicBezTo>
                              <a:cubicBezTo>
                                <a:pt x="-9549" y="1544376"/>
                                <a:pt x="34903" y="1307565"/>
                                <a:pt x="0" y="1196594"/>
                              </a:cubicBezTo>
                              <a:cubicBezTo>
                                <a:pt x="-34903" y="1085623"/>
                                <a:pt x="18776" y="790319"/>
                                <a:pt x="0" y="619665"/>
                              </a:cubicBezTo>
                              <a:cubicBezTo>
                                <a:pt x="-18776" y="449011"/>
                                <a:pt x="4870" y="275656"/>
                                <a:pt x="0" y="0"/>
                              </a:cubicBezTo>
                              <a:close/>
                            </a:path>
                            <a:path w="4997450" h="4273550" stroke="0" extrusionOk="0">
                              <a:moveTo>
                                <a:pt x="0" y="0"/>
                              </a:moveTo>
                              <a:cubicBezTo>
                                <a:pt x="109122" y="-36999"/>
                                <a:pt x="371141" y="52146"/>
                                <a:pt x="505298" y="0"/>
                              </a:cubicBezTo>
                              <a:cubicBezTo>
                                <a:pt x="639455" y="-52146"/>
                                <a:pt x="795782" y="11740"/>
                                <a:pt x="910646" y="0"/>
                              </a:cubicBezTo>
                              <a:cubicBezTo>
                                <a:pt x="1025510" y="-11740"/>
                                <a:pt x="1281756" y="19359"/>
                                <a:pt x="1565868" y="0"/>
                              </a:cubicBezTo>
                              <a:cubicBezTo>
                                <a:pt x="1849980" y="-19359"/>
                                <a:pt x="1943271" y="17940"/>
                                <a:pt x="2071165" y="0"/>
                              </a:cubicBezTo>
                              <a:cubicBezTo>
                                <a:pt x="2199059" y="-17940"/>
                                <a:pt x="2436809" y="9831"/>
                                <a:pt x="2576463" y="0"/>
                              </a:cubicBezTo>
                              <a:cubicBezTo>
                                <a:pt x="2716117" y="-9831"/>
                                <a:pt x="2961128" y="53972"/>
                                <a:pt x="3231684" y="0"/>
                              </a:cubicBezTo>
                              <a:cubicBezTo>
                                <a:pt x="3502240" y="-53972"/>
                                <a:pt x="3518248" y="34409"/>
                                <a:pt x="3687008" y="0"/>
                              </a:cubicBezTo>
                              <a:cubicBezTo>
                                <a:pt x="3855768" y="-34409"/>
                                <a:pt x="4086289" y="9261"/>
                                <a:pt x="4342229" y="0"/>
                              </a:cubicBezTo>
                              <a:cubicBezTo>
                                <a:pt x="4598169" y="-9261"/>
                                <a:pt x="4787013" y="19922"/>
                                <a:pt x="4997450" y="0"/>
                              </a:cubicBezTo>
                              <a:cubicBezTo>
                                <a:pt x="5055367" y="160992"/>
                                <a:pt x="4991663" y="284945"/>
                                <a:pt x="4997450" y="534194"/>
                              </a:cubicBezTo>
                              <a:cubicBezTo>
                                <a:pt x="5003237" y="783443"/>
                                <a:pt x="4966916" y="893260"/>
                                <a:pt x="4997450" y="1068388"/>
                              </a:cubicBezTo>
                              <a:cubicBezTo>
                                <a:pt x="5027984" y="1243516"/>
                                <a:pt x="4979955" y="1426690"/>
                                <a:pt x="4997450" y="1645317"/>
                              </a:cubicBezTo>
                              <a:cubicBezTo>
                                <a:pt x="5014945" y="1863944"/>
                                <a:pt x="4951546" y="1918462"/>
                                <a:pt x="4997450" y="2051304"/>
                              </a:cubicBezTo>
                              <a:cubicBezTo>
                                <a:pt x="5043354" y="2184146"/>
                                <a:pt x="4992942" y="2475727"/>
                                <a:pt x="4997450" y="2585498"/>
                              </a:cubicBezTo>
                              <a:cubicBezTo>
                                <a:pt x="5001958" y="2695269"/>
                                <a:pt x="4936154" y="2979190"/>
                                <a:pt x="4997450" y="3119692"/>
                              </a:cubicBezTo>
                              <a:cubicBezTo>
                                <a:pt x="5058746" y="3260194"/>
                                <a:pt x="4940721" y="3524663"/>
                                <a:pt x="4997450" y="3653885"/>
                              </a:cubicBezTo>
                              <a:cubicBezTo>
                                <a:pt x="5054179" y="3783107"/>
                                <a:pt x="4995615" y="4031245"/>
                                <a:pt x="4997450" y="4273550"/>
                              </a:cubicBezTo>
                              <a:cubicBezTo>
                                <a:pt x="4799057" y="4277838"/>
                                <a:pt x="4592394" y="4254099"/>
                                <a:pt x="4392203" y="4273550"/>
                              </a:cubicBezTo>
                              <a:cubicBezTo>
                                <a:pt x="4192012" y="4293001"/>
                                <a:pt x="4184028" y="4259953"/>
                                <a:pt x="3986855" y="4273550"/>
                              </a:cubicBezTo>
                              <a:cubicBezTo>
                                <a:pt x="3789682" y="4287147"/>
                                <a:pt x="3687067" y="4227122"/>
                                <a:pt x="3531531" y="4273550"/>
                              </a:cubicBezTo>
                              <a:cubicBezTo>
                                <a:pt x="3375995" y="4319978"/>
                                <a:pt x="3140161" y="4199135"/>
                                <a:pt x="2876310" y="4273550"/>
                              </a:cubicBezTo>
                              <a:cubicBezTo>
                                <a:pt x="2612459" y="4347965"/>
                                <a:pt x="2567598" y="4216936"/>
                                <a:pt x="2321038" y="4273550"/>
                              </a:cubicBezTo>
                              <a:cubicBezTo>
                                <a:pt x="2074478" y="4330164"/>
                                <a:pt x="2081867" y="4234134"/>
                                <a:pt x="1865715" y="4273550"/>
                              </a:cubicBezTo>
                              <a:cubicBezTo>
                                <a:pt x="1649563" y="4312966"/>
                                <a:pt x="1566493" y="4238196"/>
                                <a:pt x="1310442" y="4273550"/>
                              </a:cubicBezTo>
                              <a:cubicBezTo>
                                <a:pt x="1054391" y="4308904"/>
                                <a:pt x="1026196" y="4249304"/>
                                <a:pt x="905094" y="4273550"/>
                              </a:cubicBezTo>
                              <a:cubicBezTo>
                                <a:pt x="783992" y="4297796"/>
                                <a:pt x="680179" y="4256858"/>
                                <a:pt x="499745" y="4273550"/>
                              </a:cubicBezTo>
                              <a:cubicBezTo>
                                <a:pt x="319311" y="4290242"/>
                                <a:pt x="219090" y="4263633"/>
                                <a:pt x="0" y="4273550"/>
                              </a:cubicBezTo>
                              <a:cubicBezTo>
                                <a:pt x="-33721" y="4152365"/>
                                <a:pt x="8864" y="3992577"/>
                                <a:pt x="0" y="3824827"/>
                              </a:cubicBezTo>
                              <a:cubicBezTo>
                                <a:pt x="-8864" y="3657077"/>
                                <a:pt x="59876" y="3473976"/>
                                <a:pt x="0" y="3205163"/>
                              </a:cubicBezTo>
                              <a:cubicBezTo>
                                <a:pt x="-59876" y="2936350"/>
                                <a:pt x="13055" y="2898680"/>
                                <a:pt x="0" y="2713704"/>
                              </a:cubicBezTo>
                              <a:cubicBezTo>
                                <a:pt x="-13055" y="2528728"/>
                                <a:pt x="713" y="2506989"/>
                                <a:pt x="0" y="2307717"/>
                              </a:cubicBezTo>
                              <a:cubicBezTo>
                                <a:pt x="-713" y="2108445"/>
                                <a:pt x="59714" y="1871647"/>
                                <a:pt x="0" y="1730788"/>
                              </a:cubicBezTo>
                              <a:cubicBezTo>
                                <a:pt x="-59714" y="1589929"/>
                                <a:pt x="44372" y="1481374"/>
                                <a:pt x="0" y="1282065"/>
                              </a:cubicBezTo>
                              <a:cubicBezTo>
                                <a:pt x="-44372" y="1082756"/>
                                <a:pt x="58123" y="887739"/>
                                <a:pt x="0" y="705136"/>
                              </a:cubicBezTo>
                              <a:cubicBezTo>
                                <a:pt x="-58123" y="522533"/>
                                <a:pt x="57" y="259072"/>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Od „dokumentów urzędowych” w rozumieniu art. 6 ust. 2 u.d.i.p.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5DC0" id="_x0000_s1028" type="#_x0000_t202" style="position:absolute;left:0;text-align:left;margin-left:44.15pt;margin-top:1.4pt;width:393.5pt;height:336.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" strokeweight="1pt">
                <v:textbo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Od „dokumentów urzędowych” w rozumieniu art. 6 ust. 2 u.d.i.p.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v:textbox>
                <w10:wrap type="square" anchorx="margin"/>
              </v:shape>
            </w:pict>
          </mc:Fallback>
        </mc:AlternateContent>
      </w:r>
    </w:p>
    <w:p w14:paraId="77255550" w14:textId="71C1E1D5" w:rsidR="00845C30" w:rsidRPr="00D570EE" w:rsidRDefault="00845C30" w:rsidP="00CB6F6E">
      <w:pPr>
        <w:pStyle w:val="Akapitzlist"/>
        <w:ind w:left="360"/>
        <w:rPr>
          <w:rFonts w:ascii="Garamond" w:hAnsi="Garamond"/>
          <w:spacing w:val="6"/>
        </w:rPr>
      </w:pPr>
    </w:p>
    <w:p w14:paraId="6E46C7DC" w14:textId="1103E328" w:rsidR="00845C30" w:rsidRPr="00D570EE" w:rsidRDefault="00845C30" w:rsidP="00CB6F6E">
      <w:pPr>
        <w:pStyle w:val="Akapitzlist"/>
        <w:ind w:left="360"/>
        <w:rPr>
          <w:rFonts w:ascii="Garamond" w:hAnsi="Garamond"/>
          <w:spacing w:val="6"/>
        </w:rPr>
      </w:pPr>
    </w:p>
    <w:p w14:paraId="2C6E2F0C" w14:textId="77777777" w:rsidR="00845C30" w:rsidRPr="00D570EE" w:rsidRDefault="00845C30" w:rsidP="00CB6F6E">
      <w:pPr>
        <w:pStyle w:val="Akapitzlist"/>
        <w:ind w:left="360"/>
        <w:rPr>
          <w:rFonts w:ascii="Garamond" w:hAnsi="Garamond"/>
          <w:spacing w:val="6"/>
        </w:rPr>
      </w:pPr>
    </w:p>
    <w:p w14:paraId="1A0F9709" w14:textId="77777777" w:rsidR="00845C30" w:rsidRPr="00D570EE" w:rsidRDefault="00845C30" w:rsidP="00CB6F6E">
      <w:pPr>
        <w:pStyle w:val="Akapitzlist"/>
        <w:ind w:left="360"/>
        <w:rPr>
          <w:rFonts w:ascii="Garamond" w:hAnsi="Garamond"/>
          <w:spacing w:val="6"/>
        </w:rPr>
      </w:pPr>
    </w:p>
    <w:p w14:paraId="6321E62C" w14:textId="77777777" w:rsidR="00845C30" w:rsidRPr="00D570EE" w:rsidRDefault="00845C30" w:rsidP="00CB6F6E">
      <w:pPr>
        <w:pStyle w:val="Akapitzlist"/>
        <w:ind w:left="360"/>
        <w:rPr>
          <w:rFonts w:ascii="Garamond" w:hAnsi="Garamond"/>
          <w:spacing w:val="6"/>
        </w:rPr>
      </w:pPr>
    </w:p>
    <w:p w14:paraId="2687FEC7" w14:textId="77777777" w:rsidR="00845C30" w:rsidRPr="00D570EE" w:rsidRDefault="00845C30" w:rsidP="00CB6F6E">
      <w:pPr>
        <w:pStyle w:val="Akapitzlist"/>
        <w:ind w:left="360"/>
        <w:rPr>
          <w:rFonts w:ascii="Garamond" w:hAnsi="Garamond"/>
          <w:spacing w:val="6"/>
        </w:rPr>
      </w:pPr>
    </w:p>
    <w:p w14:paraId="4A45D522" w14:textId="77777777" w:rsidR="00845C30" w:rsidRPr="00D570EE" w:rsidRDefault="00845C30" w:rsidP="00CB6F6E">
      <w:pPr>
        <w:pStyle w:val="Akapitzlist"/>
        <w:ind w:left="360"/>
        <w:rPr>
          <w:rFonts w:ascii="Garamond" w:hAnsi="Garamond"/>
          <w:spacing w:val="6"/>
        </w:rPr>
      </w:pPr>
    </w:p>
    <w:p w14:paraId="740E6612" w14:textId="77777777" w:rsidR="00845C30" w:rsidRPr="00D570EE" w:rsidRDefault="00845C30" w:rsidP="00CB6F6E">
      <w:pPr>
        <w:pStyle w:val="Akapitzlist"/>
        <w:ind w:left="360"/>
        <w:rPr>
          <w:rFonts w:ascii="Garamond" w:hAnsi="Garamond"/>
          <w:spacing w:val="6"/>
        </w:rPr>
      </w:pPr>
    </w:p>
    <w:p w14:paraId="676EAFE1" w14:textId="77777777" w:rsidR="00845C30" w:rsidRPr="00D570EE" w:rsidRDefault="00845C30" w:rsidP="00CB6F6E">
      <w:pPr>
        <w:pStyle w:val="Akapitzlist"/>
        <w:ind w:left="360"/>
        <w:rPr>
          <w:rFonts w:ascii="Garamond" w:hAnsi="Garamond"/>
          <w:spacing w:val="6"/>
        </w:rPr>
      </w:pPr>
    </w:p>
    <w:p w14:paraId="1C5E47F2" w14:textId="77777777" w:rsidR="00845C30" w:rsidRPr="00D570EE" w:rsidRDefault="00845C30" w:rsidP="00CB6F6E">
      <w:pPr>
        <w:pStyle w:val="Akapitzlist"/>
        <w:ind w:left="360"/>
        <w:rPr>
          <w:rFonts w:ascii="Garamond" w:hAnsi="Garamond"/>
          <w:spacing w:val="6"/>
        </w:rPr>
      </w:pPr>
    </w:p>
    <w:p w14:paraId="67FAD665" w14:textId="77777777" w:rsidR="00845C30" w:rsidRPr="00D570EE" w:rsidRDefault="00845C30" w:rsidP="00CB6F6E">
      <w:pPr>
        <w:pStyle w:val="Akapitzlist"/>
        <w:ind w:left="360"/>
        <w:rPr>
          <w:rFonts w:ascii="Garamond" w:hAnsi="Garamond"/>
          <w:spacing w:val="6"/>
        </w:rPr>
      </w:pPr>
    </w:p>
    <w:p w14:paraId="1CFFC579" w14:textId="77777777" w:rsidR="00845C30" w:rsidRPr="00D570EE" w:rsidRDefault="00845C30" w:rsidP="00CB6F6E">
      <w:pPr>
        <w:pStyle w:val="Akapitzlist"/>
        <w:ind w:left="360"/>
        <w:rPr>
          <w:rFonts w:ascii="Garamond" w:hAnsi="Garamond"/>
          <w:spacing w:val="6"/>
        </w:rPr>
      </w:pPr>
    </w:p>
    <w:p w14:paraId="1B477233" w14:textId="77777777" w:rsidR="00845C30" w:rsidRPr="00D570EE" w:rsidRDefault="00845C30" w:rsidP="00CB6F6E">
      <w:pPr>
        <w:pStyle w:val="Akapitzlist"/>
        <w:ind w:left="360"/>
        <w:rPr>
          <w:rFonts w:ascii="Garamond" w:hAnsi="Garamond"/>
          <w:spacing w:val="6"/>
        </w:rPr>
      </w:pPr>
    </w:p>
    <w:p w14:paraId="1EF4CDB2" w14:textId="77777777" w:rsidR="00845C30" w:rsidRPr="00D570EE" w:rsidRDefault="00845C30" w:rsidP="00CB6F6E">
      <w:pPr>
        <w:pStyle w:val="Akapitzlist"/>
        <w:ind w:left="360"/>
        <w:rPr>
          <w:rFonts w:ascii="Garamond" w:hAnsi="Garamond"/>
          <w:spacing w:val="6"/>
        </w:rPr>
      </w:pPr>
    </w:p>
    <w:p w14:paraId="3083DDDD" w14:textId="77777777" w:rsidR="00845C30" w:rsidRPr="00D570EE" w:rsidRDefault="00845C30" w:rsidP="00CB6F6E">
      <w:pPr>
        <w:pStyle w:val="Akapitzlist"/>
        <w:ind w:left="360"/>
        <w:rPr>
          <w:rFonts w:ascii="Garamond" w:hAnsi="Garamond"/>
          <w:spacing w:val="6"/>
        </w:rPr>
      </w:pPr>
    </w:p>
    <w:p w14:paraId="4DE3239A" w14:textId="77777777" w:rsidR="00845C30" w:rsidRPr="00D570EE" w:rsidRDefault="00845C30" w:rsidP="00CB6F6E">
      <w:pPr>
        <w:pStyle w:val="Akapitzlist"/>
        <w:ind w:left="360"/>
        <w:rPr>
          <w:rFonts w:ascii="Garamond" w:hAnsi="Garamond"/>
          <w:spacing w:val="6"/>
        </w:rPr>
      </w:pPr>
    </w:p>
    <w:p w14:paraId="1DD9AD41" w14:textId="77777777" w:rsidR="00845C30" w:rsidRPr="00D570EE" w:rsidRDefault="00845C30" w:rsidP="00CB6F6E">
      <w:pPr>
        <w:pStyle w:val="Akapitzlist"/>
        <w:ind w:left="360"/>
        <w:rPr>
          <w:rFonts w:ascii="Garamond" w:hAnsi="Garamond"/>
          <w:spacing w:val="6"/>
        </w:rPr>
      </w:pPr>
    </w:p>
    <w:p w14:paraId="42D85614" w14:textId="77777777" w:rsidR="00845C30" w:rsidRPr="00D570EE" w:rsidRDefault="00845C30" w:rsidP="00CB6F6E">
      <w:pPr>
        <w:pStyle w:val="Akapitzlist"/>
        <w:ind w:left="360"/>
        <w:rPr>
          <w:rFonts w:ascii="Garamond" w:hAnsi="Garamond"/>
          <w:spacing w:val="6"/>
        </w:rPr>
      </w:pPr>
    </w:p>
    <w:p w14:paraId="006B1157" w14:textId="77777777" w:rsidR="00845C30" w:rsidRPr="00D570EE" w:rsidRDefault="00845C30" w:rsidP="00CB6F6E">
      <w:pPr>
        <w:pStyle w:val="Akapitzlist"/>
        <w:ind w:left="360"/>
        <w:rPr>
          <w:rFonts w:ascii="Garamond" w:hAnsi="Garamond"/>
          <w:spacing w:val="6"/>
        </w:rPr>
      </w:pPr>
    </w:p>
    <w:p w14:paraId="2684E271" w14:textId="77777777" w:rsidR="00845C30" w:rsidRPr="00D570EE" w:rsidRDefault="00845C30" w:rsidP="00CB6F6E">
      <w:pPr>
        <w:pStyle w:val="Akapitzlist"/>
        <w:ind w:left="360"/>
        <w:rPr>
          <w:rFonts w:ascii="Garamond" w:hAnsi="Garamond"/>
          <w:spacing w:val="6"/>
        </w:rPr>
      </w:pPr>
    </w:p>
    <w:p w14:paraId="52EFC67E" w14:textId="77777777" w:rsidR="00845C30" w:rsidRPr="00D570EE" w:rsidRDefault="00845C30" w:rsidP="00CB6F6E">
      <w:pPr>
        <w:pStyle w:val="Akapitzlist"/>
        <w:ind w:left="360"/>
        <w:rPr>
          <w:rFonts w:ascii="Garamond" w:hAnsi="Garamond"/>
          <w:spacing w:val="6"/>
        </w:rPr>
      </w:pPr>
    </w:p>
    <w:p w14:paraId="539EB304" w14:textId="77777777" w:rsidR="00845C30" w:rsidRPr="00D570EE" w:rsidRDefault="00845C30" w:rsidP="00CB6F6E">
      <w:pPr>
        <w:pStyle w:val="Akapitzlist"/>
        <w:ind w:left="360"/>
        <w:rPr>
          <w:rFonts w:ascii="Garamond" w:hAnsi="Garamond"/>
          <w:spacing w:val="6"/>
        </w:rPr>
      </w:pPr>
    </w:p>
    <w:p w14:paraId="0A467D85" w14:textId="77777777" w:rsidR="00845C30" w:rsidRPr="00D570EE" w:rsidRDefault="00845C30" w:rsidP="00CB6F6E">
      <w:pPr>
        <w:pStyle w:val="Akapitzlist"/>
        <w:ind w:left="360"/>
        <w:rPr>
          <w:rFonts w:ascii="Garamond" w:hAnsi="Garamond"/>
          <w:spacing w:val="6"/>
        </w:rPr>
      </w:pPr>
    </w:p>
    <w:p w14:paraId="4D49FB5B" w14:textId="77777777" w:rsidR="00845C30" w:rsidRPr="00D570EE" w:rsidRDefault="00845C30" w:rsidP="00CB6F6E">
      <w:pPr>
        <w:pStyle w:val="Akapitzlist"/>
        <w:ind w:left="360"/>
        <w:rPr>
          <w:rFonts w:ascii="Garamond" w:hAnsi="Garamond"/>
          <w:spacing w:val="6"/>
        </w:rPr>
      </w:pPr>
    </w:p>
    <w:p w14:paraId="2A3CBA10" w14:textId="77777777" w:rsidR="00845C30" w:rsidRPr="00D570EE" w:rsidRDefault="00845C30" w:rsidP="00CB6F6E">
      <w:pPr>
        <w:pStyle w:val="Akapitzlist"/>
        <w:ind w:left="360"/>
        <w:rPr>
          <w:rFonts w:ascii="Garamond" w:hAnsi="Garamond"/>
          <w:spacing w:val="6"/>
        </w:rPr>
      </w:pPr>
    </w:p>
    <w:p w14:paraId="34F5E73E" w14:textId="77777777" w:rsidR="004076E5" w:rsidRPr="00D570EE" w:rsidRDefault="004076E5" w:rsidP="004076E5">
      <w:pPr>
        <w:pStyle w:val="Akapitzlist"/>
        <w:spacing w:before="240"/>
        <w:ind w:left="360"/>
        <w:jc w:val="both"/>
        <w:rPr>
          <w:rFonts w:ascii="Garamond" w:hAnsi="Garamond"/>
          <w:b/>
          <w:bCs/>
          <w:spacing w:val="6"/>
          <w:sz w:val="28"/>
          <w:szCs w:val="28"/>
          <w:u w:val="single"/>
        </w:rPr>
      </w:pPr>
      <w:r w:rsidRPr="00D570EE">
        <w:rPr>
          <w:rFonts w:ascii="Garamond" w:hAnsi="Garamond"/>
          <w:b/>
          <w:bCs/>
          <w:spacing w:val="6"/>
          <w:sz w:val="28"/>
          <w:szCs w:val="28"/>
          <w:u w:val="single"/>
        </w:rPr>
        <w:t xml:space="preserve">POLECANA LEKTURA. </w:t>
      </w:r>
    </w:p>
    <w:p w14:paraId="711BAB6E" w14:textId="2163349C" w:rsidR="004076E5" w:rsidRPr="00D570EE" w:rsidRDefault="004076E5" w:rsidP="00861962">
      <w:pPr>
        <w:pStyle w:val="Akapitzlist"/>
        <w:numPr>
          <w:ilvl w:val="0"/>
          <w:numId w:val="43"/>
        </w:numPr>
        <w:rPr>
          <w:rFonts w:ascii="Garamond" w:hAnsi="Garamond"/>
          <w:sz w:val="24"/>
          <w:szCs w:val="24"/>
        </w:rPr>
      </w:pPr>
      <w:r w:rsidRPr="00D570EE">
        <w:rPr>
          <w:rFonts w:ascii="Garamond" w:hAnsi="Garamond"/>
          <w:sz w:val="24"/>
          <w:szCs w:val="24"/>
        </w:rPr>
        <w:t xml:space="preserve">,,Dokument wewnętrzny jako ograniczenie konstytucyjnego prawa do informacji Rozstrzyganie kolizji w teorii i praktyce prawa” Michał Bernaczyk, C.H.  Beck 2017 r. </w:t>
      </w:r>
    </w:p>
    <w:p w14:paraId="75917D90" w14:textId="77777777" w:rsidR="00845C30" w:rsidRPr="00D570EE" w:rsidRDefault="00845C30" w:rsidP="00CB6F6E">
      <w:pPr>
        <w:pStyle w:val="Akapitzlist"/>
        <w:ind w:left="360"/>
        <w:rPr>
          <w:rFonts w:ascii="Garamond" w:hAnsi="Garamond"/>
          <w:spacing w:val="6"/>
        </w:rPr>
      </w:pPr>
    </w:p>
    <w:p w14:paraId="698AF007" w14:textId="77777777" w:rsidR="00845C30" w:rsidRPr="00D570EE" w:rsidRDefault="00845C30" w:rsidP="00CB6F6E">
      <w:pPr>
        <w:pStyle w:val="Akapitzlist"/>
        <w:ind w:left="360"/>
        <w:rPr>
          <w:rFonts w:ascii="Garamond" w:hAnsi="Garamond"/>
          <w:spacing w:val="6"/>
        </w:rPr>
      </w:pPr>
    </w:p>
    <w:p w14:paraId="3FA9F6C4" w14:textId="77777777" w:rsidR="00A10DF9" w:rsidRPr="00D570EE" w:rsidRDefault="00A10DF9" w:rsidP="00B6616C">
      <w:pPr>
        <w:rPr>
          <w:rFonts w:ascii="Garamond" w:hAnsi="Garamond"/>
          <w:b/>
          <w:spacing w:val="6"/>
          <w:u w:val="single"/>
        </w:rPr>
      </w:pPr>
    </w:p>
    <w:p w14:paraId="3CC36B80" w14:textId="77777777" w:rsidR="00A10DF9" w:rsidRPr="00D570EE" w:rsidRDefault="00A10DF9" w:rsidP="00B6616C">
      <w:pPr>
        <w:rPr>
          <w:rFonts w:ascii="Garamond" w:hAnsi="Garamond"/>
          <w:b/>
          <w:spacing w:val="6"/>
          <w:u w:val="single"/>
        </w:rPr>
      </w:pPr>
    </w:p>
    <w:p w14:paraId="03F959AA" w14:textId="15489CF3" w:rsidR="00A10DF9" w:rsidRPr="00D570EE" w:rsidRDefault="00CB6F6E" w:rsidP="00B6616C">
      <w:pPr>
        <w:rPr>
          <w:rFonts w:ascii="Garamond" w:hAnsi="Garamond"/>
          <w:b/>
          <w:spacing w:val="6"/>
          <w:u w:val="single"/>
        </w:rPr>
      </w:pPr>
      <w:r w:rsidRPr="00D570EE">
        <w:rPr>
          <w:rFonts w:ascii="Garamond" w:hAnsi="Garamond"/>
          <w:noProof/>
        </w:rPr>
        <w:lastRenderedPageBreak/>
        <mc:AlternateContent>
          <mc:Choice Requires="wps">
            <w:drawing>
              <wp:anchor distT="45720" distB="45720" distL="114300" distR="114300" simplePos="0" relativeHeight="251661312" behindDoc="0" locked="0" layoutInCell="1" allowOverlap="1" wp14:anchorId="4539A917" wp14:editId="34991D6E">
                <wp:simplePos x="0" y="0"/>
                <wp:positionH relativeFrom="margin">
                  <wp:align>left</wp:align>
                </wp:positionH>
                <wp:positionV relativeFrom="paragraph">
                  <wp:posOffset>1905</wp:posOffset>
                </wp:positionV>
                <wp:extent cx="5918200" cy="812800"/>
                <wp:effectExtent l="0" t="0" r="25400" b="2540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12800"/>
                        </a:xfrm>
                        <a:prstGeom prst="rect">
                          <a:avLst/>
                        </a:prstGeom>
                        <a:solidFill>
                          <a:srgbClr val="FFFFFF"/>
                        </a:solidFill>
                        <a:ln w="19050">
                          <a:solidFill>
                            <a:srgbClr val="000000"/>
                          </a:solidFill>
                          <a:miter lim="800000"/>
                          <a:headEnd/>
                          <a:tailEnd/>
                        </a:ln>
                      </wps:spPr>
                      <wps:txb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A917" id="_x0000_s1029" type="#_x0000_t202" style="position:absolute;margin-left:0;margin-top:.15pt;width:466pt;height: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" strokeweight="1.5pt">
                <v:textbo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v:textbox>
                <w10:wrap type="square" anchorx="margin"/>
              </v:shape>
            </w:pict>
          </mc:Fallback>
        </mc:AlternateContent>
      </w:r>
    </w:p>
    <w:p w14:paraId="122719FB" w14:textId="1667EDD2" w:rsidR="00B6616C" w:rsidRPr="00D570EE" w:rsidRDefault="00A10DF9" w:rsidP="00B6616C">
      <w:pPr>
        <w:rPr>
          <w:rFonts w:ascii="Garamond" w:hAnsi="Garamond"/>
          <w:b/>
          <w:spacing w:val="6"/>
          <w:u w:val="single"/>
        </w:rPr>
      </w:pPr>
      <w:r w:rsidRPr="00D570EE">
        <w:rPr>
          <w:rFonts w:ascii="Garamond" w:hAnsi="Garamond"/>
          <w:b/>
          <w:spacing w:val="6"/>
          <w:u w:val="single"/>
        </w:rPr>
        <w:t>ORZ</w:t>
      </w:r>
      <w:r w:rsidR="00CB6F6E" w:rsidRPr="00D570EE">
        <w:rPr>
          <w:rFonts w:ascii="Garamond" w:hAnsi="Garamond"/>
          <w:b/>
          <w:spacing w:val="6"/>
          <w:u w:val="single"/>
        </w:rPr>
        <w:t>ECZNICTWO SĄDOWE</w:t>
      </w:r>
    </w:p>
    <w:p w14:paraId="011C7912" w14:textId="77777777" w:rsidR="00CB6F6E" w:rsidRPr="00D570EE" w:rsidRDefault="00CB6F6E" w:rsidP="00B6616C">
      <w:pPr>
        <w:rPr>
          <w:rFonts w:ascii="Garamond" w:hAnsi="Garamond"/>
          <w:b/>
          <w:spacing w:val="6"/>
          <w:u w:val="single"/>
        </w:rPr>
      </w:pPr>
      <w:r w:rsidRPr="00D570EE">
        <w:rPr>
          <w:rFonts w:ascii="Garamond" w:hAnsi="Garamond"/>
          <w:spacing w:val="6"/>
        </w:rPr>
        <w:t xml:space="preserve">,,Istnienie innych zasad czy trybu udostępniania informacji publicznych wyłącza stosowanie ustawy o dostępie do informacji publicznej, jednakże tylko w zakresie regulowanym wyraźnie tymi szczególnymi ustawami. Jak podkreśla się w literaturze prawniczej - przepis art. 1 ust. 2 ustawy o dostępie do informacji publicznej oznacza, że wszędzie tam, gdzie konkretne sprawy dotyczące zasad i trybu dostępu do informacji będącej informacją publiczną uregulowane są inaczej w ustawie o dostępie do informacji publicznej, a inaczej w ustawie szczególnej dotyczącej udostępnienia informacji i stosowania obu tych ustaw nie da się pogodzić, pierwszeństwo mają przepisy ustawy szczególnej. Tam gdzie jednak dana sprawa uregulowana jest tylko częściowo, lub w ogóle nie jest uregulowana w ustawie szczególnej, zastosowanie mają odpowiednie przepisy ustawy o dostępie, przy czym w pierwszym przypadku stosowane są uzupełniająco, w drugim zaś stanowią wyłączną regulację prawną w danym zakresie” </w:t>
      </w:r>
    </w:p>
    <w:p w14:paraId="3C5D5492" w14:textId="77777777" w:rsidR="003D603D" w:rsidRPr="00D570EE" w:rsidRDefault="003D603D" w:rsidP="003D603D">
      <w:pPr>
        <w:pStyle w:val="Akapitzlist"/>
        <w:ind w:left="360"/>
        <w:jc w:val="center"/>
        <w:rPr>
          <w:rFonts w:ascii="Garamond" w:hAnsi="Garamond"/>
          <w:b/>
          <w:bCs/>
          <w:iCs/>
          <w:spacing w:val="6"/>
          <w:u w:val="single"/>
        </w:rPr>
      </w:pPr>
    </w:p>
    <w:p w14:paraId="6382453F" w14:textId="77777777" w:rsidR="00CB6F6E" w:rsidRPr="00D570EE" w:rsidRDefault="003D603D" w:rsidP="003D603D">
      <w:pPr>
        <w:pStyle w:val="Akapitzlist"/>
        <w:ind w:left="360"/>
        <w:jc w:val="center"/>
        <w:rPr>
          <w:rFonts w:ascii="Garamond" w:hAnsi="Garamond"/>
          <w:spacing w:val="6"/>
          <w:sz w:val="24"/>
          <w:szCs w:val="24"/>
          <w:u w:val="single"/>
        </w:rPr>
      </w:pPr>
      <w:r w:rsidRPr="00D570EE">
        <w:rPr>
          <w:rFonts w:ascii="Garamond" w:hAnsi="Garamond"/>
          <w:b/>
          <w:bCs/>
          <w:iCs/>
          <w:spacing w:val="6"/>
          <w:sz w:val="24"/>
          <w:szCs w:val="24"/>
          <w:u w:val="single"/>
        </w:rPr>
        <w:t>UCHWAŁA 7 SĘDZIÓW NSA z 9.12.2013 r., I OPS 8/13.</w:t>
      </w:r>
    </w:p>
    <w:p w14:paraId="17A76FE2"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konkretne sprawy uregulowane są odmiennie w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oraz w ustawie szczególnej, a obu tych ustaw nie da się ze sobą</w:t>
      </w:r>
      <w:r w:rsidR="006F112F" w:rsidRPr="00D570EE">
        <w:rPr>
          <w:rFonts w:ascii="Garamond" w:hAnsi="Garamond"/>
          <w:b/>
          <w:bCs/>
          <w:spacing w:val="6"/>
          <w:sz w:val="26"/>
          <w:szCs w:val="26"/>
        </w:rPr>
        <w:t xml:space="preserve"> </w:t>
      </w:r>
      <w:r w:rsidRPr="00D570EE">
        <w:rPr>
          <w:rFonts w:ascii="Garamond" w:hAnsi="Garamond"/>
          <w:b/>
          <w:bCs/>
          <w:spacing w:val="6"/>
          <w:sz w:val="26"/>
          <w:szCs w:val="26"/>
        </w:rPr>
        <w:t>pogodzić</w:t>
      </w:r>
      <w:r w:rsidRPr="00D570EE">
        <w:rPr>
          <w:rFonts w:ascii="Garamond" w:hAnsi="Garamond"/>
          <w:spacing w:val="6"/>
          <w:sz w:val="26"/>
          <w:szCs w:val="26"/>
        </w:rPr>
        <w:t xml:space="preserve">, </w:t>
      </w:r>
      <w:r w:rsidRPr="00D570EE">
        <w:rPr>
          <w:rFonts w:ascii="Garamond" w:hAnsi="Garamond"/>
          <w:b/>
          <w:bCs/>
          <w:spacing w:val="6"/>
          <w:sz w:val="26"/>
          <w:szCs w:val="26"/>
        </w:rPr>
        <w:t>pierwszeństwo mają przepisy ustawy szczególne</w:t>
      </w:r>
    </w:p>
    <w:p w14:paraId="0D7BFD75"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uregulowana jest tylko częściowo w ustawie szczególnej, zastosowanie mają uzupełniająco stosowane są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w:t>
      </w:r>
      <w:r w:rsidRPr="00D570EE">
        <w:rPr>
          <w:rFonts w:ascii="Garamond" w:hAnsi="Garamond"/>
          <w:spacing w:val="6"/>
          <w:sz w:val="26"/>
          <w:szCs w:val="26"/>
        </w:rPr>
        <w:t xml:space="preserve">, </w:t>
      </w:r>
    </w:p>
    <w:p w14:paraId="68B72880" w14:textId="77777777" w:rsidR="00CB6F6E"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nie jest uregulowana w ogóle, odpowiednie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stanowią wyłączną regulację prawną </w:t>
      </w:r>
      <w:r w:rsidRPr="00D570EE">
        <w:rPr>
          <w:rFonts w:ascii="Garamond" w:hAnsi="Garamond"/>
          <w:spacing w:val="6"/>
          <w:sz w:val="26"/>
          <w:szCs w:val="26"/>
        </w:rPr>
        <w:t>w danym zakresie.</w:t>
      </w:r>
    </w:p>
    <w:p w14:paraId="55999CC7" w14:textId="77777777" w:rsidR="003C2DD7" w:rsidRPr="00D570EE" w:rsidRDefault="003C2DD7" w:rsidP="00C75E4A">
      <w:pPr>
        <w:pStyle w:val="Akapitzlist"/>
        <w:ind w:left="360"/>
        <w:jc w:val="both"/>
        <w:rPr>
          <w:rFonts w:ascii="Garamond" w:hAnsi="Garamond"/>
          <w:b/>
          <w:bCs/>
          <w:iCs/>
          <w:spacing w:val="6"/>
        </w:rPr>
      </w:pPr>
    </w:p>
    <w:p w14:paraId="012055D0" w14:textId="31D81A33" w:rsidR="003C2DD7" w:rsidRPr="00D570EE" w:rsidRDefault="003C2DD7" w:rsidP="003C2DD7">
      <w:pPr>
        <w:pStyle w:val="Akapitzlist"/>
        <w:ind w:left="360"/>
        <w:jc w:val="center"/>
        <w:rPr>
          <w:rFonts w:ascii="Garamond" w:hAnsi="Garamond"/>
          <w:b/>
          <w:spacing w:val="6"/>
          <w:sz w:val="24"/>
          <w:szCs w:val="24"/>
        </w:rPr>
      </w:pPr>
      <w:r w:rsidRPr="00D570EE">
        <w:rPr>
          <w:rFonts w:ascii="Garamond" w:hAnsi="Garamond"/>
          <w:b/>
          <w:spacing w:val="6"/>
          <w:sz w:val="24"/>
          <w:szCs w:val="24"/>
        </w:rPr>
        <w:t>PRZYKŁADY REGULACJI USTAWOWYCH NIE DO POGODZENIA Z 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5088C608" w14:textId="77777777" w:rsidR="00C75E4A" w:rsidRPr="00D570EE" w:rsidRDefault="00C75E4A" w:rsidP="00861962">
      <w:pPr>
        <w:pStyle w:val="Akapitzlist"/>
        <w:numPr>
          <w:ilvl w:val="0"/>
          <w:numId w:val="38"/>
        </w:numPr>
        <w:jc w:val="both"/>
        <w:rPr>
          <w:rFonts w:ascii="Garamond" w:hAnsi="Garamond" w:cs="Times New Roman"/>
          <w:b/>
          <w:spacing w:val="6"/>
        </w:rPr>
      </w:pPr>
      <w:r w:rsidRPr="00D570EE">
        <w:rPr>
          <w:rFonts w:ascii="Garamond" w:hAnsi="Garamond"/>
          <w:b/>
          <w:u w:val="single"/>
          <w:shd w:val="clear" w:color="auto" w:fill="FFFFFF"/>
        </w:rPr>
        <w:t>Art.</w:t>
      </w:r>
      <w:r w:rsidRPr="00D570EE">
        <w:rPr>
          <w:rFonts w:ascii="Garamond" w:hAnsi="Garamond" w:cs="Times New Roman"/>
          <w:b/>
          <w:spacing w:val="6"/>
        </w:rPr>
        <w:t xml:space="preserve"> 73 i 74 K.P.A. </w:t>
      </w:r>
    </w:p>
    <w:p w14:paraId="2A2206F6" w14:textId="77777777" w:rsidR="00C75E4A" w:rsidRPr="00D570EE" w:rsidRDefault="00C75E4A" w:rsidP="00C75E4A">
      <w:pPr>
        <w:pStyle w:val="Akapitzlist"/>
        <w:ind w:left="360"/>
        <w:jc w:val="both"/>
        <w:rPr>
          <w:rFonts w:ascii="Garamond" w:hAnsi="Garamond"/>
        </w:rPr>
      </w:pPr>
      <w:r w:rsidRPr="00D570EE">
        <w:rPr>
          <w:rFonts w:ascii="Garamond" w:hAnsi="Garamond"/>
          <w:bCs/>
          <w:iCs/>
          <w:noProof/>
          <w:spacing w:val="6"/>
        </w:rPr>
        <mc:AlternateContent>
          <mc:Choice Requires="wps">
            <w:drawing>
              <wp:anchor distT="45720" distB="45720" distL="114300" distR="114300" simplePos="0" relativeHeight="251846656" behindDoc="0" locked="0" layoutInCell="1" allowOverlap="1" wp14:anchorId="5CF10CBE" wp14:editId="2682B695">
                <wp:simplePos x="0" y="0"/>
                <wp:positionH relativeFrom="margin">
                  <wp:align>right</wp:align>
                </wp:positionH>
                <wp:positionV relativeFrom="paragraph">
                  <wp:posOffset>57785</wp:posOffset>
                </wp:positionV>
                <wp:extent cx="527050" cy="330200"/>
                <wp:effectExtent l="0" t="0" r="25400" b="12700"/>
                <wp:wrapSquare wrapText="bothSides"/>
                <wp:docPr id="1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50AC5EB2" w14:textId="77777777" w:rsidR="00B86ACF" w:rsidRDefault="00B86ACF" w:rsidP="00C75E4A">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0CBE" id="_x0000_s1030" type="#_x0000_t202" style="position:absolute;left:0;text-align:left;margin-left:-9.7pt;margin-top:4.55pt;width:41.5pt;height:26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Lg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" strokecolor="black [3213]">
                <v:textbox>
                  <w:txbxContent>
                    <w:p w14:paraId="50AC5EB2" w14:textId="77777777" w:rsidR="00B86ACF" w:rsidRDefault="00B86ACF" w:rsidP="00C75E4A">
                      <w:pPr>
                        <w:jc w:val="center"/>
                      </w:pPr>
                      <w:r>
                        <w:t>K.P.A.</w:t>
                      </w:r>
                    </w:p>
                  </w:txbxContent>
                </v:textbox>
                <w10:wrap type="square" anchorx="margin"/>
              </v:shape>
            </w:pict>
          </mc:Fallback>
        </mc:AlternateContent>
      </w:r>
      <w:r w:rsidRPr="00D570EE">
        <w:rPr>
          <w:rFonts w:ascii="Garamond" w:hAnsi="Garamond"/>
          <w:b/>
        </w:rPr>
        <w:t>§ 1.</w:t>
      </w:r>
      <w:r w:rsidRPr="00D570EE">
        <w:rPr>
          <w:rFonts w:ascii="Garamond" w:hAnsi="Garamond"/>
        </w:rPr>
        <w:t xml:space="preserve"> Strona ma prawo wglądu w akta sprawy, sporządzania z nich notatek, kopii lub odpisów. Prawo to przysługuje również po zakończeniu postępowania.</w:t>
      </w:r>
    </w:p>
    <w:p w14:paraId="7671D971" w14:textId="77777777" w:rsidR="00C75E4A" w:rsidRPr="00D570EE" w:rsidRDefault="00C75E4A" w:rsidP="00C75E4A">
      <w:pPr>
        <w:pStyle w:val="Akapitzlist"/>
        <w:ind w:left="360"/>
        <w:jc w:val="both"/>
        <w:rPr>
          <w:rFonts w:ascii="Garamond" w:hAnsi="Garamond"/>
        </w:rPr>
      </w:pPr>
      <w:r w:rsidRPr="00D570EE">
        <w:rPr>
          <w:rFonts w:ascii="Garamond" w:hAnsi="Garamond"/>
          <w:b/>
        </w:rPr>
        <w:t>§ 1a</w:t>
      </w:r>
      <w:r w:rsidRPr="00D570EE">
        <w:rPr>
          <w:rFonts w:ascii="Garamond" w:hAnsi="Garamond"/>
        </w:rPr>
        <w:t>. Czynności określone w § 1 są dokonywane w lokalu organu administracji publicznej w obecności pracownika tego organu.</w:t>
      </w:r>
    </w:p>
    <w:p w14:paraId="08AFA83C" w14:textId="77777777" w:rsidR="00C75E4A" w:rsidRPr="00D570EE" w:rsidRDefault="00C75E4A" w:rsidP="00C75E4A">
      <w:pPr>
        <w:pStyle w:val="Akapitzlist"/>
        <w:ind w:left="360"/>
        <w:jc w:val="both"/>
        <w:rPr>
          <w:rFonts w:ascii="Garamond" w:hAnsi="Garamond"/>
        </w:rPr>
      </w:pPr>
      <w:r w:rsidRPr="00D570EE">
        <w:rPr>
          <w:rFonts w:ascii="Garamond" w:hAnsi="Garamond"/>
          <w:b/>
        </w:rPr>
        <w:t xml:space="preserve">§ 1b. </w:t>
      </w:r>
      <w:r w:rsidRPr="00D570EE">
        <w:rPr>
          <w:rFonts w:ascii="Garamond" w:hAnsi="Garamond"/>
        </w:rPr>
        <w:t xml:space="preserve">Wgląd w akta sprawy w przypadku, o którym mowa w art. 236 § 2, następuje z pominięciem danych osobowych osoby składającej skargę. </w:t>
      </w:r>
    </w:p>
    <w:p w14:paraId="55D5B3BA" w14:textId="77777777" w:rsidR="00C75E4A" w:rsidRPr="00D570EE" w:rsidRDefault="00C75E4A" w:rsidP="00C75E4A">
      <w:pPr>
        <w:pStyle w:val="Akapitzlist"/>
        <w:ind w:left="360"/>
        <w:jc w:val="both"/>
        <w:rPr>
          <w:rFonts w:ascii="Garamond" w:hAnsi="Garamond"/>
        </w:rPr>
      </w:pPr>
      <w:r w:rsidRPr="00D570EE">
        <w:rPr>
          <w:rFonts w:ascii="Garamond" w:hAnsi="Garamond"/>
          <w:b/>
        </w:rPr>
        <w:t>§ 2.</w:t>
      </w:r>
      <w:r w:rsidRPr="00D570EE">
        <w:rPr>
          <w:rFonts w:ascii="Garamond" w:hAnsi="Garamond"/>
        </w:rPr>
        <w:t xml:space="preserve"> Strona może żądać uwierzytelnienia odpisów lub kopii akt sprawy lub wydania jej z akt sprawy uwierzytelnionych odpisów, o ile jest to uzasadnione ważnym interesem strony.</w:t>
      </w:r>
    </w:p>
    <w:p w14:paraId="025CCDAD" w14:textId="77777777" w:rsidR="00C75E4A" w:rsidRPr="00D570EE" w:rsidRDefault="00C75E4A" w:rsidP="00C75E4A">
      <w:pPr>
        <w:pStyle w:val="Akapitzlist"/>
        <w:ind w:left="360"/>
        <w:jc w:val="both"/>
        <w:rPr>
          <w:rFonts w:ascii="Garamond" w:hAnsi="Garamond"/>
        </w:rPr>
      </w:pPr>
      <w:r w:rsidRPr="00D570EE">
        <w:rPr>
          <w:rFonts w:ascii="Garamond" w:hAnsi="Garamond"/>
          <w:b/>
        </w:rPr>
        <w:t>§ 3.</w:t>
      </w:r>
      <w:r w:rsidRPr="00D570EE">
        <w:rPr>
          <w:rFonts w:ascii="Garamond" w:hAnsi="Garamond"/>
        </w:rPr>
        <w:t xml:space="preserve"> Organ administracji publicznej może zapewnić stronie dokonanie czynności, o których mowa w § 1, w swoim systemie teleinformatycznym, po uwierzytelnieniu strony w sposób określony w art. 20a ust. 1 albo 2 ustawy z dnia 17 lutego 2005 r. o informatyzacji działalności podmiotów realizujących zadania publiczne.</w:t>
      </w:r>
    </w:p>
    <w:p w14:paraId="3D4B16ED" w14:textId="3F3945FA" w:rsidR="00845C30" w:rsidRPr="00D570EE" w:rsidRDefault="00845C30" w:rsidP="00C75E4A">
      <w:pPr>
        <w:pStyle w:val="Akapitzlist"/>
        <w:ind w:left="360"/>
        <w:jc w:val="both"/>
        <w:rPr>
          <w:rFonts w:ascii="Garamond" w:hAnsi="Garamond"/>
        </w:rPr>
      </w:pPr>
    </w:p>
    <w:p w14:paraId="133E4E68" w14:textId="77777777" w:rsidR="00AE7365" w:rsidRPr="00D570EE" w:rsidRDefault="00AE7365" w:rsidP="00C75E4A">
      <w:pPr>
        <w:pStyle w:val="Akapitzlist"/>
        <w:ind w:left="360"/>
        <w:jc w:val="both"/>
        <w:rPr>
          <w:rFonts w:ascii="Garamond" w:hAnsi="Garamond"/>
        </w:rPr>
      </w:pPr>
    </w:p>
    <w:p w14:paraId="04BB5AF8" w14:textId="1A6F9AE5" w:rsidR="00C75E4A" w:rsidRPr="00D570EE" w:rsidRDefault="00AE7365" w:rsidP="00C75E4A">
      <w:pPr>
        <w:pStyle w:val="Akapitzlist"/>
        <w:ind w:left="360"/>
        <w:jc w:val="both"/>
        <w:rPr>
          <w:rFonts w:ascii="Garamond" w:hAnsi="Garamond"/>
          <w:b/>
        </w:rPr>
      </w:pPr>
      <w:r w:rsidRPr="00D570EE">
        <w:rPr>
          <w:rFonts w:ascii="Garamond" w:hAnsi="Garamond"/>
          <w:bCs/>
          <w:iCs/>
          <w:noProof/>
          <w:spacing w:val="6"/>
        </w:rPr>
        <w:lastRenderedPageBreak/>
        <mc:AlternateContent>
          <mc:Choice Requires="wps">
            <w:drawing>
              <wp:anchor distT="45720" distB="45720" distL="114300" distR="114300" simplePos="0" relativeHeight="251915264" behindDoc="0" locked="0" layoutInCell="1" allowOverlap="1" wp14:anchorId="724A0AB0" wp14:editId="6ECC6078">
                <wp:simplePos x="0" y="0"/>
                <wp:positionH relativeFrom="margin">
                  <wp:posOffset>-463550</wp:posOffset>
                </wp:positionH>
                <wp:positionV relativeFrom="paragraph">
                  <wp:posOffset>147320</wp:posOffset>
                </wp:positionV>
                <wp:extent cx="527050" cy="330200"/>
                <wp:effectExtent l="0" t="0" r="25400" b="12700"/>
                <wp:wrapSquare wrapText="bothSides"/>
                <wp:docPr id="1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785158EB" w14:textId="77777777" w:rsidR="00B86ACF" w:rsidRDefault="00B86ACF" w:rsidP="00AE7365">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0AB0" id="_x0000_s1031" type="#_x0000_t202" style="position:absolute;left:0;text-align:left;margin-left:-36.5pt;margin-top:11.6pt;width:41.5pt;height:2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wW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" strokecolor="black [3213]">
                <v:textbox>
                  <w:txbxContent>
                    <w:p w14:paraId="785158EB" w14:textId="77777777" w:rsidR="00B86ACF" w:rsidRDefault="00B86ACF" w:rsidP="00AE7365">
                      <w:pPr>
                        <w:jc w:val="center"/>
                      </w:pPr>
                      <w:r>
                        <w:t>K.P.A.</w:t>
                      </w:r>
                    </w:p>
                  </w:txbxContent>
                </v:textbox>
                <w10:wrap type="square" anchorx="margin"/>
              </v:shape>
            </w:pict>
          </mc:Fallback>
        </mc:AlternateContent>
      </w:r>
      <w:r w:rsidR="00C75E4A" w:rsidRPr="00D570EE">
        <w:rPr>
          <w:rFonts w:ascii="Garamond" w:hAnsi="Garamond"/>
          <w:b/>
        </w:rPr>
        <w:t xml:space="preserve">Art. 74 [Wyłączenia] </w:t>
      </w:r>
    </w:p>
    <w:p w14:paraId="229D908C" w14:textId="35B1D330" w:rsidR="00C75E4A" w:rsidRPr="00D570EE" w:rsidRDefault="00C75E4A" w:rsidP="00C75E4A">
      <w:pPr>
        <w:pStyle w:val="Akapitzlist"/>
        <w:ind w:left="360"/>
        <w:jc w:val="both"/>
        <w:rPr>
          <w:rFonts w:ascii="Garamond" w:hAnsi="Garamond"/>
        </w:rPr>
      </w:pPr>
      <w:r w:rsidRPr="00D570EE">
        <w:rPr>
          <w:rFonts w:ascii="Garamond" w:hAnsi="Garamond"/>
          <w:b/>
        </w:rPr>
        <w:t>§ 1.</w:t>
      </w:r>
      <w:r w:rsidRPr="00D570EE">
        <w:rPr>
          <w:rFonts w:ascii="Garamond" w:hAnsi="Garamond"/>
        </w:rPr>
        <w:t xml:space="preserve"> Przepisu art. 73 nie stosuje się do akt sprawy zawierających informacje niejawne o klauzuli tajności „tajne” lub „ściśle tajne”, a także do innych akt, które organ administracji publicznej wyłączy ze względu na ważny interes państwowy.</w:t>
      </w:r>
    </w:p>
    <w:p w14:paraId="11BF0408" w14:textId="13D8906F" w:rsidR="00C75E4A" w:rsidRPr="00D570EE" w:rsidRDefault="00C75E4A" w:rsidP="00C75E4A">
      <w:pPr>
        <w:pStyle w:val="Akapitzlist"/>
        <w:ind w:left="360"/>
        <w:jc w:val="both"/>
        <w:rPr>
          <w:rFonts w:ascii="Garamond" w:hAnsi="Garamond"/>
        </w:rPr>
      </w:pPr>
      <w:r w:rsidRPr="00D570EE">
        <w:rPr>
          <w:rFonts w:ascii="Garamond" w:hAnsi="Garamond"/>
          <w:b/>
        </w:rPr>
        <w:t>§ 2.</w:t>
      </w:r>
      <w:r w:rsidRPr="00D570EE">
        <w:rPr>
          <w:rFonts w:ascii="Garamond" w:hAnsi="Garamond"/>
        </w:rPr>
        <w:t xml:space="preserve"> Odmowa umożliwienia stronie przeglądania akt sprawy, sporządzania z nich notatek, kopii i odpisów, uwierzytelnienia takich kopii i odpisów lub wydania uwierzytelnionych odpisów następuje w drodze postanowienia, na które służy zażalenie.</w:t>
      </w:r>
    </w:p>
    <w:p w14:paraId="680A7115" w14:textId="50E90D29" w:rsidR="00462060" w:rsidRPr="00D570EE" w:rsidRDefault="00462060" w:rsidP="00C75E4A">
      <w:pPr>
        <w:pStyle w:val="Akapitzlist"/>
        <w:ind w:left="360"/>
        <w:jc w:val="both"/>
        <w:rPr>
          <w:rFonts w:ascii="Garamond" w:hAnsi="Garamond"/>
        </w:rPr>
      </w:pPr>
    </w:p>
    <w:p w14:paraId="73A12C16" w14:textId="71862C68" w:rsidR="00C75E4A" w:rsidRPr="00D570EE" w:rsidRDefault="00C75E4A" w:rsidP="00462060">
      <w:pPr>
        <w:pStyle w:val="Akapitzlist"/>
        <w:ind w:left="360"/>
        <w:jc w:val="center"/>
        <w:rPr>
          <w:rFonts w:ascii="Garamond" w:hAnsi="Garamond"/>
          <w:b/>
          <w:bCs/>
        </w:rPr>
      </w:pPr>
      <w:r w:rsidRPr="00D570EE">
        <w:rPr>
          <w:rFonts w:ascii="Garamond" w:hAnsi="Garamond"/>
        </w:rPr>
        <w:t>,,W ramach udostępnienia akt stronie na podstawie art. 73 k.p.a. mieści się sporządzenie przez organ, w sposób wynikający z jego możliwości technicznych i organizacyjnych, na wniosek strony, kopii dokumentacji zgromadzonej w aktach sprawy”</w:t>
      </w:r>
      <w:r w:rsidR="00462060" w:rsidRPr="00D570EE">
        <w:rPr>
          <w:rFonts w:ascii="Garamond" w:hAnsi="Garamond"/>
        </w:rPr>
        <w:t>;</w:t>
      </w:r>
      <w:r w:rsidR="00462060" w:rsidRPr="00D570EE">
        <w:rPr>
          <w:rFonts w:ascii="Garamond" w:hAnsi="Garamond"/>
          <w:b/>
          <w:bCs/>
        </w:rPr>
        <w:t xml:space="preserve"> </w:t>
      </w:r>
      <w:r w:rsidRPr="00D570EE">
        <w:rPr>
          <w:rFonts w:ascii="Garamond" w:hAnsi="Garamond"/>
          <w:b/>
          <w:bCs/>
        </w:rPr>
        <w:t xml:space="preserve"> </w:t>
      </w:r>
      <w:r w:rsidR="00B6616C" w:rsidRPr="00D570EE">
        <w:rPr>
          <w:rFonts w:ascii="Garamond" w:hAnsi="Garamond"/>
          <w:b/>
          <w:bCs/>
        </w:rPr>
        <w:t xml:space="preserve">uchwała </w:t>
      </w:r>
      <w:r w:rsidRPr="00D570EE">
        <w:rPr>
          <w:rFonts w:ascii="Garamond" w:hAnsi="Garamond"/>
          <w:b/>
          <w:bCs/>
        </w:rPr>
        <w:t>7 s</w:t>
      </w:r>
      <w:r w:rsidR="00B6616C" w:rsidRPr="00D570EE">
        <w:rPr>
          <w:rFonts w:ascii="Garamond" w:hAnsi="Garamond"/>
          <w:b/>
          <w:bCs/>
        </w:rPr>
        <w:t>ędziów</w:t>
      </w:r>
      <w:r w:rsidRPr="00D570EE">
        <w:rPr>
          <w:rFonts w:ascii="Garamond" w:hAnsi="Garamond"/>
          <w:b/>
          <w:bCs/>
        </w:rPr>
        <w:t xml:space="preserve"> NSA z 8.10.2018, I OPS 1/18</w:t>
      </w:r>
    </w:p>
    <w:p w14:paraId="092532B2" w14:textId="74AFF04F" w:rsidR="00462060" w:rsidRPr="00D570EE" w:rsidRDefault="00462060" w:rsidP="00462060">
      <w:pPr>
        <w:pStyle w:val="Akapitzlist"/>
        <w:ind w:left="360"/>
        <w:rPr>
          <w:rFonts w:ascii="Garamond" w:hAnsi="Garamond"/>
        </w:rPr>
      </w:pPr>
      <w:r w:rsidRPr="00D570EE">
        <w:rPr>
          <w:rFonts w:ascii="Garamond" w:hAnsi="Garamond"/>
        </w:rPr>
        <w:t>-------------------------------------------------------------------------------------------------------</w:t>
      </w:r>
    </w:p>
    <w:p w14:paraId="73167CF3" w14:textId="3E96E3E2" w:rsidR="00550D5F" w:rsidRPr="00E04FBC" w:rsidRDefault="00550D5F" w:rsidP="00550D5F">
      <w:pPr>
        <w:shd w:val="clear" w:color="auto" w:fill="FFFFFF"/>
        <w:rPr>
          <w:rFonts w:ascii="Garamond" w:hAnsi="Garamond"/>
          <w:b/>
          <w:bCs/>
          <w:color w:val="333333"/>
        </w:rPr>
      </w:pPr>
      <w:r w:rsidRPr="00E04FBC">
        <w:rPr>
          <w:rFonts w:ascii="Garamond" w:hAnsi="Garamond"/>
          <w:b/>
          <w:bCs/>
          <w:color w:val="333333"/>
        </w:rPr>
        <w:t xml:space="preserve">Art. </w:t>
      </w:r>
      <w:r w:rsidR="00E04FBC" w:rsidRPr="00E04FBC">
        <w:rPr>
          <w:rFonts w:ascii="Garamond" w:hAnsi="Garamond"/>
          <w:b/>
          <w:bCs/>
          <w:color w:val="333333"/>
        </w:rPr>
        <w:t>1</w:t>
      </w:r>
      <w:r w:rsidRPr="00E04FBC">
        <w:rPr>
          <w:rFonts w:ascii="Garamond" w:hAnsi="Garamond"/>
          <w:b/>
          <w:bCs/>
          <w:color w:val="333333"/>
        </w:rPr>
        <w:t xml:space="preserve">8 Prawo zamówień publicznych. </w:t>
      </w:r>
    </w:p>
    <w:p w14:paraId="6513056A" w14:textId="77777777" w:rsidR="00E04FBC" w:rsidRPr="00E04FBC" w:rsidRDefault="00E04FBC" w:rsidP="00E04FBC">
      <w:pPr>
        <w:shd w:val="clear" w:color="auto" w:fill="FFFFFF"/>
        <w:rPr>
          <w:rFonts w:ascii="Garamond" w:hAnsi="Garamond" w:cs="Noto Serif"/>
          <w:color w:val="333333"/>
        </w:rPr>
      </w:pPr>
      <w:bookmarkStart w:id="1" w:name="mip59346361"/>
      <w:bookmarkEnd w:id="1"/>
      <w:r w:rsidRPr="00E04FBC">
        <w:rPr>
          <w:rFonts w:ascii="Garamond" w:hAnsi="Garamond" w:cs="Noto Serif"/>
          <w:color w:val="333333"/>
        </w:rPr>
        <w:t>1. Postępowanie o udzielenie zamówienia jest jawne.</w:t>
      </w:r>
    </w:p>
    <w:p w14:paraId="25C3A09B" w14:textId="77777777" w:rsidR="00E04FBC" w:rsidRPr="00E04FBC" w:rsidRDefault="00E04FBC" w:rsidP="00E04FBC">
      <w:pPr>
        <w:shd w:val="clear" w:color="auto" w:fill="FFFFFF"/>
        <w:rPr>
          <w:rFonts w:ascii="Garamond" w:hAnsi="Garamond" w:cs="Noto Serif"/>
          <w:color w:val="333333"/>
        </w:rPr>
      </w:pPr>
      <w:bookmarkStart w:id="2" w:name="mip59346362"/>
      <w:bookmarkEnd w:id="2"/>
      <w:r w:rsidRPr="00E04FBC">
        <w:rPr>
          <w:rFonts w:ascii="Garamond" w:hAnsi="Garamond" w:cs="Noto Serif"/>
          <w:color w:val="333333"/>
        </w:rPr>
        <w:t>2. Zamawiający może ograniczyć dostęp do informacji związanych z postępowaniem o udzielenie zamówienia tylko w przypadkach określonych w ustawie.</w:t>
      </w:r>
    </w:p>
    <w:p w14:paraId="5CF51FC4" w14:textId="77777777" w:rsidR="00E04FBC" w:rsidRPr="00E04FBC" w:rsidRDefault="00E04FBC" w:rsidP="00E04FBC">
      <w:pPr>
        <w:shd w:val="clear" w:color="auto" w:fill="FFFFFF"/>
        <w:rPr>
          <w:rFonts w:ascii="Garamond" w:hAnsi="Garamond" w:cs="Noto Serif"/>
          <w:color w:val="333333"/>
        </w:rPr>
      </w:pPr>
      <w:bookmarkStart w:id="3" w:name="mip59346363"/>
      <w:bookmarkEnd w:id="3"/>
      <w:r w:rsidRPr="00E04FBC">
        <w:rPr>
          <w:rFonts w:ascii="Garamond" w:hAnsi="Garamond" w:cs="Noto Serif"/>
          <w:color w:val="333333"/>
        </w:rPr>
        <w:t>3. Nie ujawnia się informacji stanowiących tajemnicę przedsiębiorstwa w rozumieniu przepisów ustawy z dnia 16 kwietnia 1993 r. o zwalczaniu nieuczciwej konkurencji (Dz.U. z 2020 r. </w:t>
      </w:r>
      <w:hyperlink r:id="rId8" w:history="1">
        <w:r w:rsidRPr="00E04FBC">
          <w:rPr>
            <w:rStyle w:val="Hipercze"/>
            <w:rFonts w:ascii="Garamond" w:hAnsi="Garamond" w:cs="Noto Serif"/>
            <w:color w:val="199E52"/>
          </w:rPr>
          <w:t>poz. 1913</w:t>
        </w:r>
      </w:hyperlink>
      <w:r w:rsidRPr="00E04FBC">
        <w:rPr>
          <w:rFonts w:ascii="Garamond" w:hAnsi="Garamond" w:cs="Noto Serif"/>
          <w:color w:val="333333"/>
        </w:rPr>
        <w:t>), jeżeli wykonawca, wraz z przekazaniem takich informacji, zastrzegł, że nie mogą być one udostępniane oraz wykazał, że zastrzeżone informacje stanowią tajemnicę przedsiębiorstwa. Wykonawca nie może zastrzec informacji, o których mowa w </w:t>
      </w:r>
      <w:hyperlink r:id="rId9" w:history="1">
        <w:r w:rsidRPr="00E04FBC">
          <w:rPr>
            <w:rStyle w:val="Hipercze"/>
            <w:rFonts w:ascii="Garamond" w:hAnsi="Garamond" w:cs="Noto Serif"/>
            <w:color w:val="199E52"/>
          </w:rPr>
          <w:t>art. 222 ust. 5</w:t>
        </w:r>
      </w:hyperlink>
      <w:r w:rsidRPr="00E04FBC">
        <w:rPr>
          <w:rFonts w:ascii="Garamond" w:hAnsi="Garamond" w:cs="Noto Serif"/>
          <w:color w:val="333333"/>
        </w:rPr>
        <w:t>.</w:t>
      </w:r>
    </w:p>
    <w:p w14:paraId="42D08AA7" w14:textId="77777777" w:rsidR="00E04FBC" w:rsidRPr="00E04FBC" w:rsidRDefault="00E04FBC" w:rsidP="00E04FBC">
      <w:pPr>
        <w:shd w:val="clear" w:color="auto" w:fill="FFFFFF"/>
        <w:rPr>
          <w:rFonts w:ascii="Garamond" w:hAnsi="Garamond" w:cs="Noto Serif"/>
          <w:color w:val="333333"/>
        </w:rPr>
      </w:pPr>
      <w:bookmarkStart w:id="4" w:name="mip59346364"/>
      <w:bookmarkEnd w:id="4"/>
      <w:r w:rsidRPr="00E04FBC">
        <w:rPr>
          <w:rFonts w:ascii="Garamond" w:hAnsi="Garamond" w:cs="Noto Serif"/>
          <w:color w:val="333333"/>
        </w:rPr>
        <w:t>4. Zamawiający może określić w dokumentach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lub w ogłoszeniu o </w:t>
      </w:r>
      <w:r w:rsidRPr="00E04FBC">
        <w:rPr>
          <w:rStyle w:val="highlight"/>
          <w:rFonts w:ascii="Garamond" w:hAnsi="Garamond" w:cs="Noto Serif"/>
          <w:color w:val="333333"/>
          <w:shd w:val="clear" w:color="auto" w:fill="C6E3FB"/>
        </w:rPr>
        <w:t>zamówieniu</w:t>
      </w:r>
      <w:r w:rsidRPr="00E04FBC">
        <w:rPr>
          <w:rFonts w:ascii="Garamond" w:hAnsi="Garamond" w:cs="Noto Serif"/>
          <w:color w:val="333333"/>
        </w:rPr>
        <w:t> wymaganie dotyczące zachowania poufnego charakteru informacji przekazanych wykonawcy w toku postępowania o udzielenie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w:t>
      </w:r>
    </w:p>
    <w:p w14:paraId="55640A73" w14:textId="77777777" w:rsidR="00E04FBC" w:rsidRPr="00E04FBC" w:rsidRDefault="00E04FBC" w:rsidP="00E04FBC">
      <w:pPr>
        <w:shd w:val="clear" w:color="auto" w:fill="FFFFFF"/>
        <w:rPr>
          <w:rFonts w:ascii="Garamond" w:hAnsi="Garamond" w:cs="Noto Serif"/>
          <w:color w:val="333333"/>
        </w:rPr>
      </w:pPr>
      <w:bookmarkStart w:id="5" w:name="mip59346365"/>
      <w:bookmarkEnd w:id="5"/>
      <w:r w:rsidRPr="00E04FBC">
        <w:rPr>
          <w:rFonts w:ascii="Garamond" w:hAnsi="Garamond" w:cs="Noto Serif"/>
          <w:color w:val="333333"/>
        </w:rPr>
        <w:t>5. Jeżeli jest to uzasadnione ochroną prywatności lub interesem </w:t>
      </w:r>
      <w:r w:rsidRPr="00E04FBC">
        <w:rPr>
          <w:rStyle w:val="highlight"/>
          <w:rFonts w:ascii="Garamond" w:hAnsi="Garamond" w:cs="Noto Serif"/>
          <w:color w:val="333333"/>
          <w:shd w:val="clear" w:color="auto" w:fill="C6E3FB"/>
        </w:rPr>
        <w:t>publicznym</w:t>
      </w:r>
      <w:r w:rsidRPr="00E04FBC">
        <w:rPr>
          <w:rFonts w:ascii="Garamond" w:hAnsi="Garamond" w:cs="Noto Serif"/>
          <w:color w:val="333333"/>
        </w:rPr>
        <w:t>, zamawiający może nie ujawniać:</w:t>
      </w:r>
    </w:p>
    <w:p w14:paraId="495A575B" w14:textId="462E91F3" w:rsidR="00E04FBC" w:rsidRPr="00E04FBC" w:rsidRDefault="00E04FBC" w:rsidP="00E04FBC">
      <w:pPr>
        <w:shd w:val="clear" w:color="auto" w:fill="FFFFFF"/>
        <w:rPr>
          <w:rFonts w:ascii="Garamond" w:hAnsi="Garamond" w:cs="Noto Serif"/>
          <w:color w:val="333333"/>
        </w:rPr>
      </w:pPr>
      <w:bookmarkStart w:id="6" w:name="mip59346367"/>
      <w:bookmarkEnd w:id="6"/>
      <w:r w:rsidRPr="00E04FBC">
        <w:rPr>
          <w:rFonts w:ascii="Garamond" w:hAnsi="Garamond" w:cs="Noto Serif"/>
          <w:color w:val="333333"/>
        </w:rPr>
        <w:t>1)</w:t>
      </w:r>
      <w:r>
        <w:rPr>
          <w:rFonts w:ascii="Garamond" w:hAnsi="Garamond" w:cs="Noto Serif"/>
          <w:color w:val="333333"/>
        </w:rPr>
        <w:t xml:space="preserve"> </w:t>
      </w:r>
      <w:r w:rsidRPr="00E04FBC">
        <w:rPr>
          <w:rFonts w:ascii="Garamond" w:hAnsi="Garamond" w:cs="Noto Serif"/>
          <w:color w:val="333333"/>
        </w:rPr>
        <w:t> danych osobowych,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0" w:history="1">
        <w:r w:rsidRPr="00E04FBC">
          <w:rPr>
            <w:rStyle w:val="Hipercze"/>
            <w:rFonts w:ascii="Garamond" w:hAnsi="Garamond" w:cs="Noto Serif"/>
            <w:color w:val="199E52"/>
          </w:rPr>
          <w:t>art. 214 ust. 1 pkt 1 lit. b</w:t>
        </w:r>
      </w:hyperlink>
      <w:r w:rsidRPr="00E04FBC">
        <w:rPr>
          <w:rFonts w:ascii="Garamond" w:hAnsi="Garamond" w:cs="Noto Serif"/>
          <w:color w:val="333333"/>
        </w:rPr>
        <w:t>,</w:t>
      </w:r>
    </w:p>
    <w:p w14:paraId="13D8B5D1" w14:textId="03A1E61B" w:rsidR="00E04FBC" w:rsidRPr="00E04FBC" w:rsidRDefault="00E04FBC" w:rsidP="00E04FBC">
      <w:pPr>
        <w:shd w:val="clear" w:color="auto" w:fill="FFFFFF"/>
        <w:rPr>
          <w:rFonts w:ascii="Garamond" w:hAnsi="Garamond" w:cs="Noto Serif"/>
          <w:color w:val="333333"/>
        </w:rPr>
      </w:pPr>
      <w:bookmarkStart w:id="7" w:name="mip59346368"/>
      <w:bookmarkEnd w:id="7"/>
      <w:r w:rsidRPr="00E04FBC">
        <w:rPr>
          <w:rFonts w:ascii="Garamond" w:hAnsi="Garamond" w:cs="Noto Serif"/>
          <w:color w:val="333333"/>
        </w:rPr>
        <w:t>2) wysokości wynagrodzenia,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1" w:history="1">
        <w:r w:rsidRPr="00E04FBC">
          <w:rPr>
            <w:rStyle w:val="Hipercze"/>
            <w:rFonts w:ascii="Garamond" w:hAnsi="Garamond" w:cs="Noto Serif"/>
            <w:color w:val="199E52"/>
          </w:rPr>
          <w:t>art. 214 ust. 1 pkt 2</w:t>
        </w:r>
      </w:hyperlink>
    </w:p>
    <w:p w14:paraId="7BC3DD54" w14:textId="77777777" w:rsidR="00E04FBC" w:rsidRPr="00E04FBC" w:rsidRDefault="00E04FBC" w:rsidP="00E04FBC">
      <w:pPr>
        <w:shd w:val="clear" w:color="auto" w:fill="FFFFFF"/>
        <w:rPr>
          <w:rFonts w:ascii="Garamond" w:hAnsi="Garamond" w:cs="Noto Serif"/>
          <w:color w:val="333333"/>
        </w:rPr>
      </w:pPr>
      <w:bookmarkStart w:id="8" w:name="mip59346369"/>
      <w:bookmarkEnd w:id="8"/>
      <w:r w:rsidRPr="00E04FBC">
        <w:rPr>
          <w:rFonts w:ascii="Garamond" w:hAnsi="Garamond" w:cs="Noto Serif"/>
          <w:color w:val="333333"/>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te nie służą wyposażaniu zamawiającego w środki trwałe przeznaczone do bieżącej obsługi jego działalności, o ile wykonawca, przed zawarciem umowy w sprawie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w:t>
      </w:r>
      <w:bookmarkStart w:id="9" w:name="highlightHit_138"/>
      <w:bookmarkEnd w:id="9"/>
      <w:r w:rsidRPr="00E04FBC">
        <w:rPr>
          <w:rStyle w:val="highlight"/>
          <w:rFonts w:ascii="Garamond" w:hAnsi="Garamond" w:cs="Noto Serif"/>
          <w:color w:val="333333"/>
          <w:shd w:val="clear" w:color="auto" w:fill="C6E3FB"/>
        </w:rPr>
        <w:t>publicznego</w:t>
      </w:r>
      <w:r w:rsidRPr="00E04FBC">
        <w:rPr>
          <w:rFonts w:ascii="Garamond" w:hAnsi="Garamond" w:cs="Noto Serif"/>
          <w:color w:val="333333"/>
        </w:rPr>
        <w:t>, zastrzegł, że dane te nie mogą być udostępniane.</w:t>
      </w:r>
    </w:p>
    <w:p w14:paraId="3F6EE948" w14:textId="4E12E3CC" w:rsidR="00550D5F" w:rsidRPr="00D570EE" w:rsidRDefault="00550D5F" w:rsidP="00550D5F">
      <w:pPr>
        <w:pStyle w:val="Akapitzlist"/>
        <w:ind w:left="360"/>
        <w:rPr>
          <w:rFonts w:ascii="Garamond" w:hAnsi="Garamond"/>
        </w:rPr>
      </w:pPr>
      <w:r w:rsidRPr="00D570EE">
        <w:rPr>
          <w:rFonts w:ascii="Garamond" w:hAnsi="Garamond"/>
        </w:rPr>
        <w:t>-------------------------------------------------------------------------------------------------------</w:t>
      </w:r>
    </w:p>
    <w:p w14:paraId="1CF83930" w14:textId="7BB16FDD" w:rsidR="00550D5F" w:rsidRPr="00D570EE" w:rsidRDefault="00AE7365" w:rsidP="00550D5F">
      <w:pPr>
        <w:jc w:val="both"/>
        <w:rPr>
          <w:rFonts w:ascii="Garamond" w:hAnsi="Garamond"/>
          <w:b/>
          <w:bCs/>
        </w:rPr>
      </w:pPr>
      <w:r w:rsidRPr="00D570EE">
        <w:rPr>
          <w:rFonts w:ascii="Garamond" w:hAnsi="Garamond"/>
          <w:bCs/>
          <w:iCs/>
          <w:noProof/>
          <w:spacing w:val="6"/>
        </w:rPr>
        <mc:AlternateContent>
          <mc:Choice Requires="wps">
            <w:drawing>
              <wp:anchor distT="45720" distB="45720" distL="114300" distR="114300" simplePos="0" relativeHeight="251919360" behindDoc="0" locked="0" layoutInCell="1" allowOverlap="1" wp14:anchorId="15EAF417" wp14:editId="4B4F0FA8">
                <wp:simplePos x="0" y="0"/>
                <wp:positionH relativeFrom="margin">
                  <wp:posOffset>5300980</wp:posOffset>
                </wp:positionH>
                <wp:positionV relativeFrom="paragraph">
                  <wp:posOffset>225425</wp:posOffset>
                </wp:positionV>
                <wp:extent cx="733425" cy="419100"/>
                <wp:effectExtent l="0" t="0" r="28575" b="19050"/>
                <wp:wrapSquare wrapText="bothSides"/>
                <wp:docPr id="2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FFFF"/>
                        </a:solidFill>
                        <a:ln w="9525">
                          <a:solidFill>
                            <a:schemeClr val="tx1"/>
                          </a:solidFill>
                          <a:miter lim="800000"/>
                          <a:headEnd/>
                          <a:tailEnd/>
                        </a:ln>
                      </wps:spPr>
                      <wps:txb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F417" id="_x0000_s1032" type="#_x0000_t202" style="position:absolute;left:0;text-align:left;margin-left:417.4pt;margin-top:17.75pt;width:57.75pt;height:33pt;z-index:25191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" strokecolor="black [3213]">
                <v:textbo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v:textbox>
                <w10:wrap type="square" anchorx="margin"/>
              </v:shape>
            </w:pict>
          </mc:Fallback>
        </mc:AlternateContent>
      </w:r>
      <w:r w:rsidR="00550D5F" w:rsidRPr="00D570EE">
        <w:rPr>
          <w:rFonts w:ascii="Garamond" w:hAnsi="Garamond"/>
          <w:b/>
          <w:bCs/>
        </w:rPr>
        <w:t>USTAWA </w:t>
      </w:r>
      <w:bookmarkStart w:id="10" w:name="highlightHit_8"/>
      <w:bookmarkEnd w:id="10"/>
      <w:r w:rsidR="00550D5F" w:rsidRPr="00D570EE">
        <w:rPr>
          <w:rFonts w:ascii="Garamond" w:hAnsi="Garamond"/>
          <w:b/>
          <w:bCs/>
        </w:rPr>
        <w:t>O </w:t>
      </w:r>
      <w:bookmarkStart w:id="11" w:name="highlightHit_9"/>
      <w:bookmarkEnd w:id="11"/>
      <w:r w:rsidR="00550D5F" w:rsidRPr="00D570EE">
        <w:rPr>
          <w:rFonts w:ascii="Garamond" w:hAnsi="Garamond"/>
          <w:b/>
          <w:bCs/>
        </w:rPr>
        <w:t>ORGANIZOWANIU </w:t>
      </w:r>
      <w:bookmarkStart w:id="12" w:name="highlightHit_10"/>
      <w:bookmarkEnd w:id="12"/>
      <w:r w:rsidR="00550D5F" w:rsidRPr="00D570EE">
        <w:rPr>
          <w:rFonts w:ascii="Garamond" w:hAnsi="Garamond"/>
          <w:b/>
          <w:bCs/>
        </w:rPr>
        <w:t>I </w:t>
      </w:r>
      <w:bookmarkStart w:id="13" w:name="highlightHit_11"/>
      <w:bookmarkEnd w:id="13"/>
      <w:r w:rsidR="00550D5F" w:rsidRPr="00D570EE">
        <w:rPr>
          <w:rFonts w:ascii="Garamond" w:hAnsi="Garamond"/>
          <w:b/>
          <w:bCs/>
        </w:rPr>
        <w:t>PROWADZENIU </w:t>
      </w:r>
      <w:bookmarkStart w:id="14" w:name="highlightHit_12"/>
      <w:bookmarkEnd w:id="14"/>
      <w:r w:rsidR="00550D5F" w:rsidRPr="00D570EE">
        <w:rPr>
          <w:rFonts w:ascii="Garamond" w:hAnsi="Garamond"/>
          <w:b/>
          <w:bCs/>
        </w:rPr>
        <w:t>DZIAŁALNOŚCI </w:t>
      </w:r>
      <w:bookmarkStart w:id="15" w:name="highlightHit_13"/>
      <w:bookmarkEnd w:id="15"/>
      <w:r w:rsidR="00550D5F" w:rsidRPr="00D570EE">
        <w:rPr>
          <w:rFonts w:ascii="Garamond" w:hAnsi="Garamond"/>
          <w:b/>
          <w:bCs/>
        </w:rPr>
        <w:t>KULTURALNEJ</w:t>
      </w:r>
    </w:p>
    <w:p w14:paraId="79B6AB98" w14:textId="0CDC54E4" w:rsidR="00550D5F" w:rsidRPr="00D570EE" w:rsidRDefault="00550D5F" w:rsidP="00550D5F">
      <w:pPr>
        <w:jc w:val="both"/>
        <w:rPr>
          <w:rFonts w:ascii="Garamond" w:hAnsi="Garamond"/>
          <w:b/>
          <w:bCs/>
        </w:rPr>
      </w:pPr>
      <w:r w:rsidRPr="00D570EE">
        <w:rPr>
          <w:rFonts w:ascii="Garamond" w:hAnsi="Garamond"/>
          <w:b/>
          <w:bCs/>
        </w:rPr>
        <w:t xml:space="preserve">z dnia 25 października 1991 r. </w:t>
      </w:r>
      <w:r w:rsidRPr="00D570EE">
        <w:rPr>
          <w:rFonts w:ascii="Garamond" w:eastAsia="Times New Roman" w:hAnsi="Garamond" w:cs="Times New Roman"/>
          <w:b/>
          <w:bCs/>
          <w:color w:val="333333"/>
          <w:lang w:eastAsia="pl-PL"/>
        </w:rPr>
        <w:t>Art. 29a [Nieujawnianie danych] Nie ujawnia się</w:t>
      </w:r>
      <w:r w:rsidRPr="00D570EE">
        <w:rPr>
          <w:rFonts w:ascii="Garamond" w:eastAsia="Times New Roman" w:hAnsi="Garamond" w:cs="Times New Roman"/>
          <w:color w:val="333333"/>
          <w:lang w:eastAsia="pl-PL"/>
        </w:rPr>
        <w:t>:</w:t>
      </w:r>
    </w:p>
    <w:p w14:paraId="6FE1D928"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6" w:name="mip44785523"/>
      <w:bookmarkEnd w:id="16"/>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wysokości wynagrodzenia</w:t>
      </w:r>
      <w:r w:rsidRPr="00D570EE">
        <w:rPr>
          <w:rFonts w:ascii="Garamond" w:eastAsia="Times New Roman" w:hAnsi="Garamond" w:cs="Times New Roman"/>
          <w:color w:val="333333"/>
          <w:lang w:eastAsia="pl-PL"/>
        </w:rPr>
        <w:t xml:space="preserve"> podmiotu świadczącego usługi lub realizującego dostawy z zakresu działalności artystycznej lub twórczej,</w:t>
      </w:r>
    </w:p>
    <w:p w14:paraId="4654C5F2"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7" w:name="mip44785524"/>
      <w:bookmarkEnd w:id="17"/>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danych osobowych podmiotu świadczącego usługi</w:t>
      </w:r>
      <w:r w:rsidRPr="00D570EE">
        <w:rPr>
          <w:rFonts w:ascii="Garamond" w:eastAsia="Times New Roman" w:hAnsi="Garamond" w:cs="Times New Roman"/>
          <w:color w:val="333333"/>
          <w:lang w:eastAsia="pl-PL"/>
        </w:rPr>
        <w:t xml:space="preserve"> lub realizującego dostawy z zakresu działalności kulturalnej, związanych z posiadanymi prawami wyłącznymi</w:t>
      </w:r>
    </w:p>
    <w:p w14:paraId="3D3ABCD7" w14:textId="77777777" w:rsidR="00550D5F" w:rsidRPr="00D570EE" w:rsidRDefault="00550D5F" w:rsidP="00550D5F">
      <w:pPr>
        <w:shd w:val="clear" w:color="auto" w:fill="FFFFFF"/>
        <w:spacing w:after="0" w:line="240" w:lineRule="auto"/>
        <w:rPr>
          <w:rFonts w:ascii="Garamond" w:eastAsia="Times New Roman" w:hAnsi="Garamond" w:cs="Times New Roman"/>
          <w:color w:val="333333"/>
          <w:lang w:eastAsia="pl-PL"/>
        </w:rPr>
      </w:pPr>
      <w:bookmarkStart w:id="18" w:name="mip44785525"/>
      <w:bookmarkEnd w:id="18"/>
      <w:r w:rsidRPr="00D570EE">
        <w:rPr>
          <w:rFonts w:ascii="Garamond" w:eastAsia="Times New Roman" w:hAnsi="Garamond" w:cs="Times New Roman"/>
          <w:color w:val="333333"/>
          <w:lang w:eastAsia="pl-PL"/>
        </w:rPr>
        <w:lastRenderedPageBreak/>
        <w:t xml:space="preserve">- jeżeli do tych usług lub dostaw nie stosuje się przepisów ustawy z dnia 29 stycznia 2004 r. - Prawo zamówień publicznych, </w:t>
      </w:r>
      <w:r w:rsidRPr="00D570EE">
        <w:rPr>
          <w:rFonts w:ascii="Garamond" w:eastAsia="Times New Roman" w:hAnsi="Garamond" w:cs="Times New Roman"/>
          <w:b/>
          <w:bCs/>
          <w:color w:val="333333"/>
          <w:u w:val="single"/>
          <w:lang w:eastAsia="pl-PL"/>
        </w:rPr>
        <w:t>a podmiot ten zastrzegł, że powyższe informacje nie mogą być udostępniane</w:t>
      </w:r>
      <w:r w:rsidRPr="00D570EE">
        <w:rPr>
          <w:rFonts w:ascii="Garamond" w:eastAsia="Times New Roman" w:hAnsi="Garamond" w:cs="Times New Roman"/>
          <w:color w:val="333333"/>
          <w:lang w:eastAsia="pl-PL"/>
        </w:rPr>
        <w:t>.</w:t>
      </w:r>
    </w:p>
    <w:p w14:paraId="116B5B7A" w14:textId="77777777" w:rsidR="00550D5F" w:rsidRPr="00D570EE" w:rsidRDefault="00550D5F" w:rsidP="00550D5F">
      <w:pPr>
        <w:pStyle w:val="Akapitzlist"/>
        <w:ind w:left="360"/>
        <w:rPr>
          <w:rFonts w:ascii="Garamond" w:hAnsi="Garamond"/>
        </w:rPr>
      </w:pPr>
      <w:r w:rsidRPr="00D570EE">
        <w:rPr>
          <w:rFonts w:ascii="Garamond" w:hAnsi="Garamond"/>
        </w:rPr>
        <w:t>-------------------------------------------------------------------------------------------------------</w:t>
      </w:r>
    </w:p>
    <w:p w14:paraId="5EA102DA" w14:textId="73F504DF" w:rsidR="003C2DD7"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36416" behindDoc="0" locked="0" layoutInCell="1" allowOverlap="1" wp14:anchorId="7FA338A2" wp14:editId="33C09C22">
                <wp:simplePos x="0" y="0"/>
                <wp:positionH relativeFrom="column">
                  <wp:posOffset>5435600</wp:posOffset>
                </wp:positionH>
                <wp:positionV relativeFrom="paragraph">
                  <wp:posOffset>318135</wp:posOffset>
                </wp:positionV>
                <wp:extent cx="527050" cy="330200"/>
                <wp:effectExtent l="0" t="0" r="25400" b="12700"/>
                <wp:wrapSquare wrapText="bothSides"/>
                <wp:docPr id="1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2CDAF03" w14:textId="77777777" w:rsidR="00B86ACF" w:rsidRDefault="00B86ACF" w:rsidP="003C2DD7">
                            <w:pPr>
                              <w:jc w:val="center"/>
                            </w:pPr>
                            <w:r>
                              <w:t>K.P.C.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38A2" id="_x0000_s1033" type="#_x0000_t202" style="position:absolute;left:0;text-align:left;margin-left:428pt;margin-top:25.05pt;width:41.5pt;height:2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AhGQ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" strokecolor="black [3213]">
                <v:textbox>
                  <w:txbxContent>
                    <w:p w14:paraId="12CDAF03" w14:textId="77777777" w:rsidR="00B86ACF" w:rsidRDefault="00B86ACF" w:rsidP="003C2DD7">
                      <w:pPr>
                        <w:jc w:val="center"/>
                      </w:pPr>
                      <w:r>
                        <w:t>K.P.C.</w:t>
                      </w:r>
                    </w:p>
                  </w:txbxContent>
                </v:textbox>
                <w10:wrap type="square"/>
              </v:shape>
            </w:pict>
          </mc:Fallback>
        </mc:AlternateContent>
      </w:r>
      <w:r w:rsidRPr="00D570EE">
        <w:rPr>
          <w:rFonts w:ascii="Garamond" w:hAnsi="Garamond"/>
        </w:rPr>
        <w:t>,,Przepisów art. 9 k</w:t>
      </w:r>
      <w:r w:rsidR="000633AE" w:rsidRPr="00D570EE">
        <w:rPr>
          <w:rFonts w:ascii="Garamond" w:hAnsi="Garamond"/>
        </w:rPr>
        <w:t>.</w:t>
      </w:r>
      <w:r w:rsidRPr="00D570EE">
        <w:rPr>
          <w:rFonts w:ascii="Garamond" w:hAnsi="Garamond"/>
        </w:rPr>
        <w:t>p</w:t>
      </w:r>
      <w:r w:rsidR="000633AE" w:rsidRPr="00D570EE">
        <w:rPr>
          <w:rFonts w:ascii="Garamond" w:hAnsi="Garamond"/>
        </w:rPr>
        <w:t>.</w:t>
      </w:r>
      <w:r w:rsidRPr="00D570EE">
        <w:rPr>
          <w:rFonts w:ascii="Garamond" w:hAnsi="Garamond"/>
        </w:rPr>
        <w:t>c</w:t>
      </w:r>
      <w:r w:rsidR="000633AE" w:rsidRPr="00D570EE">
        <w:rPr>
          <w:rFonts w:ascii="Garamond" w:hAnsi="Garamond"/>
        </w:rPr>
        <w:t>.</w:t>
      </w:r>
      <w:r w:rsidRPr="00D570EE">
        <w:rPr>
          <w:rFonts w:ascii="Garamond" w:hAnsi="Garamond"/>
        </w:rPr>
        <w:t xml:space="preserve"> wynika, że rozpoznawanie spraw odbywa się jawnie, chyba że przepis szczególny stanowi inaczej, a strony i uczestnicy postępowania mają prawo przeglądać akta sprawy i otrzymywać odpisy lub wyciągi z tych akt. Przepis ten dotyczy wszystkich spraw rozpoznawanych w trybie procesowym w tym kodeksie. </w:t>
      </w:r>
      <w:r w:rsidRPr="00D570EE">
        <w:rPr>
          <w:rFonts w:ascii="Garamond" w:hAnsi="Garamond"/>
          <w:b/>
        </w:rPr>
        <w:t>Podstawą stosowania wymienionego wyżej przepisu w zakresie dotyczącym dostępu do akt komorniczych jest art. 13 § 2 k.p.c.,</w:t>
      </w:r>
      <w:r w:rsidRPr="00D570EE">
        <w:rPr>
          <w:rFonts w:ascii="Garamond" w:hAnsi="Garamond"/>
        </w:rPr>
        <w:t xml:space="preserve"> zgodnie z którym przepisy o procesie stosuje się odpowiednio do innych postępowań unormowanych w kodeksie (a więc również do postępowania egzekucyjnego)” (…). </w:t>
      </w:r>
      <w:r w:rsidRPr="00D570EE">
        <w:rPr>
          <w:rFonts w:ascii="Garamond" w:hAnsi="Garamond"/>
          <w:b/>
          <w:bCs/>
        </w:rPr>
        <w:t>Wszelkie dokumenty postępowania cywilnego i egzekucyjnego, w zakresie ich publicznego udostępnienia podlegają jedynie zasadom określonym w przepisach kpc i ewentualnie przepisom zawartym w regulaminach sądów</w:t>
      </w:r>
      <w:r w:rsidRPr="00D570EE">
        <w:rPr>
          <w:rFonts w:ascii="Garamond" w:hAnsi="Garamond"/>
        </w:rPr>
        <w:t xml:space="preserve">. Inne rozumienie tego zagadnienia naruszałoby zasadę wyrażoną w treści art. 1 ust. 2 u.d.i.p., bowiem dawałoby prymat tej ustawy nad innymi uregulowaniami kodeksowymi.”. </w:t>
      </w:r>
      <w:r w:rsidRPr="00D570EE">
        <w:rPr>
          <w:rFonts w:ascii="Garamond" w:hAnsi="Garamond"/>
          <w:b/>
          <w:bCs/>
          <w:iCs/>
          <w:spacing w:val="6"/>
        </w:rPr>
        <w:t xml:space="preserve">wyrok WSA w Gliwicach z 12.7.2018, IV SAB/Gl 97/18. </w:t>
      </w:r>
    </w:p>
    <w:p w14:paraId="61F7537D" w14:textId="77777777" w:rsidR="00462060" w:rsidRPr="00D570EE" w:rsidRDefault="00462060" w:rsidP="00462060">
      <w:pPr>
        <w:pStyle w:val="Akapitzlist"/>
        <w:ind w:left="360"/>
        <w:rPr>
          <w:rFonts w:ascii="Garamond" w:hAnsi="Garamond"/>
        </w:rPr>
      </w:pPr>
      <w:r w:rsidRPr="00D570EE">
        <w:rPr>
          <w:rFonts w:ascii="Garamond" w:hAnsi="Garamond"/>
        </w:rPr>
        <w:t>-------------------------------------------------------------------------------------------------------</w:t>
      </w:r>
    </w:p>
    <w:p w14:paraId="684ACAA2" w14:textId="77777777" w:rsidR="003C2DD7"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8464" behindDoc="0" locked="0" layoutInCell="1" allowOverlap="1" wp14:anchorId="7F3292CC" wp14:editId="5236A321">
                <wp:simplePos x="0" y="0"/>
                <wp:positionH relativeFrom="column">
                  <wp:posOffset>5410200</wp:posOffset>
                </wp:positionH>
                <wp:positionV relativeFrom="paragraph">
                  <wp:posOffset>114935</wp:posOffset>
                </wp:positionV>
                <wp:extent cx="527050" cy="330200"/>
                <wp:effectExtent l="0" t="0" r="25400" b="12700"/>
                <wp:wrapSquare wrapText="bothSides"/>
                <wp:docPr id="1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92CC" id="_x0000_s1034" type="#_x0000_t202" style="position:absolute;left:0;text-align:left;margin-left:426pt;margin-top:9.05pt;width:41.5pt;height:2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R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" strokecolor="black [3213]">
                <v:textbo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v:textbox>
                <w10:wrap type="square"/>
              </v:shape>
            </w:pict>
          </mc:Fallback>
        </mc:AlternateContent>
      </w:r>
      <w:r w:rsidRPr="00D570EE">
        <w:rPr>
          <w:rFonts w:ascii="Garamond" w:hAnsi="Garamond"/>
          <w:bCs/>
          <w:iCs/>
          <w:spacing w:val="6"/>
        </w:rPr>
        <w:t xml:space="preserve">,,Wgląd do akt sądowych, a także udostępnianie dokumentów w nich zawartych, regulowany jest, o czym wspomniano wyżej, w sprawach cywilnych przepisami KPC, a w sprawach karnych przepisami KPK. Jednakże poza powyższymi Kodeksami istotna jest tu także regulacja zawarta w ustawie z 27 lipca 2001 r. - Prawo o ustroju sądów powszechnych (obecnie tekst jednolity: Dz. U. z 2018 r. poz. 23) i w wydanym na podstawie art. 41 § 1 tej ustawy rozporządzeniu Ministra Sprawiedliwości z 23 lutego 2007 r. w sprawie regulaminu urzędowania sądów powszechnych (tekst jednolity: Dz. U. z 2014 r. poz. 259, rozdział 8 pod tytułem "Udostępnianie akt sądowych i dokumentów z akt, przesyłanie akt" - § 90 i nast.)”. </w:t>
      </w:r>
    </w:p>
    <w:p w14:paraId="184C9C18" w14:textId="77777777" w:rsidR="003C2DD7" w:rsidRPr="00D570EE" w:rsidRDefault="003C2DD7" w:rsidP="003C2DD7">
      <w:pPr>
        <w:pStyle w:val="Akapitzlist"/>
        <w:ind w:left="360"/>
        <w:jc w:val="both"/>
        <w:rPr>
          <w:rFonts w:ascii="Garamond" w:hAnsi="Garamond"/>
          <w:b/>
          <w:bCs/>
          <w:iCs/>
          <w:spacing w:val="6"/>
        </w:rPr>
      </w:pPr>
      <w:r w:rsidRPr="00D570EE">
        <w:rPr>
          <w:rFonts w:ascii="Garamond" w:hAnsi="Garamond"/>
          <w:b/>
          <w:bCs/>
          <w:iCs/>
          <w:spacing w:val="6"/>
        </w:rPr>
        <w:t>wyrok WSA w Gliwicach z 12.7.2018, IV SAB/Gl 97/18.</w:t>
      </w:r>
    </w:p>
    <w:p w14:paraId="4E0D0621" w14:textId="77777777" w:rsidR="00462060" w:rsidRPr="00D570EE" w:rsidRDefault="00462060" w:rsidP="00462060">
      <w:pPr>
        <w:pStyle w:val="Akapitzlist"/>
        <w:ind w:left="360"/>
        <w:rPr>
          <w:rFonts w:ascii="Garamond" w:hAnsi="Garamond"/>
        </w:rPr>
      </w:pPr>
      <w:r w:rsidRPr="00D570EE">
        <w:rPr>
          <w:rFonts w:ascii="Garamond" w:hAnsi="Garamond"/>
        </w:rPr>
        <w:t>-------------------------------------------------------------------------------------------------------</w:t>
      </w:r>
    </w:p>
    <w:p w14:paraId="64B10FC8" w14:textId="77777777" w:rsidR="00462060" w:rsidRPr="00D570EE" w:rsidRDefault="00462060"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4848" behindDoc="0" locked="0" layoutInCell="1" allowOverlap="1" wp14:anchorId="151D0F1E" wp14:editId="16D9BB7B">
                <wp:simplePos x="0" y="0"/>
                <wp:positionH relativeFrom="column">
                  <wp:posOffset>5227955</wp:posOffset>
                </wp:positionH>
                <wp:positionV relativeFrom="paragraph">
                  <wp:posOffset>70485</wp:posOffset>
                </wp:positionV>
                <wp:extent cx="615950" cy="330200"/>
                <wp:effectExtent l="0" t="0" r="12700" b="12700"/>
                <wp:wrapSquare wrapText="bothSides"/>
                <wp:docPr id="1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0200"/>
                        </a:xfrm>
                        <a:prstGeom prst="rect">
                          <a:avLst/>
                        </a:prstGeom>
                        <a:solidFill>
                          <a:srgbClr val="FFFFFF"/>
                        </a:solidFill>
                        <a:ln w="9525">
                          <a:solidFill>
                            <a:schemeClr val="tx1"/>
                          </a:solidFill>
                          <a:miter lim="800000"/>
                          <a:headEnd/>
                          <a:tailEnd/>
                        </a:ln>
                      </wps:spPr>
                      <wps:txb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D0F1E" id="_x0000_s1035" type="#_x0000_t202" style="position:absolute;left:0;text-align:left;margin-left:411.65pt;margin-top:5.55pt;width:48.5pt;height:2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" strokecolor="black [3213]">
                <v:textbo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v:textbox>
                <w10:wrap type="square"/>
              </v:shape>
            </w:pict>
          </mc:Fallback>
        </mc:AlternateContent>
      </w:r>
      <w:r w:rsidRPr="00D570EE">
        <w:rPr>
          <w:rFonts w:ascii="Garamond" w:hAnsi="Garamond"/>
          <w:b/>
          <w:bCs/>
          <w:iCs/>
          <w:spacing w:val="6"/>
        </w:rPr>
        <w:t>,,przeciwko udostępnianiu aktu notarialnego w ramach dostępu do informacji publicznej przemawia wykładnia systemowa.</w:t>
      </w:r>
      <w:r w:rsidRPr="00D570EE">
        <w:rPr>
          <w:rFonts w:ascii="Garamond" w:hAnsi="Garamond"/>
          <w:bCs/>
          <w:iCs/>
          <w:spacing w:val="6"/>
        </w:rPr>
        <w:t xml:space="preserve"> Częścią systemu prawnego chroniącego akty notarialne przed nieuprawnionym dostępem jest art. 110 § 1 i 2 ustawy z 14 lutego 1991 r. – Prawo o notariacie, który w § 1 stanowi, że akty notarialne wydaje się stronom aktu lub osobom, dla których zastrzeżono w akcie prawo otrzymania wypisu, a także ich następcom prawnym. Wypis aktu notarialnego może być wydany także innym osobom, ale tylko za zgodą stron lub na podstawie prawomocnego postanowienia sądu okręgowego. Oznacza to, że zakładając racjonalność ustawodawcy należy uznać, iż zamierzał on ograniczyć dostęp do aktów notarialnych. Przy przyjęciu, że dostęp taki mógłby uzyskać każdy w oparciu o przepisy ustawy o dostępie do informacji publicznej istnienie normy art. 110 § 1 i 2 Prawa o notariacie nie miałoby sensu, a sytuacja osób mających interes prawny w zakresie dostępu do aktu notarialnego byłaby gorsza niż każdej z osób ubiegających się o udostępnienie w oparciu o przepisy ustawy o dostępie do informacji publicznej. </w:t>
      </w:r>
      <w:r w:rsidRPr="00D570EE">
        <w:rPr>
          <w:rFonts w:ascii="Garamond" w:hAnsi="Garamond"/>
          <w:b/>
          <w:bCs/>
          <w:iCs/>
          <w:spacing w:val="6"/>
        </w:rPr>
        <w:t xml:space="preserve">Na gruncie wykładni systemowej należy ponadto wskazać, że dostęp do aktów notarialnych został ograniczony do wybranego kręgu podmiotów nie tylko w ustawie – Prawo o notariacie, </w:t>
      </w:r>
      <w:r w:rsidRPr="00D570EE">
        <w:rPr>
          <w:rFonts w:ascii="Garamond" w:hAnsi="Garamond"/>
          <w:bCs/>
          <w:iCs/>
          <w:spacing w:val="6"/>
        </w:rPr>
        <w:t xml:space="preserve">ale również w ustawie z 6 lipca 1982 r. o księgach wieczystych i hipotece (Dz.U. z 2013 r. poz. 707) i ustawie z 17 maja 1989 r. – Prawo geodezyjne i kartograficzne (Dz.U. z 2015 r. poz. 520). </w:t>
      </w:r>
    </w:p>
    <w:p w14:paraId="77B745CB" w14:textId="77777777" w:rsidR="00462060" w:rsidRPr="00D570EE" w:rsidRDefault="00462060" w:rsidP="00462060">
      <w:pPr>
        <w:pStyle w:val="Akapitzlist"/>
        <w:ind w:left="360"/>
        <w:jc w:val="both"/>
        <w:rPr>
          <w:rFonts w:ascii="Garamond" w:hAnsi="Garamond"/>
          <w:b/>
          <w:bCs/>
          <w:iCs/>
          <w:spacing w:val="6"/>
        </w:rPr>
      </w:pPr>
      <w:r w:rsidRPr="00D570EE">
        <w:rPr>
          <w:rFonts w:ascii="Garamond" w:hAnsi="Garamond"/>
          <w:b/>
          <w:bCs/>
          <w:iCs/>
          <w:spacing w:val="6"/>
        </w:rPr>
        <w:t>wyrok NSA z 12.06.2015 r. I OSK 1374/14, zob. też IV SAB/Wr 304/15.</w:t>
      </w:r>
    </w:p>
    <w:p w14:paraId="3F57327D" w14:textId="77777777" w:rsidR="003F2283" w:rsidRPr="00D570EE" w:rsidRDefault="00462060" w:rsidP="003F2283">
      <w:pPr>
        <w:pStyle w:val="Akapitzlist"/>
        <w:ind w:left="360"/>
        <w:jc w:val="both"/>
        <w:rPr>
          <w:rFonts w:ascii="Garamond" w:hAnsi="Garamond"/>
          <w:b/>
          <w:bCs/>
          <w:iCs/>
          <w:spacing w:val="6"/>
        </w:rPr>
      </w:pPr>
      <w:r w:rsidRPr="00D570EE">
        <w:rPr>
          <w:rFonts w:ascii="Garamond" w:hAnsi="Garamond"/>
          <w:b/>
          <w:bCs/>
          <w:iCs/>
          <w:spacing w:val="6"/>
        </w:rPr>
        <w:t>wyrok NSA z 15.4.2016 r., I OSK 96/15.</w:t>
      </w:r>
    </w:p>
    <w:p w14:paraId="445EE3BD" w14:textId="06C143EB" w:rsidR="003F2283" w:rsidRPr="00D570EE" w:rsidRDefault="003F2283" w:rsidP="003F2283">
      <w:pPr>
        <w:jc w:val="both"/>
        <w:rPr>
          <w:rFonts w:ascii="Garamond" w:hAnsi="Garamond"/>
          <w:b/>
          <w:bCs/>
          <w:iCs/>
          <w:spacing w:val="6"/>
        </w:rPr>
      </w:pPr>
      <w:r w:rsidRPr="00D570EE">
        <w:rPr>
          <w:rFonts w:ascii="Garamond" w:hAnsi="Garamond"/>
          <w:i/>
          <w:color w:val="000000"/>
        </w:rPr>
        <w:t xml:space="preserve">,, Akty notarialne są częścią akt będących podstawą wpisu w księdze wieczystej. Wpis ten jest jawny i zgodnie z art. 361 ust. 3 ustawy o księgach wieczystych każdy może przeglądać księgi wieczyste w obecności pracownika sądu. Jednak akta ksiąg </w:t>
      </w:r>
      <w:r w:rsidRPr="00D570EE">
        <w:rPr>
          <w:rFonts w:ascii="Garamond" w:hAnsi="Garamond"/>
          <w:i/>
          <w:color w:val="000000"/>
        </w:rPr>
        <w:lastRenderedPageBreak/>
        <w:t>wieczystych, w których znajdują się również akty notarialne może przeglądać tylko osoba mająca interes prawny oraz notariusz (art. 361 ust. 4 ustawy o księgach wieczystych i hipotece).”</w:t>
      </w:r>
      <w:r w:rsidRPr="00D570EE">
        <w:rPr>
          <w:rFonts w:ascii="Garamond" w:hAnsi="Garamond"/>
          <w:i/>
        </w:rPr>
        <w:t xml:space="preserve"> </w:t>
      </w:r>
      <w:r w:rsidRPr="00D570EE">
        <w:rPr>
          <w:rFonts w:ascii="Garamond" w:hAnsi="Garamond"/>
          <w:b/>
          <w:color w:val="000000"/>
        </w:rPr>
        <w:t>wyrok NSA z 12.06.2015 r., I OSK 1373/14</w:t>
      </w:r>
    </w:p>
    <w:p w14:paraId="30E3884D" w14:textId="77777777" w:rsidR="00462060" w:rsidRPr="00D570EE" w:rsidRDefault="00462060" w:rsidP="00845C30">
      <w:pPr>
        <w:pStyle w:val="Akapitzlist"/>
        <w:ind w:left="360"/>
        <w:rPr>
          <w:rFonts w:ascii="Garamond" w:hAnsi="Garamond" w:cs="Times New Roman"/>
          <w:b/>
          <w:spacing w:val="6"/>
        </w:rPr>
      </w:pPr>
      <w:r w:rsidRPr="00D570EE">
        <w:rPr>
          <w:rFonts w:ascii="Garamond" w:hAnsi="Garamond" w:cs="Times New Roman"/>
          <w:b/>
          <w:spacing w:val="6"/>
        </w:rPr>
        <w:t>Art. 110 ustawy Prawo o notariacie.</w:t>
      </w:r>
    </w:p>
    <w:p w14:paraId="23F0CFA3" w14:textId="52F7E6C6" w:rsidR="00462060" w:rsidRPr="00D570EE" w:rsidRDefault="00462060" w:rsidP="003F2283">
      <w:pPr>
        <w:pStyle w:val="Akapitzlist"/>
        <w:ind w:left="360"/>
        <w:rPr>
          <w:rFonts w:ascii="Garamond" w:hAnsi="Garamond"/>
          <w:shd w:val="clear" w:color="auto" w:fill="FFFFFF"/>
        </w:rPr>
      </w:pPr>
      <w:r w:rsidRPr="00D570EE">
        <w:rPr>
          <w:rFonts w:ascii="Garamond" w:hAnsi="Garamond"/>
          <w:b/>
          <w:u w:val="single"/>
          <w:shd w:val="clear" w:color="auto" w:fill="FFFFFF"/>
        </w:rPr>
        <w:t>§ 2.</w:t>
      </w:r>
      <w:r w:rsidRPr="00D570EE">
        <w:rPr>
          <w:rFonts w:ascii="Garamond" w:hAnsi="Garamond"/>
          <w:shd w:val="clear" w:color="auto" w:fill="FFFFFF"/>
        </w:rPr>
        <w:t xml:space="preserve"> Za zgodą stron lub na podstawie prawomocnego postanowienia sądu wojewódzkiego , w którego okręgu znajduje się kancelaria notariusza, </w:t>
      </w:r>
      <w:r w:rsidRPr="00D570EE">
        <w:rPr>
          <w:rFonts w:ascii="Garamond" w:hAnsi="Garamond"/>
          <w:b/>
          <w:bCs/>
          <w:shd w:val="clear" w:color="auto" w:fill="FFFFFF"/>
        </w:rPr>
        <w:t>wypis</w:t>
      </w:r>
      <w:r w:rsidRPr="00D570EE">
        <w:rPr>
          <w:rFonts w:ascii="Garamond" w:hAnsi="Garamond"/>
          <w:shd w:val="clear" w:color="auto" w:fill="FFFFFF"/>
        </w:rPr>
        <w:t xml:space="preserve"> aktu notarialnego może być wydany także innym osobom. Sąd orzeka w tym przedmiocie w trybie postępowania nieprocesowego, po wysłuchaniu stron aktu notarialnego, jeżeli stawią się na wezwanie. Postanowienie sądu wojewódzkiego nie podlega zaskarżeniu”.</w:t>
      </w:r>
    </w:p>
    <w:p w14:paraId="517B91E9" w14:textId="77777777" w:rsidR="00FD211C" w:rsidRPr="00D570EE" w:rsidRDefault="00FD211C" w:rsidP="00FD211C">
      <w:pPr>
        <w:pStyle w:val="Akapitzlist"/>
        <w:ind w:left="360"/>
        <w:rPr>
          <w:rFonts w:ascii="Garamond" w:hAnsi="Garamond"/>
          <w:b/>
          <w:bCs/>
          <w:color w:val="333333"/>
          <w:shd w:val="clear" w:color="auto" w:fill="FFFFFF"/>
        </w:rPr>
      </w:pPr>
      <w:r w:rsidRPr="00D570EE">
        <w:rPr>
          <w:rFonts w:ascii="Garamond" w:hAnsi="Garamond"/>
          <w:b/>
          <w:bCs/>
          <w:color w:val="333333"/>
          <w:shd w:val="clear" w:color="auto" w:fill="FFFFFF"/>
        </w:rPr>
        <w:t>Art. 36</w:t>
      </w:r>
      <w:r w:rsidRPr="00D570EE">
        <w:rPr>
          <w:rFonts w:ascii="Garamond" w:hAnsi="Garamond"/>
          <w:b/>
          <w:bCs/>
          <w:color w:val="333333"/>
          <w:shd w:val="clear" w:color="auto" w:fill="FFFFFF"/>
          <w:vertAlign w:val="superscript"/>
        </w:rPr>
        <w:t>4</w:t>
      </w:r>
      <w:r w:rsidRPr="00D570EE">
        <w:rPr>
          <w:rFonts w:ascii="Garamond" w:hAnsi="Garamond"/>
          <w:b/>
          <w:bCs/>
          <w:color w:val="333333"/>
          <w:shd w:val="clear" w:color="auto" w:fill="FFFFFF"/>
        </w:rPr>
        <w:t xml:space="preserve">  ust. 2. </w:t>
      </w:r>
    </w:p>
    <w:p w14:paraId="685A55A3" w14:textId="605CDDF2" w:rsidR="00462060" w:rsidRPr="00D570EE" w:rsidRDefault="00FD211C" w:rsidP="00FD211C">
      <w:pPr>
        <w:pStyle w:val="Akapitzlist"/>
        <w:ind w:left="360"/>
        <w:rPr>
          <w:rFonts w:ascii="Garamond" w:hAnsi="Garamond"/>
          <w:color w:val="333333"/>
          <w:shd w:val="clear" w:color="auto" w:fill="FFFFFF"/>
        </w:rPr>
      </w:pPr>
      <w:r w:rsidRPr="00D570EE">
        <w:rPr>
          <w:rFonts w:ascii="Garamond" w:hAnsi="Garamond"/>
          <w:b/>
          <w:bCs/>
          <w:color w:val="333333"/>
          <w:shd w:val="clear" w:color="auto" w:fill="FFFFFF"/>
        </w:rPr>
        <w:t>Akta księgi wieczystej</w:t>
      </w:r>
      <w:r w:rsidRPr="00D570EE">
        <w:rPr>
          <w:rFonts w:ascii="Garamond" w:hAnsi="Garamond"/>
          <w:color w:val="333333"/>
          <w:shd w:val="clear" w:color="auto" w:fill="FFFFFF"/>
        </w:rPr>
        <w:t xml:space="preserve"> może przeglądać, w obecności pracownika sądu, osoba mająca interes prawny oraz notariusz. </w:t>
      </w:r>
      <w:r w:rsidRPr="00D570EE">
        <w:rPr>
          <w:rFonts w:ascii="Garamond" w:hAnsi="Garamond"/>
          <w:b/>
          <w:bCs/>
          <w:color w:val="333333"/>
          <w:shd w:val="clear" w:color="auto" w:fill="FFFFFF"/>
        </w:rPr>
        <w:t>us</w:t>
      </w:r>
      <w:r w:rsidR="003F2283" w:rsidRPr="00D570EE">
        <w:rPr>
          <w:rFonts w:ascii="Garamond" w:hAnsi="Garamond"/>
          <w:b/>
          <w:bCs/>
          <w:color w:val="333333"/>
          <w:shd w:val="clear" w:color="auto" w:fill="FFFFFF"/>
        </w:rPr>
        <w:t>t. 6. Każdy, kto zna numer księgi wieczystej</w:t>
      </w:r>
      <w:r w:rsidR="003F2283" w:rsidRPr="00D570EE">
        <w:rPr>
          <w:rFonts w:ascii="Garamond" w:hAnsi="Garamond"/>
          <w:color w:val="333333"/>
          <w:shd w:val="clear" w:color="auto" w:fill="FFFFFF"/>
        </w:rPr>
        <w:t>, może bezpłatnie przeglądać księgę wieczystą za pośrednictwem systemu teleinformatycznego.</w:t>
      </w:r>
    </w:p>
    <w:p w14:paraId="6C943B9C" w14:textId="359FE0B0"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20032" behindDoc="0" locked="0" layoutInCell="1" allowOverlap="1" wp14:anchorId="39FA1F65" wp14:editId="4B934AFE">
                <wp:simplePos x="0" y="0"/>
                <wp:positionH relativeFrom="column">
                  <wp:posOffset>5431155</wp:posOffset>
                </wp:positionH>
                <wp:positionV relativeFrom="paragraph">
                  <wp:posOffset>242570</wp:posOffset>
                </wp:positionV>
                <wp:extent cx="527050" cy="330200"/>
                <wp:effectExtent l="0" t="0" r="25400" b="1270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88C6549" w14:textId="77777777" w:rsidR="00B86ACF" w:rsidRDefault="00B86ACF" w:rsidP="003C2DD7">
                            <w:pPr>
                              <w:jc w:val="center"/>
                            </w:pPr>
                            <w:r>
                              <w:t>PARP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1F65" id="_x0000_s1036" type="#_x0000_t202" style="position:absolute;left:0;text-align:left;margin-left:427.65pt;margin-top:19.1pt;width:41.5pt;height:26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sF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" strokecolor="black [3213]">
                <v:textbox>
                  <w:txbxContent>
                    <w:p w14:paraId="188C6549" w14:textId="77777777" w:rsidR="00B86ACF" w:rsidRDefault="00B86ACF" w:rsidP="003C2DD7">
                      <w:pPr>
                        <w:jc w:val="center"/>
                      </w:pPr>
                      <w:r>
                        <w:t>PARP</w:t>
                      </w:r>
                    </w:p>
                  </w:txbxContent>
                </v:textbox>
                <w10:wrap type="square"/>
              </v:shape>
            </w:pict>
          </mc:Fallback>
        </mc:AlternateContent>
      </w:r>
      <w:r w:rsidR="003D64BE" w:rsidRPr="00D570EE">
        <w:rPr>
          <w:rFonts w:ascii="Garamond" w:hAnsi="Garamond"/>
          <w:bCs/>
          <w:iCs/>
          <w:spacing w:val="6"/>
        </w:rPr>
        <w:t>,,Regulacją szczególną w stosunku do u.d.i.p. jest ustawa o PARP, która w art. 6f ust. 1 wyłącza spod reżimu u.d.i.p. wnioski o dofinasowanie projektu składanego do PARP. (…)</w:t>
      </w:r>
      <w:r w:rsidR="006F112F" w:rsidRPr="00D570EE">
        <w:rPr>
          <w:rFonts w:ascii="Garamond" w:hAnsi="Garamond"/>
          <w:bCs/>
          <w:iCs/>
          <w:spacing w:val="6"/>
        </w:rPr>
        <w:t xml:space="preserve"> </w:t>
      </w:r>
      <w:r w:rsidR="003D64BE" w:rsidRPr="00D570EE">
        <w:rPr>
          <w:rFonts w:ascii="Garamond" w:hAnsi="Garamond"/>
          <w:bCs/>
          <w:iCs/>
          <w:spacing w:val="6"/>
        </w:rPr>
        <w:t>W świetle powyższego uprawnione jest stanowisko, że art. 6f ust. 1 ustawy o PARP nie zezwala na udostępnienie w trybie przepisów u.d.i.p. wniosków o dofinasowanie pochodzących od podmiotów enumeratywnie wymienionych w art. 6b ust. 1 pkt 1- 9 tej ustawy”</w:t>
      </w:r>
    </w:p>
    <w:p w14:paraId="0DBFB102"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W-wie z 16.10.2017 r., II SA/Wa 708/17</w:t>
      </w:r>
    </w:p>
    <w:p w14:paraId="0DF64B68" w14:textId="77777777" w:rsidR="00462060" w:rsidRPr="00D570EE" w:rsidRDefault="00462060" w:rsidP="00462060">
      <w:pPr>
        <w:pStyle w:val="Akapitzlist"/>
        <w:ind w:left="360"/>
        <w:jc w:val="center"/>
        <w:rPr>
          <w:rFonts w:ascii="Garamond" w:hAnsi="Garamond"/>
          <w:b/>
          <w:spacing w:val="6"/>
        </w:rPr>
      </w:pPr>
      <w:r w:rsidRPr="00D570EE">
        <w:rPr>
          <w:rFonts w:ascii="Garamond" w:hAnsi="Garamond"/>
          <w:b/>
          <w:spacing w:val="6"/>
        </w:rPr>
        <w:t>Art. 6f ustawy o utworzeniu Polskiej Agencji Rozwoju Przedsiębiorczości:</w:t>
      </w:r>
    </w:p>
    <w:p w14:paraId="3CB798AB" w14:textId="77777777" w:rsidR="00462060" w:rsidRPr="00D570EE" w:rsidRDefault="00462060" w:rsidP="00462060">
      <w:pPr>
        <w:pStyle w:val="Akapitzlist"/>
        <w:ind w:left="360"/>
        <w:jc w:val="center"/>
        <w:rPr>
          <w:rFonts w:ascii="Garamond" w:hAnsi="Garamond"/>
          <w:b/>
          <w:spacing w:val="6"/>
        </w:rPr>
      </w:pPr>
      <w:r w:rsidRPr="00D570EE">
        <w:rPr>
          <w:rFonts w:ascii="Garamond" w:hAnsi="Garamond"/>
          <w:b/>
          <w:spacing w:val="6"/>
          <w:u w:val="single"/>
        </w:rPr>
        <w:t xml:space="preserve">Ust. </w:t>
      </w:r>
      <w:r w:rsidRPr="00D570EE">
        <w:rPr>
          <w:rFonts w:ascii="Garamond" w:hAnsi="Garamond"/>
          <w:b/>
          <w:u w:val="single"/>
        </w:rPr>
        <w:t>1.</w:t>
      </w:r>
      <w:r w:rsidRPr="00D570EE">
        <w:rPr>
          <w:rFonts w:ascii="Garamond" w:hAnsi="Garamond"/>
        </w:rPr>
        <w:t xml:space="preserve"> Dane dotyczące podmiotów, o których mowa w </w:t>
      </w:r>
      <w:hyperlink r:id="rId12" w:history="1">
        <w:r w:rsidRPr="00D570EE">
          <w:rPr>
            <w:rStyle w:val="Hipercze"/>
            <w:rFonts w:ascii="Garamond" w:hAnsi="Garamond"/>
            <w:color w:val="auto"/>
          </w:rPr>
          <w:t>art. 6b</w:t>
        </w:r>
      </w:hyperlink>
      <w:r w:rsidRPr="00D570EE">
        <w:rPr>
          <w:rFonts w:ascii="Garamond" w:hAnsi="Garamond"/>
        </w:rPr>
        <w:t>, w tym dane zawarte w składanych przez nie wnioskach o udzielenie pomocy finansowej lub pochodzące z tych wniosków, w szczególności dotyczące metodyki, opisu, koncepcji projektu, planowanych lub osiągniętych wskaźników lub rezultatów, potencjału finansowego i organizacyjnego, w tym zaplecza technicznego wnioskodawcy niepodlegające, na podstawie odrębnych przepisów, ujawnieniu w odpowiednich rejestrach, ewidencjach lub wykazach, mogą być przez Agencję udostępniane wyłącznie na wniosek organów administracji publicznej oraz organów ochrony prawnej na podstawie odrębnych przepisów, instytucji zarządzających lub pośredniczących w programie operacyjnym, w ramach którego został złożony wniosek o udzielenie pomocy finansowej, lub podmiotów, którym Agencja powierzyła lub zleciła realizację zadań, w zakresie niezbędnym do realizacji tych zadań.</w:t>
      </w:r>
      <w:bookmarkStart w:id="19" w:name="mip47411891"/>
      <w:bookmarkEnd w:id="19"/>
      <w:r w:rsidRPr="00D570EE">
        <w:rPr>
          <w:rFonts w:ascii="Garamond" w:hAnsi="Garamond"/>
        </w:rPr>
        <w:t>”</w:t>
      </w:r>
      <w:bookmarkStart w:id="20" w:name="mip41295296"/>
      <w:bookmarkEnd w:id="20"/>
    </w:p>
    <w:p w14:paraId="6A68A153" w14:textId="77777777" w:rsidR="00845C30" w:rsidRPr="00D570EE" w:rsidRDefault="00845C30" w:rsidP="00845C30">
      <w:pPr>
        <w:pStyle w:val="Akapitzlist"/>
        <w:ind w:left="360"/>
        <w:rPr>
          <w:rFonts w:ascii="Garamond" w:hAnsi="Garamond"/>
        </w:rPr>
      </w:pPr>
      <w:r w:rsidRPr="00D570EE">
        <w:rPr>
          <w:rFonts w:ascii="Garamond" w:hAnsi="Garamond"/>
        </w:rPr>
        <w:t>-------------------------------------------------------------------------------------------------------</w:t>
      </w:r>
    </w:p>
    <w:p w14:paraId="4B01D8C0" w14:textId="77777777" w:rsidR="00C75E4A" w:rsidRPr="00D570EE" w:rsidRDefault="00C75E4A" w:rsidP="00861962">
      <w:pPr>
        <w:pStyle w:val="Akapitzlist"/>
        <w:numPr>
          <w:ilvl w:val="0"/>
          <w:numId w:val="38"/>
        </w:numPr>
        <w:jc w:val="both"/>
        <w:rPr>
          <w:rFonts w:ascii="Garamond" w:hAnsi="Garamond"/>
          <w:b/>
        </w:rPr>
      </w:pPr>
      <w:r w:rsidRPr="00D570EE">
        <w:rPr>
          <w:rFonts w:ascii="Garamond" w:hAnsi="Garamond"/>
          <w:bCs/>
          <w:iCs/>
          <w:noProof/>
          <w:spacing w:val="6"/>
        </w:rPr>
        <mc:AlternateContent>
          <mc:Choice Requires="wps">
            <w:drawing>
              <wp:anchor distT="45720" distB="45720" distL="114300" distR="114300" simplePos="0" relativeHeight="251850752" behindDoc="0" locked="0" layoutInCell="1" allowOverlap="1" wp14:anchorId="6CB0E24A" wp14:editId="58E61FED">
                <wp:simplePos x="0" y="0"/>
                <wp:positionH relativeFrom="column">
                  <wp:posOffset>5374005</wp:posOffset>
                </wp:positionH>
                <wp:positionV relativeFrom="paragraph">
                  <wp:posOffset>107315</wp:posOffset>
                </wp:positionV>
                <wp:extent cx="571500" cy="330200"/>
                <wp:effectExtent l="0" t="0" r="19050" b="12700"/>
                <wp:wrapSquare wrapText="bothSides"/>
                <wp:docPr id="1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E24A" id="_x0000_s1037" type="#_x0000_t202" style="position:absolute;left:0;text-align:left;margin-left:423.15pt;margin-top:8.45pt;width:45pt;height:2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3I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" strokecolor="black [3213]">
                <v:textbo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v:textbox>
                <w10:wrap type="square"/>
              </v:shape>
            </w:pict>
          </mc:Fallback>
        </mc:AlternateContent>
      </w:r>
      <w:r w:rsidRPr="00D570EE">
        <w:rPr>
          <w:rFonts w:ascii="Garamond" w:hAnsi="Garamond"/>
          <w:b/>
        </w:rPr>
        <w:t>Ustawa o zasadach realizacji programów w zakresie polityki spójności finansowanych w perspektywie finansowej 2014-2020 z 11.7.2014 r., (zmiana od 2.9.2017).</w:t>
      </w:r>
    </w:p>
    <w:p w14:paraId="20E5114C" w14:textId="77777777" w:rsidR="00C75E4A" w:rsidRPr="00D570EE" w:rsidRDefault="00C75E4A" w:rsidP="00C75E4A">
      <w:pPr>
        <w:pStyle w:val="Akapitzlist"/>
        <w:ind w:left="360"/>
        <w:jc w:val="both"/>
        <w:rPr>
          <w:rFonts w:ascii="Garamond" w:hAnsi="Garamond" w:cs="Times New Roman"/>
          <w:b/>
          <w:spacing w:val="6"/>
        </w:rPr>
      </w:pPr>
      <w:r w:rsidRPr="00D570EE">
        <w:rPr>
          <w:rFonts w:ascii="Garamond" w:hAnsi="Garamond" w:cs="Times New Roman"/>
          <w:b/>
          <w:bCs/>
          <w:spacing w:val="6"/>
        </w:rPr>
        <w:t>Art. 37 ust. 6. </w:t>
      </w:r>
      <w:r w:rsidRPr="00D570EE">
        <w:rPr>
          <w:rFonts w:ascii="Garamond" w:hAnsi="Garamond" w:cs="Times New Roman"/>
          <w:spacing w:val="6"/>
        </w:rPr>
        <w:t>Dokumenty</w:t>
      </w:r>
      <w:r w:rsidRPr="00D570EE">
        <w:rPr>
          <w:rFonts w:ascii="Garamond" w:hAnsi="Garamond" w:cs="Times New Roman"/>
          <w:bCs/>
          <w:spacing w:val="6"/>
        </w:rPr>
        <w:t xml:space="preserve"> </w:t>
      </w:r>
      <w:r w:rsidRPr="00D570EE">
        <w:rPr>
          <w:rFonts w:ascii="Garamond" w:hAnsi="Garamond" w:cs="Times New Roman"/>
          <w:spacing w:val="6"/>
        </w:rPr>
        <w:t xml:space="preserve">i informacje </w:t>
      </w:r>
      <w:r w:rsidRPr="00D570EE">
        <w:rPr>
          <w:rFonts w:ascii="Garamond" w:hAnsi="Garamond" w:cs="Times New Roman"/>
          <w:bCs/>
          <w:spacing w:val="6"/>
        </w:rPr>
        <w:t xml:space="preserve">przedstawiane przez wnioskodawców nie podlegają udostępnieniu </w:t>
      </w:r>
      <w:r w:rsidRPr="00D570EE">
        <w:rPr>
          <w:rFonts w:ascii="Garamond" w:hAnsi="Garamond" w:cs="Times New Roman"/>
          <w:spacing w:val="6"/>
        </w:rPr>
        <w:t>przez właściwą instytucję w trybie przepisów UDIP.</w:t>
      </w:r>
      <w:r w:rsidRPr="00D570EE">
        <w:rPr>
          <w:rFonts w:ascii="Garamond" w:hAnsi="Garamond" w:cs="Times New Roman"/>
          <w:b/>
          <w:spacing w:val="6"/>
        </w:rPr>
        <w:t xml:space="preserve"> </w:t>
      </w:r>
    </w:p>
    <w:p w14:paraId="0ED55865" w14:textId="77777777" w:rsidR="00C75E4A" w:rsidRPr="00D570EE" w:rsidRDefault="00C75E4A" w:rsidP="00C75E4A">
      <w:pPr>
        <w:pStyle w:val="Akapitzlist"/>
        <w:ind w:left="360"/>
        <w:jc w:val="both"/>
        <w:rPr>
          <w:rFonts w:ascii="Garamond" w:hAnsi="Garamond" w:cs="Times New Roman"/>
          <w:spacing w:val="6"/>
        </w:rPr>
      </w:pPr>
      <w:r w:rsidRPr="00D570EE">
        <w:rPr>
          <w:rFonts w:ascii="Garamond" w:hAnsi="Garamond" w:cs="Times New Roman"/>
          <w:b/>
          <w:bCs/>
          <w:spacing w:val="6"/>
        </w:rPr>
        <w:t>Art. 37 ust. 7.</w:t>
      </w:r>
      <w:r w:rsidRPr="00D570EE">
        <w:rPr>
          <w:rFonts w:ascii="Garamond" w:hAnsi="Garamond" w:cs="Times New Roman"/>
          <w:b/>
          <w:bCs/>
          <w:spacing w:val="6"/>
          <w:vertAlign w:val="superscript"/>
        </w:rPr>
        <w:t xml:space="preserve"> </w:t>
      </w:r>
      <w:r w:rsidRPr="00D570EE">
        <w:rPr>
          <w:rFonts w:ascii="Garamond" w:hAnsi="Garamond" w:cs="Times New Roman"/>
          <w:spacing w:val="6"/>
        </w:rPr>
        <w:t xml:space="preserve">Dokumenty i informacje </w:t>
      </w:r>
      <w:r w:rsidRPr="00D570EE">
        <w:rPr>
          <w:rFonts w:ascii="Garamond" w:hAnsi="Garamond" w:cs="Times New Roman"/>
          <w:bCs/>
          <w:spacing w:val="6"/>
        </w:rPr>
        <w:t xml:space="preserve">wytworzone lub przygotowane przez właściwe instytucje </w:t>
      </w:r>
      <w:r w:rsidRPr="00D570EE">
        <w:rPr>
          <w:rFonts w:ascii="Garamond" w:hAnsi="Garamond" w:cs="Times New Roman"/>
          <w:spacing w:val="6"/>
        </w:rPr>
        <w:t xml:space="preserve">w związku z oceną dokumentów i informacji przedstawianych przez wnioskodawców </w:t>
      </w:r>
      <w:r w:rsidRPr="00D570EE">
        <w:rPr>
          <w:rFonts w:ascii="Garamond" w:hAnsi="Garamond" w:cs="Times New Roman"/>
          <w:bCs/>
          <w:spacing w:val="6"/>
        </w:rPr>
        <w:t xml:space="preserve">nie podlegają, do czasu </w:t>
      </w:r>
      <w:r w:rsidRPr="00D570EE">
        <w:rPr>
          <w:rFonts w:ascii="Garamond" w:hAnsi="Garamond" w:cs="Times New Roman"/>
          <w:spacing w:val="6"/>
        </w:rPr>
        <w:t>rozstrzygnięcia konkursu albo zamieszczenia informacji, o której mowa w </w:t>
      </w:r>
      <w:r w:rsidRPr="00D570EE">
        <w:rPr>
          <w:rFonts w:ascii="Garamond" w:hAnsi="Garamond"/>
        </w:rPr>
        <w:t>art. 48 ust. 6</w:t>
      </w:r>
      <w:r w:rsidRPr="00D570EE">
        <w:rPr>
          <w:rFonts w:ascii="Garamond" w:hAnsi="Garamond" w:cs="Times New Roman"/>
          <w:spacing w:val="6"/>
        </w:rPr>
        <w:t>, udostępnieniu w trybie przepisów ustawy z 6 września 2001 r. o dostępie do informacji publicznej.</w:t>
      </w:r>
    </w:p>
    <w:p w14:paraId="29ACCE9E" w14:textId="77777777" w:rsidR="00462060" w:rsidRPr="00D570EE" w:rsidRDefault="00462060" w:rsidP="00462060">
      <w:pPr>
        <w:pStyle w:val="Akapitzlist"/>
        <w:ind w:left="360"/>
        <w:rPr>
          <w:rFonts w:ascii="Garamond" w:hAnsi="Garamond"/>
        </w:rPr>
      </w:pPr>
      <w:r w:rsidRPr="00D570EE">
        <w:rPr>
          <w:rFonts w:ascii="Garamond" w:hAnsi="Garamond"/>
        </w:rPr>
        <w:t>-------------------------------------------------------------------------------------------------------</w:t>
      </w:r>
    </w:p>
    <w:p w14:paraId="657F5884" w14:textId="77777777"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24128" behindDoc="0" locked="0" layoutInCell="1" allowOverlap="1" wp14:anchorId="0F63A86F" wp14:editId="7D415BEC">
                <wp:simplePos x="0" y="0"/>
                <wp:positionH relativeFrom="column">
                  <wp:posOffset>5431155</wp:posOffset>
                </wp:positionH>
                <wp:positionV relativeFrom="paragraph">
                  <wp:posOffset>168275</wp:posOffset>
                </wp:positionV>
                <wp:extent cx="527050" cy="412750"/>
                <wp:effectExtent l="0" t="0" r="25400" b="25400"/>
                <wp:wrapSquare wrapText="bothSides"/>
                <wp:docPr id="1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12750"/>
                        </a:xfrm>
                        <a:prstGeom prst="rect">
                          <a:avLst/>
                        </a:prstGeom>
                        <a:solidFill>
                          <a:srgbClr val="FFFFFF"/>
                        </a:solidFill>
                        <a:ln w="9525">
                          <a:solidFill>
                            <a:schemeClr val="tx1"/>
                          </a:solidFill>
                          <a:miter lim="800000"/>
                          <a:headEnd/>
                          <a:tailEnd/>
                        </a:ln>
                      </wps:spPr>
                      <wps:txb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3A86F" id="_x0000_s1038" type="#_x0000_t202" style="position:absolute;left:0;text-align:left;margin-left:427.65pt;margin-top:13.25pt;width:41.5pt;height:3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" strokecolor="black [3213]">
                <v:textbo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v:textbox>
                <w10:wrap type="square"/>
              </v:shape>
            </w:pict>
          </mc:Fallback>
        </mc:AlternateContent>
      </w:r>
      <w:r w:rsidR="003D64BE" w:rsidRPr="00D570EE">
        <w:rPr>
          <w:rFonts w:ascii="Garamond" w:hAnsi="Garamond"/>
          <w:bCs/>
          <w:iCs/>
          <w:spacing w:val="6"/>
        </w:rPr>
        <w:t xml:space="preserve">,,Ustawodawca, odnośnie informacji wchodzących w skład wypisu z ewidencji gruntów i budynków dotyczących danych osobowych, określił odrębny reżim prawny zarówno w zakresie przedmiotowym, jak i podmiotowym oraz co do trybu udostępnienia. Artykuł 24 ust. 5 ustawy – Prawo geodezyjne i kartograficzne wyłącza zatem zastosowanie </w:t>
      </w:r>
      <w:r w:rsidR="008A4B4E" w:rsidRPr="00D570EE">
        <w:rPr>
          <w:rFonts w:ascii="Garamond" w:hAnsi="Garamond"/>
          <w:bCs/>
          <w:iCs/>
          <w:spacing w:val="6"/>
        </w:rPr>
        <w:t>UDIP</w:t>
      </w:r>
      <w:r w:rsidR="003D64BE" w:rsidRPr="00D570EE">
        <w:rPr>
          <w:rFonts w:ascii="Garamond" w:hAnsi="Garamond"/>
          <w:bCs/>
          <w:iCs/>
          <w:spacing w:val="6"/>
        </w:rPr>
        <w:t xml:space="preserve"> do informacji w postaci inwentaryzacji geodezyjnej powykonawczej przebudowy drogi.”.</w:t>
      </w:r>
    </w:p>
    <w:p w14:paraId="6173A6FA"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NSA </w:t>
      </w:r>
      <w:r w:rsidRPr="00D570EE">
        <w:rPr>
          <w:rFonts w:ascii="Garamond" w:hAnsi="Garamond"/>
          <w:b/>
          <w:bCs/>
          <w:iCs/>
          <w:spacing w:val="6"/>
        </w:rPr>
        <w:t>z</w:t>
      </w:r>
      <w:r w:rsidR="003D64BE" w:rsidRPr="00D570EE">
        <w:rPr>
          <w:rFonts w:ascii="Garamond" w:hAnsi="Garamond"/>
          <w:b/>
          <w:bCs/>
          <w:iCs/>
          <w:spacing w:val="6"/>
        </w:rPr>
        <w:t xml:space="preserve"> 18.09.2008 r., I OSK 315/08</w:t>
      </w:r>
    </w:p>
    <w:p w14:paraId="2CD9BBA8" w14:textId="77777777" w:rsidR="00845C30" w:rsidRPr="00D570EE" w:rsidRDefault="00845C30" w:rsidP="00845C30">
      <w:pPr>
        <w:pStyle w:val="Akapitzlist"/>
        <w:ind w:left="360"/>
        <w:jc w:val="both"/>
        <w:rPr>
          <w:rFonts w:ascii="Garamond" w:hAnsi="Garamond"/>
          <w:b/>
          <w:bCs/>
          <w:iCs/>
          <w:spacing w:val="6"/>
        </w:rPr>
      </w:pPr>
    </w:p>
    <w:p w14:paraId="3800F905" w14:textId="77777777" w:rsidR="00462060" w:rsidRPr="00D570EE" w:rsidRDefault="00462060"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w:lastRenderedPageBreak/>
        <mc:AlternateContent>
          <mc:Choice Requires="wps">
            <w:drawing>
              <wp:anchor distT="45720" distB="45720" distL="114300" distR="114300" simplePos="0" relativeHeight="251852800" behindDoc="0" locked="0" layoutInCell="1" allowOverlap="1" wp14:anchorId="4F707661" wp14:editId="287A34A4">
                <wp:simplePos x="0" y="0"/>
                <wp:positionH relativeFrom="column">
                  <wp:posOffset>5456555</wp:posOffset>
                </wp:positionH>
                <wp:positionV relativeFrom="paragraph">
                  <wp:posOffset>418465</wp:posOffset>
                </wp:positionV>
                <wp:extent cx="571500" cy="330200"/>
                <wp:effectExtent l="0" t="0" r="19050" b="12700"/>
                <wp:wrapSquare wrapText="bothSides"/>
                <wp:docPr id="1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07661" id="_x0000_s1039" type="#_x0000_t202" style="position:absolute;left:0;text-align:left;margin-left:429.65pt;margin-top:32.95pt;width:45pt;height:26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" strokecolor="black [3213]">
                <v:textbo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v:textbox>
                <w10:wrap type="square"/>
              </v:shape>
            </w:pict>
          </mc:Fallback>
        </mc:AlternateContent>
      </w:r>
      <w:r w:rsidRPr="00D570EE">
        <w:rPr>
          <w:rFonts w:ascii="Garamond" w:hAnsi="Garamond"/>
        </w:rPr>
        <w:t xml:space="preserve">,,Wniosek o udostępnienie informacji zawartych w zasobie geodezyjno – kartograficznym winien być przez organ rozpatrywany w trybie ustawy – Prawo geodezyjne i kartograficzne, a nie ustawy o dostępie do informacji publicznej. Reasumując, </w:t>
      </w:r>
      <w:r w:rsidRPr="00D570EE">
        <w:rPr>
          <w:rFonts w:ascii="Garamond" w:hAnsi="Garamond"/>
          <w:b/>
        </w:rPr>
        <w:t>ustawa – Prawo geodezyjne i kartograficzne określa odmienne zasady i tryb udzielania informacji znajdujących się w państwowym zasobie geodezyjnym i kartograficznym</w:t>
      </w:r>
      <w:r w:rsidRPr="00D570EE">
        <w:rPr>
          <w:rFonts w:ascii="Garamond" w:hAnsi="Garamond"/>
        </w:rPr>
        <w:t xml:space="preserve">, będących informacjami publicznymi, co oznacza, iż w zakresie dostępu do informacji zawartych w zasobie wyłączone jest stosowanie ustawy o dostępie do informacji publicznej.”. </w:t>
      </w:r>
    </w:p>
    <w:p w14:paraId="185DF841" w14:textId="77777777" w:rsidR="00462060" w:rsidRPr="00D570EE" w:rsidRDefault="00462060" w:rsidP="00462060">
      <w:pPr>
        <w:pStyle w:val="Akapitzlist"/>
        <w:ind w:left="360"/>
        <w:rPr>
          <w:rFonts w:ascii="Garamond" w:hAnsi="Garamond"/>
        </w:rPr>
      </w:pPr>
      <w:r w:rsidRPr="00D570EE">
        <w:rPr>
          <w:rFonts w:ascii="Garamond" w:hAnsi="Garamond"/>
        </w:rPr>
        <w:t>-------------------------------------------------------------------------------------------------------</w:t>
      </w:r>
    </w:p>
    <w:p w14:paraId="68099B5F" w14:textId="77777777" w:rsidR="003D64BE" w:rsidRPr="00D570EE" w:rsidRDefault="003C2DD7" w:rsidP="00861962">
      <w:pPr>
        <w:pStyle w:val="Akapitzlist"/>
        <w:numPr>
          <w:ilvl w:val="0"/>
          <w:numId w:val="38"/>
        </w:numPr>
        <w:jc w:val="both"/>
        <w:rPr>
          <w:rFonts w:ascii="Garamond" w:hAnsi="Garamond"/>
        </w:rPr>
      </w:pPr>
      <w:r w:rsidRPr="00D570EE">
        <w:rPr>
          <w:rFonts w:ascii="Garamond" w:hAnsi="Garamond"/>
          <w:bCs/>
          <w:iCs/>
          <w:noProof/>
          <w:spacing w:val="6"/>
        </w:rPr>
        <mc:AlternateContent>
          <mc:Choice Requires="wps">
            <w:drawing>
              <wp:anchor distT="45720" distB="45720" distL="114300" distR="114300" simplePos="0" relativeHeight="251826176" behindDoc="0" locked="0" layoutInCell="1" allowOverlap="1" wp14:anchorId="73424367" wp14:editId="4450D0E4">
                <wp:simplePos x="0" y="0"/>
                <wp:positionH relativeFrom="column">
                  <wp:posOffset>5456555</wp:posOffset>
                </wp:positionH>
                <wp:positionV relativeFrom="paragraph">
                  <wp:posOffset>160020</wp:posOffset>
                </wp:positionV>
                <wp:extent cx="666750" cy="717550"/>
                <wp:effectExtent l="0" t="0" r="19050" b="25400"/>
                <wp:wrapSquare wrapText="bothSides"/>
                <wp:docPr id="1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7550"/>
                        </a:xfrm>
                        <a:prstGeom prst="rect">
                          <a:avLst/>
                        </a:prstGeom>
                        <a:solidFill>
                          <a:srgbClr val="FFFFFF"/>
                        </a:solidFill>
                        <a:ln w="9525">
                          <a:solidFill>
                            <a:schemeClr val="tx1"/>
                          </a:solidFill>
                          <a:miter lim="800000"/>
                          <a:headEnd/>
                          <a:tailEnd/>
                        </a:ln>
                      </wps:spPr>
                      <wps:txbx>
                        <w:txbxContent>
                          <w:p w14:paraId="0CB9BEB8" w14:textId="584889E2" w:rsidR="00B86ACF" w:rsidRDefault="00B86ACF" w:rsidP="003C2DD7">
                            <w:pPr>
                              <w:jc w:val="center"/>
                            </w:pPr>
                            <w:r>
                              <w:t xml:space="preserve">Krajowy Rejestr Sądowy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4367" id="_x0000_s1040" type="#_x0000_t202" style="position:absolute;left:0;text-align:left;margin-left:429.65pt;margin-top:12.6pt;width:52.5pt;height:56.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" strokecolor="black [3213]">
                <v:textbox>
                  <w:txbxContent>
                    <w:p w14:paraId="0CB9BEB8" w14:textId="584889E2" w:rsidR="00B86ACF" w:rsidRDefault="00B86ACF" w:rsidP="003C2DD7">
                      <w:pPr>
                        <w:jc w:val="center"/>
                      </w:pPr>
                      <w:r>
                        <w:t xml:space="preserve">Krajowy Rejestr Sądowy </w:t>
                      </w:r>
                    </w:p>
                  </w:txbxContent>
                </v:textbox>
                <w10:wrap type="square"/>
              </v:shape>
            </w:pict>
          </mc:Fallback>
        </mc:AlternateContent>
      </w:r>
      <w:r w:rsidR="003D64BE" w:rsidRPr="00D570EE">
        <w:rPr>
          <w:rFonts w:ascii="Garamond" w:hAnsi="Garamond"/>
        </w:rPr>
        <w:t>,, wyłączona jest możliwość żądania udostępnienia na podstawie u.d.i.p. w trybie wnioskowym informacji znajdujących się w Rejestrze, który jest jawny i do którego każdy ma dostęp w przewidziany prawem sposób. Właściwą i wystarczającą reakcją na wniosek dotyczący takiej informacji jest stosowne zawiadomienie wnioskodawcy, zawierające wskazanie drogi do jej uzyskania oraz wyjaśnienie przyczyn nieudzielenia jej na podstawie u.i.d.p.”.</w:t>
      </w:r>
      <w:r w:rsidR="00B7244C" w:rsidRPr="00D570EE">
        <w:rPr>
          <w:rFonts w:ascii="Garamond" w:hAnsi="Garamond"/>
        </w:rPr>
        <w:t xml:space="preserve"> </w:t>
      </w:r>
    </w:p>
    <w:p w14:paraId="539A6979" w14:textId="77777777" w:rsidR="00D10DD5" w:rsidRPr="00D570EE" w:rsidRDefault="00AD074E" w:rsidP="00D10DD5">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Krakowie </w:t>
      </w:r>
      <w:r w:rsidRPr="00D570EE">
        <w:rPr>
          <w:rFonts w:ascii="Garamond" w:hAnsi="Garamond"/>
          <w:b/>
          <w:bCs/>
          <w:iCs/>
          <w:spacing w:val="6"/>
        </w:rPr>
        <w:t>z</w:t>
      </w:r>
      <w:r w:rsidR="003D64BE" w:rsidRPr="00D570EE">
        <w:rPr>
          <w:rFonts w:ascii="Garamond" w:hAnsi="Garamond"/>
          <w:b/>
          <w:bCs/>
          <w:iCs/>
          <w:spacing w:val="6"/>
        </w:rPr>
        <w:t xml:space="preserve"> 28.02.2017 r., II SAB/Kr 211/16</w:t>
      </w:r>
    </w:p>
    <w:p w14:paraId="70DE412D" w14:textId="77777777" w:rsidR="00B6616C"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30272" behindDoc="0" locked="0" layoutInCell="1" allowOverlap="1" wp14:anchorId="13681F69" wp14:editId="1C89B4A5">
                <wp:simplePos x="0" y="0"/>
                <wp:positionH relativeFrom="column">
                  <wp:posOffset>5391150</wp:posOffset>
                </wp:positionH>
                <wp:positionV relativeFrom="paragraph">
                  <wp:posOffset>76835</wp:posOffset>
                </wp:positionV>
                <wp:extent cx="571500" cy="330200"/>
                <wp:effectExtent l="0" t="0" r="19050" b="12700"/>
                <wp:wrapSquare wrapText="bothSides"/>
                <wp:docPr id="1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5326C3E0" w14:textId="77777777" w:rsidR="00B86ACF" w:rsidRPr="003C2DD7" w:rsidRDefault="00B86ACF" w:rsidP="003C2DD7">
                            <w:pPr>
                              <w:jc w:val="center"/>
                              <w:rPr>
                                <w:b/>
                                <w:bCs/>
                                <w:sz w:val="24"/>
                                <w:szCs w:val="24"/>
                              </w:rPr>
                            </w:pPr>
                            <w:r w:rsidRPr="003C2DD7">
                              <w:rPr>
                                <w:b/>
                                <w:bCs/>
                                <w:sz w:val="24"/>
                                <w:szCs w:val="24"/>
                              </w:rPr>
                              <w:t>I.P.N.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1F69" id="_x0000_s1041" type="#_x0000_t202" style="position:absolute;left:0;text-align:left;margin-left:424.5pt;margin-top:6.05pt;width:45pt;height:2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" strokecolor="black [3213]">
                <v:textbox>
                  <w:txbxContent>
                    <w:p w14:paraId="5326C3E0" w14:textId="77777777" w:rsidR="00B86ACF" w:rsidRPr="003C2DD7" w:rsidRDefault="00B86ACF" w:rsidP="003C2DD7">
                      <w:pPr>
                        <w:jc w:val="center"/>
                        <w:rPr>
                          <w:b/>
                          <w:bCs/>
                          <w:sz w:val="24"/>
                          <w:szCs w:val="24"/>
                        </w:rPr>
                      </w:pPr>
                      <w:r w:rsidRPr="003C2DD7">
                        <w:rPr>
                          <w:b/>
                          <w:bCs/>
                          <w:sz w:val="24"/>
                          <w:szCs w:val="24"/>
                        </w:rPr>
                        <w:t>I.P.N.</w:t>
                      </w:r>
                    </w:p>
                  </w:txbxContent>
                </v:textbox>
                <w10:wrap type="square"/>
              </v:shape>
            </w:pict>
          </mc:Fallback>
        </mc:AlternateContent>
      </w:r>
      <w:r w:rsidR="00CB1452" w:rsidRPr="00D570EE">
        <w:rPr>
          <w:rFonts w:ascii="Garamond" w:hAnsi="Garamond"/>
          <w:bCs/>
          <w:iCs/>
          <w:spacing w:val="6"/>
        </w:rPr>
        <w:t>,,W ocenie Sądu wśród ustaw regulujących w sposób odmienny zasady i tryb dostępu do informacji będących informacjami publicznymi są m.in. ustawa z 18 października 2006 r. o ujawnianiu informacji o dokumentach organów bezpieczeństwa państwa z lat 1944 – 1990 oraz treści tych dokumentów (Dz. U. z 2013 r. poz.1388), tzw. ustawa lustracyjna oraz ustawa z 18 grudnia 1998 r. o Instytucie Pamięci Narodowej - Komisji Ścigania Zbrodni przeciwko Narodowi Polskiemu (Dz. U. z 2016 r. poz. 1575), dalej określana jako "ustawa o IPN". Zgodnie z art. 1 ustawy lustracyjnej, ustawa ta określa zasady i tryb ujawniania informacji o dokumentach organów bezpieczeństwa państwa oraz treść tych dokumentów, znajdujących się w archiwum Instytutu Pamięci Narodowej – Komisji Ścigania Zbrodni przeciwko Narodowi Polskiemu, tryb składania oraz oceny zgodności z prawdą oświadczeń dotyczących pracy lub służby w organach bezpieczeństwa państwa lub współpracy z tymi organami w okresie od dnia 22 lipca 1944 r. do dnia 31 lipca 1990 r. Między innymi możliwość uzyskania informacji o danych z oświadczenia lustracyjnego osób pełniących funkcje publiczne w rozumieniu art. 4 tej ustawy wynika z art. 18 ust. 5 ustawy lustracyjnej, zgodnie z którym, każdy ma prawo wystąpić z wnioskiem do Instytutu Pamięci Narodowej o udostępnienie kopii akt sprawy lustracyjnej zakończonej prawomocnym orzeczeniem sądu”</w:t>
      </w:r>
      <w:r w:rsidR="00B7244C" w:rsidRPr="00D570EE">
        <w:rPr>
          <w:rFonts w:ascii="Garamond" w:hAnsi="Garamond"/>
          <w:bCs/>
          <w:iCs/>
          <w:spacing w:val="6"/>
        </w:rPr>
        <w:t xml:space="preserve"> </w:t>
      </w:r>
    </w:p>
    <w:p w14:paraId="19775688" w14:textId="77777777" w:rsidR="003D64BE" w:rsidRPr="00D570EE" w:rsidRDefault="00B6616C" w:rsidP="00B6616C">
      <w:pPr>
        <w:pStyle w:val="Akapitzlist"/>
        <w:ind w:left="360"/>
        <w:jc w:val="both"/>
        <w:rPr>
          <w:rFonts w:ascii="Garamond" w:hAnsi="Garamond"/>
          <w:b/>
          <w:bCs/>
          <w:iCs/>
          <w:spacing w:val="6"/>
        </w:rPr>
      </w:pPr>
      <w:r w:rsidRPr="00D570EE">
        <w:rPr>
          <w:rFonts w:ascii="Garamond" w:hAnsi="Garamond"/>
          <w:b/>
          <w:bCs/>
          <w:iCs/>
          <w:spacing w:val="6"/>
        </w:rPr>
        <w:t>w</w:t>
      </w:r>
      <w:r w:rsidR="00AD074E" w:rsidRPr="00D570EE">
        <w:rPr>
          <w:rFonts w:ascii="Garamond" w:hAnsi="Garamond"/>
          <w:b/>
          <w:bCs/>
          <w:iCs/>
          <w:spacing w:val="6"/>
        </w:rPr>
        <w:t>yrok</w:t>
      </w:r>
      <w:r w:rsidR="00CB1452" w:rsidRPr="00D570EE">
        <w:rPr>
          <w:rFonts w:ascii="Garamond" w:hAnsi="Garamond"/>
          <w:b/>
          <w:bCs/>
          <w:iCs/>
          <w:spacing w:val="6"/>
        </w:rPr>
        <w:t xml:space="preserve"> WSA w Krakowie z 14.7.2017 r., II SAB/Kr 119/17. </w:t>
      </w:r>
    </w:p>
    <w:p w14:paraId="24A36A17" w14:textId="77777777" w:rsidR="00462060" w:rsidRPr="00D570EE" w:rsidRDefault="00462060" w:rsidP="00462060">
      <w:pPr>
        <w:pStyle w:val="Akapitzlist"/>
        <w:ind w:left="360"/>
        <w:rPr>
          <w:rFonts w:ascii="Garamond" w:hAnsi="Garamond"/>
        </w:rPr>
      </w:pPr>
      <w:r w:rsidRPr="00D570EE">
        <w:rPr>
          <w:rFonts w:ascii="Garamond" w:hAnsi="Garamond"/>
        </w:rPr>
        <w:t>-------------------------------------------------------------------------------------------------------</w:t>
      </w:r>
    </w:p>
    <w:p w14:paraId="2C29BFCF" w14:textId="77777777" w:rsidR="009A6A68"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4368" behindDoc="0" locked="0" layoutInCell="1" allowOverlap="1" wp14:anchorId="7E83662D" wp14:editId="11F3D279">
                <wp:simplePos x="0" y="0"/>
                <wp:positionH relativeFrom="margin">
                  <wp:align>right</wp:align>
                </wp:positionH>
                <wp:positionV relativeFrom="paragraph">
                  <wp:posOffset>241935</wp:posOffset>
                </wp:positionV>
                <wp:extent cx="730250" cy="260350"/>
                <wp:effectExtent l="0" t="0" r="12700" b="25400"/>
                <wp:wrapSquare wrapText="bothSides"/>
                <wp:docPr id="1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0350"/>
                        </a:xfrm>
                        <a:prstGeom prst="rect">
                          <a:avLst/>
                        </a:prstGeom>
                        <a:solidFill>
                          <a:srgbClr val="FFFFFF"/>
                        </a:solidFill>
                        <a:ln w="9525">
                          <a:solidFill>
                            <a:schemeClr val="tx1"/>
                          </a:solidFill>
                          <a:miter lim="800000"/>
                          <a:headEnd/>
                          <a:tailEnd/>
                        </a:ln>
                      </wps:spPr>
                      <wps:txb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662D" id="_x0000_s1042" type="#_x0000_t202" style="position:absolute;left:0;text-align:left;margin-left:6.3pt;margin-top:19.05pt;width:57.5pt;height:20.5pt;z-index:251834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" strokecolor="black [3213]">
                <v:textbo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v:textbox>
                <w10:wrap type="square" anchorx="margin"/>
              </v:shape>
            </w:pict>
          </mc:Fallback>
        </mc:AlternateContent>
      </w:r>
      <w:r w:rsidR="009A6A68" w:rsidRPr="00D570EE">
        <w:rPr>
          <w:rFonts w:ascii="Garamond" w:hAnsi="Garamond"/>
          <w:bCs/>
          <w:iCs/>
          <w:spacing w:val="6"/>
        </w:rPr>
        <w:t xml:space="preserve">,,Szczególne unormowania, o jakich mowa w art. 1 ust. 2 u.d.i.p., zawiera m.in. ustawa o narodowym zasobie archiwalnym i archiwach oraz wydane na jej podstawie akty wykonawcze, w zakresie w jakim normują dostęp do informacji (dokumentów, innych materiałów) przechowywanych w archiwach państwowych lub archiwach wyodrębnionych (por.: </w:t>
      </w:r>
      <w:r w:rsidR="00AD074E" w:rsidRPr="00D570EE">
        <w:rPr>
          <w:rFonts w:ascii="Garamond" w:hAnsi="Garamond"/>
          <w:bCs/>
          <w:iCs/>
          <w:spacing w:val="6"/>
        </w:rPr>
        <w:t>wyrok</w:t>
      </w:r>
      <w:r w:rsidR="009A6A68" w:rsidRPr="00D570EE">
        <w:rPr>
          <w:rFonts w:ascii="Garamond" w:hAnsi="Garamond"/>
          <w:bCs/>
          <w:iCs/>
          <w:spacing w:val="6"/>
        </w:rPr>
        <w:t xml:space="preserve"> NSA z 06.03.2013 r., I OSK 2984/12; </w:t>
      </w:r>
      <w:r w:rsidR="00AD074E" w:rsidRPr="00D570EE">
        <w:rPr>
          <w:rFonts w:ascii="Garamond" w:hAnsi="Garamond"/>
          <w:bCs/>
          <w:iCs/>
          <w:spacing w:val="6"/>
        </w:rPr>
        <w:t>wyrok</w:t>
      </w:r>
      <w:r w:rsidR="009A6A68" w:rsidRPr="00D570EE">
        <w:rPr>
          <w:rFonts w:ascii="Garamond" w:hAnsi="Garamond"/>
          <w:bCs/>
          <w:iCs/>
          <w:spacing w:val="6"/>
        </w:rPr>
        <w:t xml:space="preserve"> WSA z 18.09.2006 r., IV SA/Wa 1090/08; </w:t>
      </w:r>
      <w:r w:rsidR="00AD074E" w:rsidRPr="00D570EE">
        <w:rPr>
          <w:rFonts w:ascii="Garamond" w:hAnsi="Garamond"/>
          <w:bCs/>
          <w:iCs/>
          <w:spacing w:val="6"/>
        </w:rPr>
        <w:t>wyrok</w:t>
      </w:r>
      <w:r w:rsidR="009A6A68" w:rsidRPr="00D570EE">
        <w:rPr>
          <w:rFonts w:ascii="Garamond" w:hAnsi="Garamond"/>
          <w:bCs/>
          <w:iCs/>
          <w:spacing w:val="6"/>
        </w:rPr>
        <w:t xml:space="preserve"> WSA z 11.04.2007 r., II SAB/Kr 10/06 – dostępne w CBOSA). Wobec tego, </w:t>
      </w:r>
      <w:r w:rsidR="009A6A68" w:rsidRPr="00D570EE">
        <w:rPr>
          <w:rFonts w:ascii="Garamond" w:hAnsi="Garamond"/>
          <w:b/>
          <w:bCs/>
          <w:iCs/>
          <w:spacing w:val="6"/>
        </w:rPr>
        <w:t xml:space="preserve">w odniesieniu do informacji publicznych znajdujących się w takich archiwach, wskazane unormowania szczególne mają pierwszeństwo przed ogólnymi regulacjami </w:t>
      </w:r>
      <w:r w:rsidR="008A4B4E" w:rsidRPr="00D570EE">
        <w:rPr>
          <w:rFonts w:ascii="Garamond" w:hAnsi="Garamond"/>
          <w:b/>
          <w:bCs/>
          <w:iCs/>
          <w:spacing w:val="6"/>
        </w:rPr>
        <w:t>UDIP</w:t>
      </w:r>
      <w:r w:rsidR="009A6A68" w:rsidRPr="00D570EE">
        <w:rPr>
          <w:rFonts w:ascii="Garamond" w:hAnsi="Garamond"/>
          <w:bCs/>
          <w:iCs/>
          <w:spacing w:val="6"/>
        </w:rPr>
        <w:t>. Owo pierwszeństwo stosowania dotyczy także kwestii ewentualnego dalszego udostępniania materiałów pozyskanych z archiwum wyodrębnionego”.</w:t>
      </w:r>
      <w:r w:rsidR="008D3679" w:rsidRPr="00D570EE">
        <w:rPr>
          <w:rFonts w:ascii="Garamond" w:hAnsi="Garamond"/>
          <w:bCs/>
          <w:iCs/>
          <w:spacing w:val="6"/>
        </w:rPr>
        <w:t xml:space="preserve"> </w:t>
      </w:r>
    </w:p>
    <w:p w14:paraId="58B03EAA" w14:textId="77777777" w:rsidR="009A6A68" w:rsidRPr="00D570EE" w:rsidRDefault="00AD074E" w:rsidP="00F47749">
      <w:pPr>
        <w:pStyle w:val="Akapitzlist"/>
        <w:ind w:left="360"/>
        <w:jc w:val="both"/>
        <w:rPr>
          <w:rFonts w:ascii="Garamond" w:hAnsi="Garamond"/>
          <w:b/>
          <w:bCs/>
          <w:iCs/>
          <w:spacing w:val="6"/>
        </w:rPr>
      </w:pPr>
      <w:r w:rsidRPr="00D570EE">
        <w:rPr>
          <w:rFonts w:ascii="Garamond" w:hAnsi="Garamond"/>
          <w:b/>
          <w:bCs/>
          <w:iCs/>
          <w:spacing w:val="6"/>
        </w:rPr>
        <w:t>wyrok</w:t>
      </w:r>
      <w:r w:rsidR="009A6A68" w:rsidRPr="00D570EE">
        <w:rPr>
          <w:rFonts w:ascii="Garamond" w:hAnsi="Garamond"/>
          <w:b/>
          <w:bCs/>
          <w:iCs/>
          <w:spacing w:val="6"/>
        </w:rPr>
        <w:t xml:space="preserve"> NSA z 22.09.2016 r., sygn. I OSK 371/15</w:t>
      </w:r>
    </w:p>
    <w:p w14:paraId="7EC66341" w14:textId="77777777" w:rsidR="00B6616C" w:rsidRPr="00D570EE" w:rsidRDefault="00B6616C" w:rsidP="00B6616C">
      <w:pPr>
        <w:pStyle w:val="Akapitzlist"/>
        <w:ind w:left="360"/>
        <w:rPr>
          <w:rFonts w:ascii="Garamond" w:hAnsi="Garamond"/>
        </w:rPr>
      </w:pPr>
      <w:r w:rsidRPr="00D570EE">
        <w:rPr>
          <w:rFonts w:ascii="Garamond" w:hAnsi="Garamond"/>
        </w:rPr>
        <w:t>------------------------------------------------------------------------------------------------------</w:t>
      </w:r>
    </w:p>
    <w:p w14:paraId="1BDAAD7A" w14:textId="77777777" w:rsidR="00B6616C" w:rsidRPr="00D570EE" w:rsidRDefault="00B6616C" w:rsidP="00861962">
      <w:pPr>
        <w:pStyle w:val="Akapitzlist"/>
        <w:numPr>
          <w:ilvl w:val="0"/>
          <w:numId w:val="38"/>
        </w:numPr>
        <w:jc w:val="both"/>
        <w:rPr>
          <w:rFonts w:ascii="Garamond" w:hAnsi="Garamond" w:cs="Times New Roman"/>
          <w:b/>
          <w:bCs/>
          <w:shd w:val="clear" w:color="auto" w:fill="FFFFFF"/>
        </w:rPr>
      </w:pPr>
      <w:r w:rsidRPr="00D570EE">
        <w:rPr>
          <w:rFonts w:ascii="Garamond" w:hAnsi="Garamond" w:cs="Times New Roman"/>
          <w:b/>
          <w:bCs/>
          <w:shd w:val="clear" w:color="auto" w:fill="FFFFFF"/>
        </w:rPr>
        <w:t xml:space="preserve">Art. 28 ustawy o związkach zawodowych z 23.5.1991 r. </w:t>
      </w:r>
    </w:p>
    <w:p w14:paraId="2F3DD459"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color w:val="333333"/>
          <w:lang w:eastAsia="pl-PL"/>
        </w:rPr>
      </w:pPr>
      <w:r w:rsidRPr="00D570EE">
        <w:rPr>
          <w:rFonts w:ascii="Garamond" w:eastAsia="Times New Roman" w:hAnsi="Garamond" w:cs="Times New Roman"/>
          <w:color w:val="333333"/>
          <w:lang w:eastAsia="pl-PL"/>
        </w:rPr>
        <w:t>1. Pracodawca jest obowiązany udzielić na wniosek zakładowej organizacji związkowej informacji niezbędnych do prowadzenia działalności związkowej, w szczególności informacji dotyczących:</w:t>
      </w:r>
    </w:p>
    <w:p w14:paraId="7208288E"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1" w:name="mip47272515"/>
      <w:bookmarkEnd w:id="21"/>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warunków pracy i zasad wynagradzania;</w:t>
      </w:r>
    </w:p>
    <w:p w14:paraId="3E08C1B4"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2" w:name="mip47272516"/>
      <w:bookmarkEnd w:id="22"/>
      <w:r w:rsidRPr="00D570EE">
        <w:rPr>
          <w:rFonts w:ascii="Garamond" w:hAnsi="Garamond"/>
          <w:bCs/>
          <w:iCs/>
          <w:noProof/>
          <w:spacing w:val="6"/>
        </w:rPr>
        <w:lastRenderedPageBreak/>
        <mc:AlternateContent>
          <mc:Choice Requires="wps">
            <w:drawing>
              <wp:anchor distT="45720" distB="45720" distL="114300" distR="114300" simplePos="0" relativeHeight="251900928" behindDoc="0" locked="0" layoutInCell="1" allowOverlap="1" wp14:anchorId="3D0EF628" wp14:editId="02061F5F">
                <wp:simplePos x="0" y="0"/>
                <wp:positionH relativeFrom="margin">
                  <wp:posOffset>5397500</wp:posOffset>
                </wp:positionH>
                <wp:positionV relativeFrom="paragraph">
                  <wp:posOffset>7620</wp:posOffset>
                </wp:positionV>
                <wp:extent cx="920750" cy="400050"/>
                <wp:effectExtent l="0" t="0" r="12700" b="19050"/>
                <wp:wrapSquare wrapText="bothSides"/>
                <wp:docPr id="1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00050"/>
                        </a:xfrm>
                        <a:prstGeom prst="rect">
                          <a:avLst/>
                        </a:prstGeom>
                        <a:solidFill>
                          <a:srgbClr val="FFFFFF"/>
                        </a:solidFill>
                        <a:ln w="9525">
                          <a:solidFill>
                            <a:schemeClr val="tx1"/>
                          </a:solidFill>
                          <a:miter lim="800000"/>
                          <a:headEnd/>
                          <a:tailEnd/>
                        </a:ln>
                      </wps:spPr>
                      <wps:txbx>
                        <w:txbxContent>
                          <w:p w14:paraId="16FCCC91" w14:textId="77777777" w:rsidR="00B86ACF" w:rsidRPr="003C2DD7" w:rsidRDefault="00B86ACF" w:rsidP="00B6616C">
                            <w:pPr>
                              <w:jc w:val="center"/>
                              <w:rPr>
                                <w:b/>
                                <w:bCs/>
                                <w:sz w:val="16"/>
                                <w:szCs w:val="16"/>
                              </w:rPr>
                            </w:pPr>
                            <w:r>
                              <w:rPr>
                                <w:b/>
                                <w:bCs/>
                                <w:sz w:val="16"/>
                                <w:szCs w:val="16"/>
                              </w:rPr>
                              <w:t>Związki zawodowe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F628" id="_x0000_s1043" type="#_x0000_t202" style="position:absolute;left:0;text-align:left;margin-left:425pt;margin-top:.6pt;width:72.5pt;height:31.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" strokecolor="black [3213]">
                <v:textbox>
                  <w:txbxContent>
                    <w:p w14:paraId="16FCCC91" w14:textId="77777777" w:rsidR="00B86ACF" w:rsidRPr="003C2DD7" w:rsidRDefault="00B86ACF" w:rsidP="00B6616C">
                      <w:pPr>
                        <w:jc w:val="center"/>
                        <w:rPr>
                          <w:b/>
                          <w:bCs/>
                          <w:sz w:val="16"/>
                          <w:szCs w:val="16"/>
                        </w:rPr>
                      </w:pPr>
                      <w:r>
                        <w:rPr>
                          <w:b/>
                          <w:bCs/>
                          <w:sz w:val="16"/>
                          <w:szCs w:val="16"/>
                        </w:rPr>
                        <w:t>Związki zawodowe</w:t>
                      </w:r>
                    </w:p>
                  </w:txbxContent>
                </v:textbox>
                <w10:wrap type="square" anchorx="margin"/>
              </v:shape>
            </w:pict>
          </mc:Fallback>
        </mc:AlternateContent>
      </w:r>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działalności i sytuacji ekonomicznej pracodawcy związanych z zatrudnieniem oraz przewidywanych w tym zakresie zmian;</w:t>
      </w:r>
    </w:p>
    <w:p w14:paraId="70FBE271" w14:textId="77777777" w:rsidR="00B6616C" w:rsidRPr="00D570EE" w:rsidRDefault="00B6616C" w:rsidP="00861962">
      <w:pPr>
        <w:pStyle w:val="Akapitzlist"/>
        <w:numPr>
          <w:ilvl w:val="0"/>
          <w:numId w:val="41"/>
        </w:numPr>
        <w:shd w:val="clear" w:color="auto" w:fill="FFFFFF"/>
        <w:spacing w:after="0" w:line="240" w:lineRule="auto"/>
        <w:rPr>
          <w:rFonts w:ascii="Garamond" w:eastAsia="Times New Roman" w:hAnsi="Garamond" w:cs="Times New Roman"/>
          <w:b/>
          <w:bCs/>
          <w:color w:val="333333"/>
          <w:lang w:eastAsia="pl-PL"/>
        </w:rPr>
      </w:pPr>
      <w:bookmarkStart w:id="23" w:name="mip47272517"/>
      <w:bookmarkEnd w:id="23"/>
      <w:r w:rsidRPr="00D570EE">
        <w:rPr>
          <w:rFonts w:ascii="Garamond" w:eastAsia="Times New Roman" w:hAnsi="Garamond" w:cs="Times New Roman"/>
          <w:color w:val="333333"/>
          <w:lang w:eastAsia="pl-PL"/>
        </w:rPr>
        <w:t>stanu, struktury i przewidywanych zmian zatrudnienia oraz działań mających na celu utrzymanie poziomu zatrudnienia;</w:t>
      </w:r>
    </w:p>
    <w:p w14:paraId="0A2AF0E8" w14:textId="77777777" w:rsidR="00B6616C" w:rsidRPr="00D570EE" w:rsidRDefault="00B6616C" w:rsidP="00B6616C">
      <w:pPr>
        <w:shd w:val="clear" w:color="auto" w:fill="FFFFFF"/>
        <w:spacing w:after="0" w:line="240" w:lineRule="auto"/>
        <w:ind w:left="360"/>
        <w:rPr>
          <w:rFonts w:ascii="Garamond" w:eastAsia="Times New Roman" w:hAnsi="Garamond" w:cs="Times New Roman"/>
          <w:color w:val="333333"/>
          <w:lang w:eastAsia="pl-PL"/>
        </w:rPr>
      </w:pPr>
      <w:bookmarkStart w:id="24" w:name="mip47272518"/>
      <w:bookmarkStart w:id="25" w:name="mip47272519"/>
      <w:bookmarkEnd w:id="24"/>
      <w:bookmarkEnd w:id="25"/>
      <w:r w:rsidRPr="00D570EE">
        <w:rPr>
          <w:rFonts w:ascii="Garamond" w:eastAsia="Times New Roman" w:hAnsi="Garamond" w:cs="Times New Roman"/>
          <w:color w:val="333333"/>
          <w:lang w:eastAsia="pl-PL"/>
        </w:rPr>
        <w:t>2. Pracodawca udziela zakładowej organizacji związkowej informacji, o których mowa w ust. 1, w terminie 30 dni od dnia otrzymania wniosku.</w:t>
      </w:r>
    </w:p>
    <w:p w14:paraId="30F9826E" w14:textId="77777777" w:rsidR="00727ABE" w:rsidRPr="00D570EE" w:rsidRDefault="00727ABE" w:rsidP="00B7244C">
      <w:pPr>
        <w:jc w:val="center"/>
        <w:rPr>
          <w:rFonts w:ascii="Garamond" w:hAnsi="Garamond"/>
          <w:b/>
          <w:spacing w:val="6"/>
          <w:sz w:val="24"/>
          <w:szCs w:val="24"/>
        </w:rPr>
      </w:pPr>
    </w:p>
    <w:p w14:paraId="648D7689" w14:textId="5C20AE51" w:rsidR="004076E5" w:rsidRPr="00D570EE" w:rsidRDefault="00462060" w:rsidP="00B7244C">
      <w:pPr>
        <w:jc w:val="center"/>
        <w:rPr>
          <w:rFonts w:ascii="Garamond" w:hAnsi="Garamond"/>
          <w:b/>
          <w:spacing w:val="6"/>
          <w:sz w:val="24"/>
          <w:szCs w:val="24"/>
        </w:rPr>
      </w:pPr>
      <w:r w:rsidRPr="00D570EE">
        <w:rPr>
          <w:rFonts w:ascii="Garamond" w:hAnsi="Garamond"/>
          <w:b/>
          <w:spacing w:val="6"/>
          <w:sz w:val="24"/>
          <w:szCs w:val="24"/>
        </w:rPr>
        <w:t>P</w:t>
      </w:r>
      <w:r w:rsidR="001E772B" w:rsidRPr="00D570EE">
        <w:rPr>
          <w:rFonts w:ascii="Garamond" w:hAnsi="Garamond"/>
          <w:b/>
          <w:spacing w:val="6"/>
          <w:sz w:val="24"/>
          <w:szCs w:val="24"/>
        </w:rPr>
        <w:t xml:space="preserve">RZYKŁADY REGULACJI </w:t>
      </w:r>
      <w:r w:rsidR="00845C30" w:rsidRPr="00D570EE">
        <w:rPr>
          <w:rFonts w:ascii="Garamond" w:hAnsi="Garamond"/>
          <w:b/>
          <w:spacing w:val="6"/>
          <w:sz w:val="24"/>
          <w:szCs w:val="24"/>
        </w:rPr>
        <w:t>W ZGODZIE</w:t>
      </w:r>
      <w:r w:rsidR="00BA5A6A" w:rsidRPr="00D570EE">
        <w:rPr>
          <w:rFonts w:ascii="Garamond" w:hAnsi="Garamond"/>
          <w:b/>
          <w:spacing w:val="6"/>
          <w:sz w:val="24"/>
          <w:szCs w:val="24"/>
        </w:rPr>
        <w:t xml:space="preserve"> </w:t>
      </w:r>
      <w:r w:rsidR="001E772B" w:rsidRPr="00D570EE">
        <w:rPr>
          <w:rFonts w:ascii="Garamond" w:hAnsi="Garamond"/>
          <w:b/>
          <w:spacing w:val="6"/>
          <w:sz w:val="24"/>
          <w:szCs w:val="24"/>
        </w:rPr>
        <w:t xml:space="preserve">Z </w:t>
      </w:r>
      <w:r w:rsidR="008A4B4E" w:rsidRPr="00D570EE">
        <w:rPr>
          <w:rFonts w:ascii="Garamond" w:hAnsi="Garamond"/>
          <w:b/>
          <w:spacing w:val="6"/>
          <w:sz w:val="24"/>
          <w:szCs w:val="24"/>
        </w:rPr>
        <w:t>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44941F2F" w14:textId="77777777" w:rsidR="00C75E4A" w:rsidRPr="00D570EE" w:rsidRDefault="00C75E4A" w:rsidP="00861962">
      <w:pPr>
        <w:pStyle w:val="Akapitzlist"/>
        <w:numPr>
          <w:ilvl w:val="0"/>
          <w:numId w:val="39"/>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48704" behindDoc="0" locked="0" layoutInCell="1" allowOverlap="1" wp14:anchorId="3FEE33E3" wp14:editId="30496409">
                <wp:simplePos x="0" y="0"/>
                <wp:positionH relativeFrom="margin">
                  <wp:posOffset>5226050</wp:posOffset>
                </wp:positionH>
                <wp:positionV relativeFrom="paragraph">
                  <wp:posOffset>147955</wp:posOffset>
                </wp:positionV>
                <wp:extent cx="615950" cy="469900"/>
                <wp:effectExtent l="0" t="0" r="12700" b="25400"/>
                <wp:wrapSquare wrapText="bothSides"/>
                <wp:docPr id="1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69900"/>
                        </a:xfrm>
                        <a:prstGeom prst="rect">
                          <a:avLst/>
                        </a:prstGeom>
                        <a:solidFill>
                          <a:srgbClr val="FFFFFF"/>
                        </a:solidFill>
                        <a:ln w="9525">
                          <a:solidFill>
                            <a:schemeClr val="tx1"/>
                          </a:solidFill>
                          <a:miter lim="800000"/>
                          <a:headEnd/>
                          <a:tailEnd/>
                        </a:ln>
                      </wps:spPr>
                      <wps:txb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33E3" id="_x0000_s1044" type="#_x0000_t202" style="position:absolute;left:0;text-align:left;margin-left:411.5pt;margin-top:11.65pt;width:48.5pt;height:37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" strokecolor="black [3213]">
                <v:textbo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v:textbox>
                <w10:wrap type="square" anchorx="margin"/>
              </v:shape>
            </w:pict>
          </mc:Fallback>
        </mc:AlternateContent>
      </w:r>
      <w:r w:rsidRPr="00D570EE">
        <w:rPr>
          <w:rFonts w:ascii="Garamond" w:hAnsi="Garamond"/>
          <w:b/>
          <w:bCs/>
          <w:iCs/>
          <w:spacing w:val="6"/>
        </w:rPr>
        <w:t xml:space="preserve">,, Obowiązek przygotowania, a następnie przedstawienia Państwowej Komisji Wyborczej informacji, </w:t>
      </w:r>
      <w:r w:rsidRPr="00D570EE">
        <w:rPr>
          <w:rFonts w:ascii="Garamond" w:hAnsi="Garamond"/>
          <w:bCs/>
          <w:iCs/>
          <w:spacing w:val="6"/>
        </w:rPr>
        <w:t>o którym mowa w art. 34 ust. 1 i 2 ustawy o partiach politycznych, wiążący się z obowiązkiem Komisji ogłoszenia tej informacji w Dzienniku Urzędowym Rzeczypospolitej Polskiej "Monitor Polski" (art. 34 ust. 5 ustawy)</w:t>
      </w:r>
      <w:r w:rsidRPr="00D570EE">
        <w:rPr>
          <w:rFonts w:ascii="Garamond" w:hAnsi="Garamond"/>
          <w:b/>
          <w:bCs/>
          <w:iCs/>
          <w:spacing w:val="6"/>
        </w:rPr>
        <w:t xml:space="preserve"> nie wyłącza trybu wnioskowego dostępu do informacji publicznej, </w:t>
      </w:r>
      <w:r w:rsidRPr="00D570EE">
        <w:rPr>
          <w:rFonts w:ascii="Garamond" w:hAnsi="Garamond"/>
          <w:bCs/>
          <w:iCs/>
          <w:spacing w:val="6"/>
        </w:rPr>
        <w:t xml:space="preserve">jedynie przewiduje dodatkowy sposób urzędowego upubliczniania części informacji na temat wydatków z subwencji, ponoszonych przez partie polityczne”. </w:t>
      </w:r>
      <w:r w:rsidR="004873F4" w:rsidRPr="00D570EE">
        <w:rPr>
          <w:rFonts w:ascii="Garamond" w:hAnsi="Garamond"/>
          <w:b/>
          <w:bCs/>
          <w:iCs/>
        </w:rPr>
        <w:t>wyrok NSA z 18.12.2014 r., I OSK 687/14</w:t>
      </w:r>
    </w:p>
    <w:p w14:paraId="017D33C2" w14:textId="77777777" w:rsidR="004873F4" w:rsidRPr="00D570EE" w:rsidRDefault="004873F4" w:rsidP="004873F4">
      <w:pPr>
        <w:pStyle w:val="Bezodstpw"/>
        <w:ind w:left="360"/>
        <w:jc w:val="center"/>
        <w:rPr>
          <w:rFonts w:ascii="Garamond" w:hAnsi="Garamond"/>
          <w:b/>
        </w:rPr>
      </w:pPr>
      <w:r w:rsidRPr="00D570EE">
        <w:rPr>
          <w:rFonts w:ascii="Garamond" w:hAnsi="Garamond"/>
          <w:b/>
        </w:rPr>
        <w:t xml:space="preserve">Art. 34 ustawy o partiach politycznych: </w:t>
      </w:r>
    </w:p>
    <w:p w14:paraId="3B37393F" w14:textId="77777777" w:rsidR="004873F4" w:rsidRPr="00D570EE" w:rsidRDefault="004873F4" w:rsidP="00E04FBC">
      <w:pPr>
        <w:pStyle w:val="Bezodstpw"/>
        <w:numPr>
          <w:ilvl w:val="0"/>
          <w:numId w:val="28"/>
        </w:numPr>
        <w:jc w:val="both"/>
        <w:rPr>
          <w:rFonts w:ascii="Garamond" w:hAnsi="Garamond"/>
          <w:b/>
        </w:rPr>
      </w:pPr>
      <w:bookmarkStart w:id="26" w:name="highlightHit_196"/>
      <w:bookmarkEnd w:id="26"/>
      <w:r w:rsidRPr="00D570EE">
        <w:rPr>
          <w:rFonts w:ascii="Garamond" w:hAnsi="Garamond"/>
        </w:rPr>
        <w:t>Partie </w:t>
      </w:r>
      <w:bookmarkStart w:id="27" w:name="highlightHit_197"/>
      <w:bookmarkEnd w:id="27"/>
      <w:r w:rsidRPr="00D570EE">
        <w:rPr>
          <w:rFonts w:ascii="Garamond" w:hAnsi="Garamond"/>
        </w:rPr>
        <w:t>polityczne sporządzają coroczną informację finansową o otrzymanej subwencji oraz o poniesionych z subwencji wydatkach, zwaną dalej „informacją”.</w:t>
      </w:r>
      <w:bookmarkStart w:id="28" w:name="highlightHit_198"/>
      <w:bookmarkStart w:id="29" w:name="mip42217086"/>
      <w:bookmarkEnd w:id="28"/>
      <w:bookmarkEnd w:id="29"/>
    </w:p>
    <w:p w14:paraId="509C0053" w14:textId="77777777" w:rsidR="004873F4" w:rsidRPr="00D570EE" w:rsidRDefault="004873F4" w:rsidP="00861962">
      <w:pPr>
        <w:pStyle w:val="Bezodstpw"/>
        <w:numPr>
          <w:ilvl w:val="0"/>
          <w:numId w:val="28"/>
        </w:numPr>
        <w:jc w:val="center"/>
        <w:rPr>
          <w:rFonts w:ascii="Garamond" w:hAnsi="Garamond"/>
          <w:b/>
        </w:rPr>
      </w:pPr>
      <w:r w:rsidRPr="00D570EE">
        <w:rPr>
          <w:rFonts w:ascii="Garamond" w:hAnsi="Garamond"/>
        </w:rPr>
        <w:t>Partie </w:t>
      </w:r>
      <w:bookmarkStart w:id="30" w:name="highlightHit_199"/>
      <w:bookmarkEnd w:id="30"/>
      <w:r w:rsidRPr="00D570EE">
        <w:rPr>
          <w:rFonts w:ascii="Garamond" w:hAnsi="Garamond"/>
        </w:rPr>
        <w:t>polityczne składają informację za rok kalendarzowy Państwowej Komisji Wyborczej w terminie do 31 marca następnego roku.</w:t>
      </w:r>
    </w:p>
    <w:p w14:paraId="0BC55EAD" w14:textId="77777777" w:rsidR="00462060" w:rsidRPr="00D570EE" w:rsidRDefault="00462060" w:rsidP="00462060">
      <w:pPr>
        <w:pStyle w:val="Akapitzlist"/>
        <w:ind w:left="360"/>
        <w:rPr>
          <w:rFonts w:ascii="Garamond" w:hAnsi="Garamond"/>
        </w:rPr>
      </w:pPr>
      <w:r w:rsidRPr="00D570EE">
        <w:rPr>
          <w:rFonts w:ascii="Garamond" w:hAnsi="Garamond"/>
        </w:rPr>
        <w:t>-------------------------------------------------------------------------------------------------------</w:t>
      </w:r>
    </w:p>
    <w:p w14:paraId="2DCDC341" w14:textId="77777777" w:rsidR="00C75E4A" w:rsidRPr="00D570EE" w:rsidRDefault="00462060" w:rsidP="00861962">
      <w:pPr>
        <w:pStyle w:val="Akapitzlist"/>
        <w:numPr>
          <w:ilvl w:val="0"/>
          <w:numId w:val="39"/>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8944" behindDoc="0" locked="0" layoutInCell="1" allowOverlap="1" wp14:anchorId="0A8F6C36" wp14:editId="3B371D46">
                <wp:simplePos x="0" y="0"/>
                <wp:positionH relativeFrom="margin">
                  <wp:posOffset>5132705</wp:posOffset>
                </wp:positionH>
                <wp:positionV relativeFrom="paragraph">
                  <wp:posOffset>160655</wp:posOffset>
                </wp:positionV>
                <wp:extent cx="819150" cy="431800"/>
                <wp:effectExtent l="0" t="0" r="19050" b="25400"/>
                <wp:wrapSquare wrapText="bothSides"/>
                <wp:docPr id="1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6C36" id="_x0000_s1045" type="#_x0000_t202" style="position:absolute;left:0;text-align:left;margin-left:404.15pt;margin-top:12.65pt;width:64.5pt;height:34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" strokecolor="black [3213]">
                <v:textbo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v:textbox>
                <w10:wrap type="square" anchorx="margin"/>
              </v:shape>
            </w:pict>
          </mc:Fallback>
        </mc:AlternateContent>
      </w:r>
      <w:r w:rsidR="00C75E4A" w:rsidRPr="00D570EE">
        <w:rPr>
          <w:rFonts w:ascii="Garamond" w:hAnsi="Garamond"/>
          <w:b/>
          <w:bCs/>
          <w:iCs/>
          <w:spacing w:val="6"/>
        </w:rPr>
        <w:t>wyrok NSA z 18.12.2014 r., I OSK 687/14</w:t>
      </w:r>
      <w:r w:rsidR="00C75E4A" w:rsidRPr="00D570EE">
        <w:rPr>
          <w:rFonts w:ascii="Garamond" w:hAnsi="Garamond"/>
          <w:bCs/>
          <w:iCs/>
          <w:spacing w:val="6"/>
        </w:rPr>
        <w:t xml:space="preserve">,,Nie można zgodzić się ze stanowiskiem(…), że istnieje dualizm prawny w zakresie udostępniania informacji publicznej, objętych dyspozycją art. 8 i art. 9 udiś. Nie ma bowiem żadnych podstaw by wskazywać na jakieś elementy podlegające ustawie o udostępnianiu informacji o środowisku, a pozostałe udostępniane w oparciu o UDIP. Jeżeli materia decyzji dotyczy informacji o środowisku i jego ochrony, to informacji publicznej o tej decyzji udziela się w oparciu o ustawę o udostępnianiu informacji o środowisku. W każdym przypadku, gdy przedmiotem konkretnego postępowania będzie któryś z celów określonych w art. 1 pkt 1 lit. a udiś, rozwiązania wynikające z tej ustawy znajdować będą zastosowanie. Ustawa o udostępnianiu informacji o środowisku wprowadziła otwartą definicję informacji o środowisku i jego ochronie, stanowiąc w art. 9 ust. 1 m. in., że udostępnieniu podlegają informacje dotyczące stanu elementów środowiska oraz wzajemnych oddziaływań między tymi elementami, emisji i zanieczyszczeń (wyrok NSA z 20.3.2012 r., I OSK 2451/11)”. </w:t>
      </w:r>
      <w:r w:rsidR="00C75E4A" w:rsidRPr="00D570EE">
        <w:rPr>
          <w:rFonts w:ascii="Garamond" w:hAnsi="Garamond"/>
          <w:b/>
          <w:bCs/>
          <w:iCs/>
          <w:spacing w:val="6"/>
        </w:rPr>
        <w:t>Wyrok NSA z 24.02.2016 R., I OSK 2267/14.</w:t>
      </w:r>
    </w:p>
    <w:p w14:paraId="49C85520" w14:textId="77777777" w:rsidR="004873F4" w:rsidRPr="00D570EE" w:rsidRDefault="004873F4" w:rsidP="004873F4">
      <w:pPr>
        <w:pStyle w:val="Akapitzlist"/>
        <w:ind w:left="360"/>
        <w:rPr>
          <w:rFonts w:ascii="Garamond" w:hAnsi="Garamond"/>
        </w:rPr>
      </w:pPr>
      <w:r w:rsidRPr="00D570EE">
        <w:rPr>
          <w:rFonts w:ascii="Garamond" w:hAnsi="Garamond"/>
        </w:rPr>
        <w:t>-------------------------------------------------------------------------------------------------------</w:t>
      </w:r>
    </w:p>
    <w:p w14:paraId="25769587" w14:textId="77777777" w:rsidR="00C75E4A" w:rsidRPr="00D570EE" w:rsidRDefault="00C75E4A" w:rsidP="00861962">
      <w:pPr>
        <w:pStyle w:val="Akapitzlist"/>
        <w:numPr>
          <w:ilvl w:val="0"/>
          <w:numId w:val="39"/>
        </w:numPr>
        <w:jc w:val="both"/>
        <w:rPr>
          <w:rFonts w:ascii="Garamond" w:hAnsi="Garamond"/>
          <w:bCs/>
          <w:iCs/>
          <w:spacing w:val="6"/>
        </w:rPr>
      </w:pPr>
      <w:r w:rsidRPr="00D570EE">
        <w:rPr>
          <w:rFonts w:ascii="Garamond" w:hAnsi="Garamond"/>
          <w:noProof/>
        </w:rPr>
        <mc:AlternateContent>
          <mc:Choice Requires="wps">
            <w:drawing>
              <wp:anchor distT="45720" distB="45720" distL="114300" distR="114300" simplePos="0" relativeHeight="251842560" behindDoc="0" locked="0" layoutInCell="1" allowOverlap="1" wp14:anchorId="4C6ACF1C" wp14:editId="3898465B">
                <wp:simplePos x="0" y="0"/>
                <wp:positionH relativeFrom="column">
                  <wp:posOffset>5302250</wp:posOffset>
                </wp:positionH>
                <wp:positionV relativeFrom="paragraph">
                  <wp:posOffset>134620</wp:posOffset>
                </wp:positionV>
                <wp:extent cx="571500" cy="330200"/>
                <wp:effectExtent l="0" t="0" r="19050" b="12700"/>
                <wp:wrapSquare wrapText="bothSides"/>
                <wp:docPr id="17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29F6F90D" w14:textId="77777777" w:rsidR="00B86ACF" w:rsidRPr="00C75E4A" w:rsidRDefault="00B86ACF" w:rsidP="00C75E4A">
                            <w:pPr>
                              <w:jc w:val="center"/>
                              <w:rPr>
                                <w:b/>
                                <w:bCs/>
                              </w:rPr>
                            </w:pPr>
                            <w:r w:rsidRPr="00C75E4A">
                              <w:rPr>
                                <w:b/>
                                <w:bCs/>
                              </w:rPr>
                              <w:t>P.Z.Ł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CF1C" id="_x0000_s1046" type="#_x0000_t202" style="position:absolute;left:0;text-align:left;margin-left:417.5pt;margin-top:10.6pt;width:45pt;height:26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" strokecolor="black [3213]">
                <v:textbox>
                  <w:txbxContent>
                    <w:p w14:paraId="29F6F90D" w14:textId="77777777" w:rsidR="00B86ACF" w:rsidRPr="00C75E4A" w:rsidRDefault="00B86ACF" w:rsidP="00C75E4A">
                      <w:pPr>
                        <w:jc w:val="center"/>
                        <w:rPr>
                          <w:b/>
                          <w:bCs/>
                        </w:rPr>
                      </w:pPr>
                      <w:r w:rsidRPr="00C75E4A">
                        <w:rPr>
                          <w:b/>
                          <w:bCs/>
                        </w:rPr>
                        <w:t>P.Z.Ł</w:t>
                      </w:r>
                    </w:p>
                  </w:txbxContent>
                </v:textbox>
                <w10:wrap type="square"/>
              </v:shape>
            </w:pict>
          </mc:Fallback>
        </mc:AlternateContent>
      </w:r>
      <w:r w:rsidRPr="00D570EE">
        <w:rPr>
          <w:rFonts w:ascii="Garamond" w:hAnsi="Garamond"/>
          <w:bCs/>
          <w:iCs/>
          <w:spacing w:val="6"/>
        </w:rPr>
        <w:t xml:space="preserve">,,z tego, że skarżący może domagać się udostępnienia żądanych informacji w oparciu o przepisy Statutu Polskiego Związku Łowieckiego, którego jest członkiem, nie można wywodzić, że nie może on uzyskać tych informacji w trybie i na zasadach określonych ustawą o dostępie do informacji publicznej. Statut PZŁ jest bowiem aktem o charakterze wewnętrznym, a zatem nie może modyfikować czy wyłączać stosowania przepisów powszechnie obowiązujących, w tym określających dostęp do informacji publicznej.” </w:t>
      </w:r>
    </w:p>
    <w:p w14:paraId="51531AE8" w14:textId="77777777" w:rsidR="004873F4" w:rsidRPr="00D570EE" w:rsidRDefault="004873F4" w:rsidP="004873F4">
      <w:pPr>
        <w:pStyle w:val="Akapitzlist"/>
        <w:ind w:left="360"/>
        <w:rPr>
          <w:rFonts w:ascii="Garamond" w:hAnsi="Garamond"/>
        </w:rPr>
      </w:pPr>
      <w:r w:rsidRPr="00D570EE">
        <w:rPr>
          <w:rFonts w:ascii="Garamond" w:hAnsi="Garamond"/>
        </w:rPr>
        <w:t>-------------------------------------------------------------------------------------------------------</w:t>
      </w:r>
    </w:p>
    <w:p w14:paraId="7C3C1F54" w14:textId="77777777" w:rsidR="00C75E4A" w:rsidRPr="00D570EE" w:rsidRDefault="00C75E4A" w:rsidP="00861962">
      <w:pPr>
        <w:pStyle w:val="Akapitzlist"/>
        <w:numPr>
          <w:ilvl w:val="0"/>
          <w:numId w:val="39"/>
        </w:numPr>
        <w:jc w:val="both"/>
        <w:rPr>
          <w:rFonts w:ascii="Garamond" w:hAnsi="Garamond" w:cs="Times New Roman"/>
          <w:b/>
          <w:spacing w:val="6"/>
        </w:rPr>
      </w:pPr>
      <w:r w:rsidRPr="00D570EE">
        <w:rPr>
          <w:rFonts w:ascii="Garamond" w:hAnsi="Garamond" w:cs="Times New Roman"/>
          <w:b/>
          <w:spacing w:val="6"/>
        </w:rPr>
        <w:t xml:space="preserve">Art. 156 ust. 1a ustawy o gospodarce nieruchomościami z 21.8.1997 r. </w:t>
      </w:r>
    </w:p>
    <w:p w14:paraId="298ACCAF" w14:textId="77777777" w:rsidR="00C75E4A" w:rsidRPr="00D570EE" w:rsidRDefault="00462060" w:rsidP="00C75E4A">
      <w:pPr>
        <w:pStyle w:val="Akapitzlist"/>
        <w:ind w:left="360"/>
        <w:jc w:val="both"/>
        <w:rPr>
          <w:rFonts w:ascii="Garamond" w:hAnsi="Garamond"/>
          <w:shd w:val="clear" w:color="auto" w:fill="FFFFFF"/>
        </w:rPr>
      </w:pPr>
      <w:r w:rsidRPr="00D570EE">
        <w:rPr>
          <w:rFonts w:ascii="Garamond" w:hAnsi="Garamond"/>
          <w:bCs/>
          <w:iCs/>
          <w:noProof/>
          <w:spacing w:val="6"/>
        </w:rPr>
        <mc:AlternateContent>
          <mc:Choice Requires="wps">
            <w:drawing>
              <wp:anchor distT="45720" distB="45720" distL="114300" distR="114300" simplePos="0" relativeHeight="251860992" behindDoc="0" locked="0" layoutInCell="1" allowOverlap="1" wp14:anchorId="44CFDB16" wp14:editId="7514C683">
                <wp:simplePos x="0" y="0"/>
                <wp:positionH relativeFrom="margin">
                  <wp:posOffset>5060950</wp:posOffset>
                </wp:positionH>
                <wp:positionV relativeFrom="paragraph">
                  <wp:posOffset>635</wp:posOffset>
                </wp:positionV>
                <wp:extent cx="819150" cy="431800"/>
                <wp:effectExtent l="0" t="0" r="19050" b="25400"/>
                <wp:wrapSquare wrapText="bothSides"/>
                <wp:docPr id="1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DB16" id="_x0000_s1047" type="#_x0000_t202" style="position:absolute;left:0;text-align:left;margin-left:398.5pt;margin-top:.05pt;width:64.5pt;height:34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" strokecolor="black [3213]">
                <v:textbo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v:textbox>
                <w10:wrap type="square" anchorx="margin"/>
              </v:shape>
            </w:pict>
          </mc:Fallback>
        </mc:AlternateContent>
      </w:r>
      <w:r w:rsidR="00C75E4A" w:rsidRPr="00D570EE">
        <w:rPr>
          <w:rFonts w:ascii="Garamond" w:hAnsi="Garamond" w:cs="Times New Roman"/>
          <w:spacing w:val="6"/>
        </w:rPr>
        <w:t>,,</w:t>
      </w:r>
      <w:r w:rsidR="00C75E4A" w:rsidRPr="00D570EE">
        <w:rPr>
          <w:rFonts w:ascii="Garamond" w:hAnsi="Garamond"/>
        </w:rPr>
        <w:t>U</w:t>
      </w:r>
      <w:r w:rsidR="00C75E4A" w:rsidRPr="00D570EE">
        <w:rPr>
          <w:rFonts w:ascii="Garamond" w:hAnsi="Garamond"/>
          <w:b/>
        </w:rPr>
        <w:t xml:space="preserve">st. </w:t>
      </w:r>
      <w:r w:rsidR="00C75E4A" w:rsidRPr="00D570EE">
        <w:rPr>
          <w:rFonts w:ascii="Garamond" w:hAnsi="Garamond"/>
          <w:b/>
          <w:shd w:val="clear" w:color="auto" w:fill="FFFFFF"/>
        </w:rPr>
        <w:t>1a.</w:t>
      </w:r>
      <w:r w:rsidR="00C75E4A" w:rsidRPr="00D570EE">
        <w:rPr>
          <w:rFonts w:ascii="Garamond" w:hAnsi="Garamond"/>
          <w:shd w:val="clear" w:color="auto" w:fill="FFFFFF"/>
        </w:rPr>
        <w:t xml:space="preserve"> </w:t>
      </w:r>
      <w:r w:rsidR="00C75E4A" w:rsidRPr="00D570EE">
        <w:rPr>
          <w:rFonts w:ascii="Garamond" w:hAnsi="Garamond"/>
          <w:b/>
          <w:shd w:val="clear" w:color="auto" w:fill="FFFFFF"/>
        </w:rPr>
        <w:t>Jednostka sektora finansów publicznych</w:t>
      </w:r>
      <w:r w:rsidR="00C75E4A" w:rsidRPr="00D570EE">
        <w:rPr>
          <w:rFonts w:ascii="Garamond" w:hAnsi="Garamond"/>
          <w:shd w:val="clear" w:color="auto" w:fill="FFFFFF"/>
        </w:rPr>
        <w:t xml:space="preserve"> lub inny podmiot, </w:t>
      </w:r>
      <w:r w:rsidR="00C75E4A" w:rsidRPr="00D570EE">
        <w:rPr>
          <w:rFonts w:ascii="Garamond" w:hAnsi="Garamond"/>
          <w:b/>
          <w:shd w:val="clear" w:color="auto" w:fill="FFFFFF"/>
        </w:rPr>
        <w:t>który</w:t>
      </w:r>
      <w:r w:rsidR="00C75E4A" w:rsidRPr="00D570EE">
        <w:rPr>
          <w:rFonts w:ascii="Garamond" w:hAnsi="Garamond"/>
          <w:shd w:val="clear" w:color="auto" w:fill="FFFFFF"/>
        </w:rPr>
        <w:t xml:space="preserve"> w zakresie, w jakim wykorzystuje środki publiczne w rozumieniu przepisów ustawy z 27 sierpnia 2009 r. o finansach publicznych lub dysponuje nimi, </w:t>
      </w:r>
      <w:r w:rsidR="00C75E4A" w:rsidRPr="00D570EE">
        <w:rPr>
          <w:rFonts w:ascii="Garamond" w:hAnsi="Garamond"/>
          <w:b/>
          <w:shd w:val="clear" w:color="auto" w:fill="FFFFFF"/>
        </w:rPr>
        <w:t xml:space="preserve">zlecił rzeczoznawcy majątkowemu sporządzenie operatu szacunkowego, są obowiązani umożliwić </w:t>
      </w:r>
      <w:r w:rsidR="00C75E4A" w:rsidRPr="00D570EE">
        <w:rPr>
          <w:rFonts w:ascii="Garamond" w:hAnsi="Garamond"/>
          <w:b/>
          <w:u w:val="single"/>
          <w:shd w:val="clear" w:color="auto" w:fill="FFFFFF"/>
        </w:rPr>
        <w:t xml:space="preserve">osobie, której </w:t>
      </w:r>
      <w:r w:rsidR="00C75E4A" w:rsidRPr="00D570EE">
        <w:rPr>
          <w:rFonts w:ascii="Garamond" w:hAnsi="Garamond"/>
          <w:b/>
          <w:u w:val="single"/>
          <w:shd w:val="clear" w:color="auto" w:fill="FFFFFF"/>
        </w:rPr>
        <w:lastRenderedPageBreak/>
        <w:t>interesu prawnego dotyczy jego treść</w:t>
      </w:r>
      <w:r w:rsidR="00C75E4A" w:rsidRPr="00D570EE">
        <w:rPr>
          <w:rFonts w:ascii="Garamond" w:hAnsi="Garamond"/>
          <w:b/>
          <w:shd w:val="clear" w:color="auto" w:fill="FFFFFF"/>
        </w:rPr>
        <w:t>, przeglądanie tego operatu oraz sporządzanie z niego notatek i odpisów. Osoba ta może żądać uwierzytelnienia</w:t>
      </w:r>
      <w:r w:rsidR="00C75E4A" w:rsidRPr="00D570EE">
        <w:rPr>
          <w:rFonts w:ascii="Garamond" w:hAnsi="Garamond"/>
          <w:shd w:val="clear" w:color="auto" w:fill="FFFFFF"/>
        </w:rPr>
        <w:t xml:space="preserve"> sporządzonych przez siebie odpisów z operatu szacunkowego lub wydania jej z operatu szacunkowego uwierzytelnionych odpisów, o ile jest to uzasadnione ważnym interesem tej osoby”. </w:t>
      </w:r>
    </w:p>
    <w:p w14:paraId="4CDB1018" w14:textId="77777777" w:rsidR="00462060" w:rsidRPr="00D570EE" w:rsidRDefault="00462060" w:rsidP="00462060">
      <w:pPr>
        <w:pStyle w:val="Akapitzlist"/>
        <w:ind w:left="360"/>
        <w:jc w:val="both"/>
        <w:rPr>
          <w:rFonts w:ascii="Garamond" w:hAnsi="Garamond"/>
          <w:shd w:val="clear" w:color="auto" w:fill="FFFFFF"/>
        </w:rPr>
      </w:pPr>
      <w:r w:rsidRPr="00D570EE">
        <w:rPr>
          <w:rFonts w:ascii="Garamond" w:hAnsi="Garamond"/>
          <w:shd w:val="clear" w:color="auto" w:fill="FFFFFF"/>
        </w:rPr>
        <w:t xml:space="preserve">,,Stwierdzić, zatem należy, że przepisy ustawy o gospodarce nieruchomościami w tym jej art. 156 ust. 1a, nie ustanawiają odmiennie od regulacji zawartej w u.d.i.p. oraz wyłącznie i całościowo co do wszystkich podmiotów, problematyki dostępu do operatów szacunkowych wykonywanych na zlecenie organów administracji publicznej, w konsekwencji nie są przepisami, o których mowa w art. 1 ust. 2 u.d.i.p. Zatem, </w:t>
      </w:r>
      <w:r w:rsidRPr="00D570EE">
        <w:rPr>
          <w:rFonts w:ascii="Garamond" w:hAnsi="Garamond"/>
          <w:b/>
          <w:bCs/>
          <w:shd w:val="clear" w:color="auto" w:fill="FFFFFF"/>
        </w:rPr>
        <w:t>skoro w ustawie o gospodarce nieruchomościami nie zostały uregulowane zasady i tryb dostępu do informacji publicznej, to do tych informacji stosuje się przepisy u.d.i.p</w:t>
      </w:r>
      <w:r w:rsidRPr="00D570EE">
        <w:rPr>
          <w:rFonts w:ascii="Garamond" w:hAnsi="Garamond"/>
          <w:shd w:val="clear" w:color="auto" w:fill="FFFFFF"/>
        </w:rPr>
        <w:t xml:space="preserve">. Powyższe oznacza, że organ, a za nim Sąd pierwszej instancji nieprawidłowo uznali, iż operat szacunkowy nie podlega udostępnieniu. Dokument taki posiada walor informacji publicznej. Wskazuje bowiem na podstawie jakich danych organy administracji doszły do ustalenia wartości nieruchomości, co do których stosuje się przepisy u.g.n.”. </w:t>
      </w:r>
      <w:r w:rsidRPr="00D570EE">
        <w:rPr>
          <w:rFonts w:ascii="Garamond" w:hAnsi="Garamond"/>
          <w:b/>
          <w:bCs/>
          <w:shd w:val="clear" w:color="auto" w:fill="FFFFFF"/>
        </w:rPr>
        <w:t>Wyrok NSA z 18.6.2019 r., I OSK 237/18</w:t>
      </w:r>
    </w:p>
    <w:p w14:paraId="0B053D3E" w14:textId="77777777" w:rsidR="004873F4" w:rsidRPr="00D570EE" w:rsidRDefault="004873F4" w:rsidP="004873F4">
      <w:pPr>
        <w:pStyle w:val="Akapitzlist"/>
        <w:ind w:left="360"/>
        <w:rPr>
          <w:rFonts w:ascii="Garamond" w:hAnsi="Garamond"/>
        </w:rPr>
      </w:pPr>
      <w:r w:rsidRPr="00D570EE">
        <w:rPr>
          <w:rFonts w:ascii="Garamond" w:hAnsi="Garamond"/>
        </w:rPr>
        <w:t>-------------------------------------------------------------------------------------------------------</w:t>
      </w:r>
    </w:p>
    <w:p w14:paraId="630B22CD" w14:textId="77777777" w:rsidR="00354FF2" w:rsidRPr="00D570EE" w:rsidRDefault="004873F4" w:rsidP="00861962">
      <w:pPr>
        <w:pStyle w:val="Akapitzlist"/>
        <w:numPr>
          <w:ilvl w:val="0"/>
          <w:numId w:val="39"/>
        </w:numPr>
        <w:rPr>
          <w:rFonts w:ascii="Garamond" w:hAnsi="Garamond" w:cs="Times New Roman"/>
          <w:b/>
          <w:spacing w:val="6"/>
        </w:rPr>
      </w:pPr>
      <w:r w:rsidRPr="00D570EE">
        <w:rPr>
          <w:rFonts w:ascii="Garamond" w:hAnsi="Garamond"/>
          <w:noProof/>
        </w:rPr>
        <mc:AlternateContent>
          <mc:Choice Requires="wps">
            <w:drawing>
              <wp:anchor distT="45720" distB="45720" distL="114300" distR="114300" simplePos="0" relativeHeight="251863040" behindDoc="0" locked="0" layoutInCell="1" allowOverlap="1" wp14:anchorId="39108288" wp14:editId="496C6775">
                <wp:simplePos x="0" y="0"/>
                <wp:positionH relativeFrom="column">
                  <wp:posOffset>5149850</wp:posOffset>
                </wp:positionH>
                <wp:positionV relativeFrom="paragraph">
                  <wp:posOffset>172720</wp:posOffset>
                </wp:positionV>
                <wp:extent cx="571500" cy="330200"/>
                <wp:effectExtent l="0" t="0" r="19050" b="12700"/>
                <wp:wrapSquare wrapText="bothSides"/>
                <wp:docPr id="1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08288" id="_x0000_s1048" type="#_x0000_t202" style="position:absolute;left:0;text-align:left;margin-left:405.5pt;margin-top:13.6pt;width:45pt;height:26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" strokecolor="black [3213]">
                <v:textbo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v:textbox>
                <w10:wrap type="square"/>
              </v:shape>
            </w:pict>
          </mc:Fallback>
        </mc:AlternateContent>
      </w:r>
      <w:r w:rsidR="00354FF2" w:rsidRPr="00D570EE">
        <w:rPr>
          <w:rFonts w:ascii="Garamond" w:hAnsi="Garamond" w:cs="Times New Roman"/>
          <w:b/>
          <w:spacing w:val="6"/>
        </w:rPr>
        <w:t xml:space="preserve">Art. 6 ustawy o rybactwie śródlądowym z z 18.4.1985 r. </w:t>
      </w:r>
    </w:p>
    <w:p w14:paraId="3D4303EA" w14:textId="77777777" w:rsidR="00354FF2" w:rsidRPr="00D570EE" w:rsidRDefault="00354FF2" w:rsidP="00354FF2">
      <w:pPr>
        <w:pStyle w:val="Akapitzlist"/>
        <w:ind w:left="360"/>
        <w:jc w:val="both"/>
        <w:rPr>
          <w:rFonts w:ascii="Garamond" w:hAnsi="Garamond" w:cs="Times New Roman"/>
          <w:bCs/>
          <w:spacing w:val="6"/>
        </w:rPr>
      </w:pPr>
      <w:r w:rsidRPr="00D570EE">
        <w:rPr>
          <w:rFonts w:ascii="Garamond" w:hAnsi="Garamond" w:cs="Times New Roman"/>
          <w:b/>
          <w:bCs/>
          <w:spacing w:val="6"/>
          <w:u w:val="single"/>
        </w:rPr>
        <w:t>ust. 2a.</w:t>
      </w:r>
      <w:r w:rsidRPr="00D570EE">
        <w:rPr>
          <w:rFonts w:ascii="Garamond" w:hAnsi="Garamond" w:cs="Times New Roman"/>
          <w:b/>
          <w:bCs/>
          <w:spacing w:val="6"/>
        </w:rPr>
        <w:t xml:space="preserve"> </w:t>
      </w:r>
      <w:r w:rsidRPr="00D570EE">
        <w:rPr>
          <w:rFonts w:ascii="Garamond" w:hAnsi="Garamond" w:cs="Times New Roman"/>
          <w:bCs/>
          <w:spacing w:val="6"/>
        </w:rPr>
        <w:t>Oceny wypełniania przez uprawnionego do rybactwa obowiązku prowadzenia racjonalnej gospodarki rybackiej w obwodzie rybackim dokonuje marszałek województwa na podstawie operatu rybackiego, dokumentacji gospodarki rybackiej oraz programu ochrony i odbudowy zasobów ryb, co najmniej raz na 5 lat.</w:t>
      </w:r>
    </w:p>
    <w:p w14:paraId="4EFA01FF" w14:textId="77777777" w:rsidR="004873F4" w:rsidRPr="00D570EE" w:rsidRDefault="00354FF2" w:rsidP="004873F4">
      <w:pPr>
        <w:pStyle w:val="Akapitzlist"/>
        <w:ind w:left="360"/>
        <w:jc w:val="both"/>
        <w:rPr>
          <w:rFonts w:ascii="Garamond" w:hAnsi="Garamond" w:cs="Times New Roman"/>
          <w:bCs/>
          <w:spacing w:val="6"/>
        </w:rPr>
      </w:pPr>
      <w:r w:rsidRPr="00D570EE">
        <w:rPr>
          <w:rFonts w:ascii="Garamond" w:hAnsi="Garamond" w:cs="Times New Roman"/>
          <w:b/>
          <w:bCs/>
          <w:spacing w:val="6"/>
          <w:u w:val="single"/>
        </w:rPr>
        <w:t>ust.</w:t>
      </w:r>
      <w:r w:rsidRPr="00D570EE">
        <w:rPr>
          <w:rFonts w:ascii="Garamond" w:hAnsi="Garamond" w:cs="Times New Roman"/>
          <w:b/>
          <w:bCs/>
          <w:spacing w:val="6"/>
        </w:rPr>
        <w:t xml:space="preserve"> 2</w:t>
      </w:r>
      <w:r w:rsidR="001E3C3C" w:rsidRPr="00D570EE">
        <w:rPr>
          <w:rFonts w:ascii="Garamond" w:hAnsi="Garamond" w:cs="Times New Roman"/>
          <w:b/>
          <w:bCs/>
          <w:spacing w:val="6"/>
        </w:rPr>
        <w:t>d</w:t>
      </w:r>
      <w:r w:rsidRPr="00D570EE">
        <w:rPr>
          <w:rFonts w:ascii="Garamond" w:hAnsi="Garamond" w:cs="Times New Roman"/>
          <w:b/>
          <w:bCs/>
          <w:spacing w:val="6"/>
        </w:rPr>
        <w:t xml:space="preserve">. </w:t>
      </w:r>
      <w:r w:rsidRPr="00D570EE">
        <w:rPr>
          <w:rFonts w:ascii="Garamond" w:hAnsi="Garamond" w:cs="Times New Roman"/>
          <w:bCs/>
          <w:spacing w:val="6"/>
        </w:rPr>
        <w:t>Do udostępniania informacji o wynikach oceny, o której mowa w ust. 2a, stosuje się odpowiednio przepisy o dostępie do informacji publicznej.</w:t>
      </w:r>
    </w:p>
    <w:p w14:paraId="682B733E" w14:textId="77777777" w:rsidR="004873F4" w:rsidRPr="00D570EE" w:rsidRDefault="004873F4" w:rsidP="004873F4">
      <w:pPr>
        <w:pStyle w:val="Akapitzlist"/>
        <w:ind w:left="360"/>
        <w:jc w:val="both"/>
        <w:rPr>
          <w:rFonts w:ascii="Garamond" w:hAnsi="Garamond"/>
        </w:rPr>
      </w:pPr>
      <w:r w:rsidRPr="00D570EE">
        <w:rPr>
          <w:rFonts w:ascii="Garamond" w:hAnsi="Garamond"/>
        </w:rPr>
        <w:t xml:space="preserve">,, Przepis art. 6 ust. 2d u.r.ś. nie wyłącza stosowania u.d.i.p. W szczególności nie zawiera wyraźnego postanowienia wyłączającego zastosowanie przepisów u.d.i.p. do udostępniania innych dokumentów wytworzonych przez organ w trakcie procedury przewidzianej w ustawie o rybactwie śródlądowym, dotyczącej oceny wypełniania przez uprawnionego do rybactwa obowiązku prowadzenia racjonalnej gospodarki rybackiej, niż same wyniki oceny wypełniania obowiązku prowadzenia racjonalnej gospodarki rybackiej. W swojej treści nie zawiera też zwrotów - takich jak "tylko", "jedynie", "wyłącznie" - które pozwalałyby na zastosowanie rozumowania a contrario. Takie rozumowanie nie jest prawidłowe, gdy z przepisu nie można w sposób jednoznaczny wyprowadzić takiego funktora. Przedmiotowy przepis zawiera jedynie odesłanie do odpowiedniego stosowania przepisów u.d.i.p. w sytuacji udostępniania wyników oceny wypełniania obowiązku prowadzenia racjonalnej gospodarki rybackiej. Wskazuje zatem, że przedmiotowa ocena jest informacją publiczną. Zasady jawności nie sprowadza jednak tylko do tego jednego dokumentu wytworzonego przez organ w ramach procedowania w przedmiocie badania wypełniania obowiązku prowadzenia racjonalnej gospodarki rybackiej - w szczególności nie zawiera żadnego wyłączenia z katalogu informacji publicznych. Omawiany przepis nie reguluje zasad i trybu dostępu do informacji publicznych, które powstają w toku procedury, której wynikiem jest ocena wypełnienia obowiązku, w sposób wyczerpujący”  </w:t>
      </w:r>
    </w:p>
    <w:p w14:paraId="65F10908" w14:textId="77777777" w:rsidR="001E3C3C" w:rsidRPr="00D570EE" w:rsidRDefault="004873F4" w:rsidP="004873F4">
      <w:pPr>
        <w:pStyle w:val="Akapitzlist"/>
        <w:ind w:left="360"/>
        <w:jc w:val="center"/>
        <w:rPr>
          <w:rFonts w:ascii="Garamond" w:hAnsi="Garamond" w:cs="Times New Roman"/>
          <w:b/>
          <w:bCs/>
          <w:spacing w:val="6"/>
        </w:rPr>
      </w:pPr>
      <w:r w:rsidRPr="00D570EE">
        <w:rPr>
          <w:rFonts w:ascii="Garamond" w:hAnsi="Garamond"/>
          <w:b/>
          <w:bCs/>
        </w:rPr>
        <w:t>wyrok NSA z 7.</w:t>
      </w:r>
      <w:r w:rsidRPr="00D570EE">
        <w:rPr>
          <w:rFonts w:ascii="Garamond" w:hAnsi="Garamond" w:cs="Times New Roman"/>
          <w:b/>
          <w:bCs/>
          <w:spacing w:val="6"/>
        </w:rPr>
        <w:t>6.2019 r., I OSK 2939/17</w:t>
      </w:r>
    </w:p>
    <w:p w14:paraId="6AF46D3E" w14:textId="77777777" w:rsidR="004873F4" w:rsidRPr="00D570EE" w:rsidRDefault="004873F4" w:rsidP="004873F4">
      <w:pPr>
        <w:pStyle w:val="Akapitzlist"/>
        <w:ind w:left="360"/>
        <w:rPr>
          <w:rFonts w:ascii="Garamond" w:hAnsi="Garamond"/>
        </w:rPr>
      </w:pPr>
      <w:r w:rsidRPr="00D570EE">
        <w:rPr>
          <w:rFonts w:ascii="Garamond" w:hAnsi="Garamond"/>
        </w:rPr>
        <w:t>-------------------------------------------------------------------------------------------------------</w:t>
      </w:r>
    </w:p>
    <w:p w14:paraId="1CC12A05" w14:textId="4A9390F4" w:rsidR="00C67BC5" w:rsidRPr="00D570EE" w:rsidRDefault="00C67BC5"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913216" behindDoc="0" locked="0" layoutInCell="1" allowOverlap="1" wp14:anchorId="25A39B0D" wp14:editId="31211EF7">
                <wp:simplePos x="0" y="0"/>
                <wp:positionH relativeFrom="column">
                  <wp:posOffset>-532737</wp:posOffset>
                </wp:positionH>
                <wp:positionV relativeFrom="paragraph">
                  <wp:posOffset>513936</wp:posOffset>
                </wp:positionV>
                <wp:extent cx="641350" cy="330200"/>
                <wp:effectExtent l="0" t="0" r="25400" b="12700"/>
                <wp:wrapSquare wrapText="bothSides"/>
                <wp:docPr id="1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68183B69" w14:textId="3C4ED5DE" w:rsidR="00B86ACF" w:rsidRPr="00AE7365" w:rsidRDefault="00B86ACF" w:rsidP="00C67BC5">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9B0D" id="_x0000_s1049" type="#_x0000_t202" style="position:absolute;left:0;text-align:left;margin-left:-41.95pt;margin-top:40.45pt;width:50.5pt;height:2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UF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" strokecolor="black [3213]">
                <v:textbox>
                  <w:txbxContent>
                    <w:p w14:paraId="68183B69" w14:textId="3C4ED5DE" w:rsidR="00B86ACF" w:rsidRPr="00AE7365" w:rsidRDefault="00B86ACF" w:rsidP="00C67BC5">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w:t>
      </w:r>
      <w:r w:rsidRPr="00D570EE">
        <w:rPr>
          <w:rFonts w:ascii="Garamond" w:hAnsi="Garamond" w:cs="Arial"/>
          <w:color w:val="000000"/>
          <w:shd w:val="clear" w:color="auto" w:fill="FFFFFF"/>
        </w:rPr>
        <w:t xml:space="preserve"> jak stanowi art. 96 ust. 2 ustawy z dnia 24 stycznia 2004 r. Prawo zamówień publicznych (t.j. Dz.U. z 2019 r. poz. 1843), zwanej dalej "p.z.p.", oferty, opinie biegłych, oświadczenia, informacja z zebrania, o którym mowa w art. 38 ust. 3, zawiadomienia, wnioski, inne dokumenty i informacje składane przez zamawiającego i wykonawców oraz umowa w sprawie zamówienia publicznego stanowią załączniki do protokołu. Protokół postępowania o udzielenie zamówienia wraz z załącznikami jest jawny (art. 96 ust. 3 p.z.p.). Protokół taki zawiera informacje dotyczące czynności poprzedzających wszczęcie oraz wykonywanych po zakończeniu postępowania o udzielenie zamówienia publicznego (§ 2 ust. 1 rozporządzenia Ministra Rozwoju z dnia 26 lipca 2016 r. w sprawie protokołu postępowania o udzielenie zamówienia publicznego, Dz.U. z 2016 r. poz. 1128). Przywołane przepisy są przepisami </w:t>
      </w:r>
      <w:r w:rsidRPr="00D570EE">
        <w:rPr>
          <w:rFonts w:ascii="Garamond" w:hAnsi="Garamond" w:cs="Arial"/>
          <w:color w:val="000000"/>
          <w:shd w:val="clear" w:color="auto" w:fill="FFFFFF"/>
        </w:rPr>
        <w:lastRenderedPageBreak/>
        <w:t xml:space="preserve">szczególnymi w stosunku do ustawy o dostępie do informacji publicznej. Określają one sposób udostępniania informacji publicznych dotyczących zamówień publicznych. Nie eliminują natomiast uregulowań ustawy o dostępie do informacji publicznej dotyczących sposobu załatwiania wniosku, tj. m.in. art. 14 ust. 2 i art. 16 u.d.i.p. Szczególny charakter przywołanych przepisów nie oznacza, że p.z.p., poprzez choćby czasowe ograniczenia możliwości udostępniania określonych informacji, odbiera przymiot informacji publicznej innym niż umowy i protokoły, dokumentom posiadającym taki walor, a dotyczącym postępowań przetargowych i szeroko pojętej realizacji zamówień publicznych (por. m.in. </w:t>
      </w:r>
      <w:r w:rsidRPr="00D570EE">
        <w:rPr>
          <w:rFonts w:ascii="Garamond" w:hAnsi="Garamond" w:cs="Arial"/>
          <w:b/>
          <w:bCs/>
          <w:color w:val="000000"/>
          <w:shd w:val="clear" w:color="auto" w:fill="FFFFFF"/>
        </w:rPr>
        <w:t>wyrok WSA w Gorzowie Wielkopolskim z dnia 19 czerwca 2019</w:t>
      </w:r>
      <w:r w:rsidRPr="00D570EE">
        <w:rPr>
          <w:rFonts w:ascii="Garamond" w:hAnsi="Garamond" w:cs="Arial"/>
          <w:color w:val="000000"/>
          <w:shd w:val="clear" w:color="auto" w:fill="FFFFFF"/>
        </w:rPr>
        <w:t xml:space="preserve"> r., sygn. II SAB/Go 125/19)”</w:t>
      </w:r>
    </w:p>
    <w:p w14:paraId="6DC5AE90" w14:textId="77777777" w:rsidR="00C67BC5" w:rsidRPr="00D570EE" w:rsidRDefault="00C67BC5" w:rsidP="00C67BC5">
      <w:pPr>
        <w:pStyle w:val="Bezodstpw"/>
        <w:ind w:left="360"/>
        <w:jc w:val="both"/>
        <w:rPr>
          <w:rFonts w:ascii="Garamond" w:hAnsi="Garamond"/>
        </w:rPr>
      </w:pPr>
      <w:r w:rsidRPr="00D570EE">
        <w:rPr>
          <w:rFonts w:ascii="Garamond" w:hAnsi="Garamond"/>
          <w:b/>
          <w:bCs/>
        </w:rPr>
        <w:t>Wyrok WSA w Kielcach  z 16.10.2019r., II SAB/Ke 37/19</w:t>
      </w:r>
    </w:p>
    <w:p w14:paraId="3E0FCE99" w14:textId="6472A217" w:rsidR="004873F4" w:rsidRPr="00D570EE" w:rsidRDefault="004873F4"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65088" behindDoc="0" locked="0" layoutInCell="1" allowOverlap="1" wp14:anchorId="5EC9DB5A" wp14:editId="00F10276">
                <wp:simplePos x="0" y="0"/>
                <wp:positionH relativeFrom="column">
                  <wp:posOffset>5170805</wp:posOffset>
                </wp:positionH>
                <wp:positionV relativeFrom="paragraph">
                  <wp:posOffset>576580</wp:posOffset>
                </wp:positionV>
                <wp:extent cx="641350" cy="330200"/>
                <wp:effectExtent l="0" t="0" r="25400" b="12700"/>
                <wp:wrapSquare wrapText="bothSides"/>
                <wp:docPr id="1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53314A5A" w14:textId="160DB848" w:rsidR="00B86ACF" w:rsidRPr="00AE7365" w:rsidRDefault="00B86ACF" w:rsidP="004873F4">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DB5A" id="_x0000_s1050" type="#_x0000_t202" style="position:absolute;left:0;text-align:left;margin-left:407.15pt;margin-top:45.4pt;width:50.5pt;height:26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" strokecolor="black [3213]">
                <v:textbox>
                  <w:txbxContent>
                    <w:p w14:paraId="53314A5A" w14:textId="160DB848" w:rsidR="00B86ACF" w:rsidRPr="00AE7365" w:rsidRDefault="00B86ACF" w:rsidP="004873F4">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 xml:space="preserve">,, </w:t>
      </w:r>
      <w:r w:rsidRPr="00D570EE">
        <w:rPr>
          <w:rFonts w:ascii="Garamond" w:hAnsi="Garamond"/>
          <w:b/>
          <w:bCs/>
        </w:rPr>
        <w:t>Prawo zamówień publicznych nie wprowadza zatem odrębnego trybu udostępniania informacji</w:t>
      </w:r>
      <w:r w:rsidRPr="00D570EE">
        <w:rPr>
          <w:rFonts w:ascii="Garamond" w:hAnsi="Garamond"/>
        </w:rPr>
        <w:t xml:space="preserve">, spełniających kryteria definicyjne informacji publicznej, a </w:t>
      </w:r>
      <w:r w:rsidRPr="00D570EE">
        <w:rPr>
          <w:rFonts w:ascii="Garamond" w:hAnsi="Garamond"/>
          <w:b/>
          <w:bCs/>
        </w:rPr>
        <w:t xml:space="preserve">jedynie wprowadza pewne rozwiązania szczególne, mające wpływ na zakres udostępnienia tych informacji. Takim rozwiązaniem szczególnym niewątpliwie jest art. 96 </w:t>
      </w:r>
      <w:r w:rsidRPr="00D570EE">
        <w:rPr>
          <w:rFonts w:ascii="Garamond" w:hAnsi="Garamond"/>
        </w:rPr>
        <w:t xml:space="preserve">p.z.p., który dookreśla moment, w jakim treść protokołu z postępowania, wraz ze złożoną ofertą, staje się jawna. W orzecznictwie wskazuje się, że oferty składane np. w postępowaniu o udzielanie świadczeń opieki zdrowotnej, stanowią informację publiczną w rozumieniu art. 1 ust. 1 u.d.i.p. Nie ma przy tym znaczenia, czy chodzi tu o elementy treściowe oferty, nieobjęte tajemnicą przedsiębiorcy, czy też o treści taką tajemnicą objęte. W jednym i w drugim zakresie treść ofert stanowi bowiem informację publiczną, z tym tylko, że jej udostępnienie może podlegać ograniczeniu z uwagi na przykład na tajemnicę przedsiębiorcy (zob. wyrok WSA we Wrocławiu z dnia 6 kwietnia 2018 r., IV SAB/Wa 35/18, LEX).” </w:t>
      </w:r>
      <w:r w:rsidRPr="00D570EE">
        <w:rPr>
          <w:rFonts w:ascii="Garamond" w:hAnsi="Garamond"/>
          <w:b/>
          <w:bCs/>
        </w:rPr>
        <w:t>Wyrok WSA w Gorzowie Wlk. z 19.6.2019r., II SAB/Go 125/19</w:t>
      </w:r>
    </w:p>
    <w:p w14:paraId="7F758CC9" w14:textId="77777777" w:rsidR="00855634" w:rsidRPr="00D570EE" w:rsidRDefault="00855634" w:rsidP="004873F4">
      <w:pPr>
        <w:pStyle w:val="Akapitzlist"/>
        <w:shd w:val="clear" w:color="auto" w:fill="FFFFFF"/>
        <w:spacing w:after="0" w:line="240" w:lineRule="auto"/>
        <w:ind w:left="360"/>
        <w:jc w:val="center"/>
        <w:rPr>
          <w:rFonts w:ascii="Garamond" w:hAnsi="Garamond" w:cs="Times New Roman"/>
          <w:b/>
          <w:bCs/>
          <w:iCs/>
        </w:rPr>
      </w:pPr>
    </w:p>
    <w:p w14:paraId="5BA6E69D" w14:textId="77777777" w:rsidR="007B7E1A" w:rsidRPr="00D570EE" w:rsidRDefault="00855634" w:rsidP="00627679">
      <w:pPr>
        <w:pStyle w:val="Akapitzlist"/>
        <w:shd w:val="clear" w:color="auto" w:fill="FFFFFF"/>
        <w:spacing w:after="0" w:line="240" w:lineRule="auto"/>
        <w:ind w:left="360"/>
        <w:rPr>
          <w:rFonts w:ascii="Garamond" w:hAnsi="Garamond" w:cs="Times New Roman"/>
          <w:b/>
          <w:bCs/>
          <w:iCs/>
        </w:rPr>
      </w:pPr>
      <w:r w:rsidRPr="00D570EE">
        <w:rPr>
          <w:rFonts w:ascii="Garamond" w:hAnsi="Garamond" w:cs="Times New Roman"/>
          <w:b/>
          <w:bCs/>
          <w:iCs/>
        </w:rPr>
        <w:t>u</w:t>
      </w:r>
      <w:r w:rsidR="007B7E1A" w:rsidRPr="00D570EE">
        <w:rPr>
          <w:rFonts w:ascii="Garamond" w:hAnsi="Garamond" w:cs="Times New Roman"/>
          <w:b/>
          <w:bCs/>
          <w:iCs/>
        </w:rPr>
        <w:t>stawa z 29.01.2004 Prawo zamówień publicznych.</w:t>
      </w:r>
    </w:p>
    <w:p w14:paraId="2CEA0EF2" w14:textId="77777777" w:rsidR="001C5BB1" w:rsidRPr="00D570EE" w:rsidRDefault="007B7E1A" w:rsidP="00627679">
      <w:pPr>
        <w:pStyle w:val="Bezodstpw"/>
        <w:ind w:left="360"/>
        <w:rPr>
          <w:rFonts w:ascii="Garamond" w:hAnsi="Garamond"/>
        </w:rPr>
      </w:pPr>
      <w:r w:rsidRPr="00D570EE">
        <w:rPr>
          <w:rFonts w:ascii="Garamond" w:hAnsi="Garamond" w:cs="Times New Roman"/>
          <w:b/>
          <w:bCs/>
          <w:iCs/>
        </w:rPr>
        <w:t xml:space="preserve">Art. 139 ust. 3. </w:t>
      </w:r>
      <w:r w:rsidRPr="00D570EE">
        <w:rPr>
          <w:rFonts w:ascii="Garamond" w:hAnsi="Garamond"/>
          <w:shd w:val="clear" w:color="auto" w:fill="FFFFFF"/>
        </w:rPr>
        <w:t>Umowy są jawne i podlegają udostępnianiu na zasadach określonych w </w:t>
      </w:r>
      <w:r w:rsidR="00855634" w:rsidRPr="00D570EE">
        <w:rPr>
          <w:rFonts w:ascii="Garamond" w:hAnsi="Garamond"/>
        </w:rPr>
        <w:t xml:space="preserve">przepisach </w:t>
      </w:r>
      <w:r w:rsidRPr="00D570EE">
        <w:rPr>
          <w:rFonts w:ascii="Garamond" w:hAnsi="Garamond"/>
          <w:shd w:val="clear" w:color="auto" w:fill="FFFFFF"/>
        </w:rPr>
        <w:t>o dostępie do informacji </w:t>
      </w:r>
      <w:bookmarkStart w:id="31" w:name="highlightHit_497"/>
      <w:bookmarkEnd w:id="31"/>
      <w:r w:rsidRPr="00D570EE">
        <w:rPr>
          <w:rFonts w:ascii="Garamond" w:hAnsi="Garamond"/>
        </w:rPr>
        <w:t>publicznej.</w:t>
      </w:r>
    </w:p>
    <w:p w14:paraId="2A4C21B2" w14:textId="77777777" w:rsidR="00DB1492" w:rsidRPr="00D570EE" w:rsidRDefault="00DB1492" w:rsidP="00DB1492">
      <w:pPr>
        <w:pStyle w:val="Akapitzlist"/>
        <w:ind w:left="360"/>
        <w:rPr>
          <w:rFonts w:ascii="Garamond" w:hAnsi="Garamond"/>
        </w:rPr>
      </w:pPr>
      <w:r w:rsidRPr="00D570EE">
        <w:rPr>
          <w:rFonts w:ascii="Garamond" w:hAnsi="Garamond"/>
        </w:rPr>
        <w:t>-------------------------------------------------------------------------------------------------------</w:t>
      </w:r>
    </w:p>
    <w:p w14:paraId="45B583F4" w14:textId="77777777" w:rsidR="00855634" w:rsidRPr="00D570EE" w:rsidRDefault="004873F4" w:rsidP="00861962">
      <w:pPr>
        <w:pStyle w:val="Bezodstpw"/>
        <w:numPr>
          <w:ilvl w:val="0"/>
          <w:numId w:val="39"/>
        </w:numPr>
        <w:rPr>
          <w:rFonts w:ascii="Garamond" w:hAnsi="Garamond" w:cs="Times New Roman"/>
          <w:b/>
          <w:bCs/>
        </w:rPr>
      </w:pPr>
      <w:r w:rsidRPr="00D570EE">
        <w:rPr>
          <w:rFonts w:ascii="Garamond" w:hAnsi="Garamond"/>
          <w:noProof/>
        </w:rPr>
        <mc:AlternateContent>
          <mc:Choice Requires="wps">
            <w:drawing>
              <wp:anchor distT="45720" distB="45720" distL="114300" distR="114300" simplePos="0" relativeHeight="251867136" behindDoc="0" locked="0" layoutInCell="1" allowOverlap="1" wp14:anchorId="38F81886" wp14:editId="20D1943D">
                <wp:simplePos x="0" y="0"/>
                <wp:positionH relativeFrom="margin">
                  <wp:align>right</wp:align>
                </wp:positionH>
                <wp:positionV relativeFrom="paragraph">
                  <wp:posOffset>424815</wp:posOffset>
                </wp:positionV>
                <wp:extent cx="641350" cy="330200"/>
                <wp:effectExtent l="0" t="0" r="25400" b="12700"/>
                <wp:wrapSquare wrapText="bothSides"/>
                <wp:docPr id="1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1886" id="_x0000_s1051" type="#_x0000_t202" style="position:absolute;left:0;text-align:left;margin-left:-.7pt;margin-top:33.45pt;width:50.5pt;height:26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Fd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" strokecolor="black [3213]">
                <v:textbo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anchorx="margin"/>
              </v:shape>
            </w:pict>
          </mc:Fallback>
        </mc:AlternateContent>
      </w:r>
      <w:r w:rsidRPr="00D570EE">
        <w:rPr>
          <w:rFonts w:ascii="Garamond" w:eastAsia="Times New Roman" w:hAnsi="Garamond" w:cs="Times New Roman"/>
          <w:lang w:eastAsia="pl-PL"/>
        </w:rPr>
        <w:t xml:space="preserve">,, </w:t>
      </w:r>
      <w:r w:rsidRPr="00D570EE">
        <w:rPr>
          <w:rFonts w:ascii="Garamond" w:eastAsia="Times New Roman" w:hAnsi="Garamond" w:cs="Times New Roman"/>
          <w:b/>
          <w:bCs/>
          <w:lang w:eastAsia="pl-PL"/>
        </w:rPr>
        <w:t>za informację publiczną, (…) uznać należy listę kandydatów, którzy zgłosili się do udziału w konkursie na stanowisko urzędnicze</w:t>
      </w:r>
      <w:r w:rsidRPr="00D570EE">
        <w:rPr>
          <w:rFonts w:ascii="Garamond" w:eastAsia="Times New Roman" w:hAnsi="Garamond" w:cs="Times New Roman"/>
          <w:lang w:eastAsia="pl-PL"/>
        </w:rPr>
        <w:t xml:space="preserve">, ogłoszonym w trybie przepisów ustawy o pracownikach samorządowych 3 czerwca 2015 r., </w:t>
      </w:r>
      <w:r w:rsidRPr="00D570EE">
        <w:rPr>
          <w:rFonts w:ascii="Garamond" w:eastAsia="Times New Roman" w:hAnsi="Garamond" w:cs="Times New Roman"/>
          <w:b/>
          <w:bCs/>
          <w:lang w:eastAsia="pl-PL"/>
        </w:rPr>
        <w:t>skład komisji skrutacyjnej, protokoły z odbytego konkursu oraz kopia (skan) umowy o pracę zawartej z osobą, która konkurs ten wygrała</w:t>
      </w:r>
      <w:r w:rsidRPr="00D570EE">
        <w:rPr>
          <w:rFonts w:ascii="Garamond" w:eastAsia="Times New Roman" w:hAnsi="Garamond" w:cs="Times New Roman"/>
          <w:lang w:eastAsia="pl-PL"/>
        </w:rPr>
        <w:t xml:space="preserve">. Zgodnie bowiem z art. 13 ust. 4 ustawy o pracownikach samorządowych, informacje o kandydatach, którzy zgłosili się do naboru (a taką informacją jest niewątpliwie lista tych kandydatów), stanowią informację publiczną w zakresie objętym wymaganiami związanymi ze stanowiskiem określonym w ogłoszeniu o naborze” </w:t>
      </w:r>
      <w:r w:rsidRPr="00D570EE">
        <w:rPr>
          <w:rFonts w:ascii="Garamond" w:eastAsia="Times New Roman" w:hAnsi="Garamond" w:cs="Times New Roman"/>
          <w:b/>
          <w:bCs/>
          <w:lang w:eastAsia="pl-PL"/>
        </w:rPr>
        <w:t>wyrok WSA w Kielcach z 26.7.2018 r., II SAB/Ke 36/18</w:t>
      </w:r>
    </w:p>
    <w:p w14:paraId="5F93FCC2" w14:textId="77777777" w:rsidR="00855634" w:rsidRPr="00D570EE" w:rsidRDefault="00855634" w:rsidP="00855634">
      <w:pPr>
        <w:pStyle w:val="Bezodstpw"/>
        <w:ind w:left="360"/>
        <w:jc w:val="both"/>
        <w:rPr>
          <w:rFonts w:ascii="Garamond" w:eastAsia="Times New Roman" w:hAnsi="Garamond" w:cs="Times New Roman"/>
          <w:b/>
          <w:bCs/>
          <w:lang w:eastAsia="pl-PL"/>
        </w:rPr>
      </w:pPr>
      <w:r w:rsidRPr="00D570EE">
        <w:rPr>
          <w:rFonts w:ascii="Garamond" w:eastAsia="Times New Roman" w:hAnsi="Garamond" w:cs="Times New Roman"/>
        </w:rPr>
        <w:t xml:space="preserve">,,Art. 13 ust. 4 ustawy o pracownikach samorządowych </w:t>
      </w:r>
      <w:r w:rsidRPr="00D570EE">
        <w:rPr>
          <w:rFonts w:ascii="Garamond" w:eastAsia="Times New Roman" w:hAnsi="Garamond" w:cs="Times New Roman"/>
          <w:lang w:eastAsia="pl-PL"/>
        </w:rPr>
        <w:t xml:space="preserve">stanowi, że informacje o kandydatach, którzy zgłosili się do naboru, stanowią informację publiczną w zakresie objętym wymaganiami związanymi ze stanowiskiem określonym w ogłoszeniu o naborze. Przepis ten przesądza więc, że informacje o kandydatach, którzy zgłosili się do naboru są informacją publiczną, ale tylko w zakresie wskazanym w art. 13 ust. 4 ustawy(…). </w:t>
      </w:r>
      <w:r w:rsidRPr="00D570EE">
        <w:rPr>
          <w:rFonts w:ascii="Garamond" w:hAnsi="Garamond" w:cs="Times New Roman"/>
        </w:rPr>
        <w:t xml:space="preserve"> </w:t>
      </w:r>
      <w:r w:rsidRPr="00D570EE">
        <w:rPr>
          <w:rFonts w:ascii="Garamond" w:eastAsia="Times New Roman" w:hAnsi="Garamond" w:cs="Times New Roman"/>
          <w:lang w:eastAsia="pl-PL"/>
        </w:rPr>
        <w:t xml:space="preserve">W niniejszej sprawie były informacje o kandydatach potwierdzające wykształcenie wyższe, 5-letni staż pracy, doświadczenie zawodowe na stanowiskach urzędniczych oraz inne informacje dotyczące wymagań związanych ze stanowiskiem wskazanym w ogłoszeniu Burmistrza o naborze” </w:t>
      </w:r>
      <w:r w:rsidRPr="00D570EE">
        <w:rPr>
          <w:rFonts w:ascii="Garamond" w:eastAsia="Times New Roman" w:hAnsi="Garamond" w:cs="Times New Roman"/>
          <w:b/>
          <w:bCs/>
          <w:i/>
          <w:iCs/>
          <w:lang w:eastAsia="pl-PL"/>
        </w:rPr>
        <w:t xml:space="preserve">2009.08.19, </w:t>
      </w:r>
      <w:r w:rsidRPr="00D570EE">
        <w:rPr>
          <w:rFonts w:ascii="Garamond" w:eastAsia="Times New Roman" w:hAnsi="Garamond" w:cs="Times New Roman"/>
          <w:b/>
          <w:bCs/>
          <w:lang w:eastAsia="pl-PL"/>
        </w:rPr>
        <w:t>wyrok NSA z 19.8.2009 r., I OSK 683/09</w:t>
      </w:r>
    </w:p>
    <w:p w14:paraId="4B548581" w14:textId="77777777" w:rsidR="00A26447" w:rsidRPr="00D570EE" w:rsidRDefault="00A26447" w:rsidP="00A26447">
      <w:pPr>
        <w:pStyle w:val="Akapitzlist"/>
        <w:ind w:left="360"/>
        <w:rPr>
          <w:rFonts w:ascii="Garamond" w:hAnsi="Garamond"/>
        </w:rPr>
      </w:pPr>
      <w:r w:rsidRPr="00D570EE">
        <w:rPr>
          <w:rFonts w:ascii="Garamond" w:hAnsi="Garamond"/>
        </w:rPr>
        <w:t>------------------------------------------------------------------------------------------------------</w:t>
      </w:r>
    </w:p>
    <w:p w14:paraId="04927657" w14:textId="77777777" w:rsidR="001C5BB1" w:rsidRPr="00D570EE" w:rsidRDefault="00D64D9E" w:rsidP="00627679">
      <w:pPr>
        <w:pStyle w:val="Bezodstpw"/>
        <w:ind w:left="360"/>
        <w:rPr>
          <w:rFonts w:ascii="Garamond" w:hAnsi="Garamond"/>
          <w:b/>
        </w:rPr>
      </w:pPr>
      <w:r w:rsidRPr="00D570EE">
        <w:rPr>
          <w:rFonts w:ascii="Garamond" w:hAnsi="Garamond"/>
          <w:b/>
        </w:rPr>
        <w:t>Art. 13 ust. 4 ustawy o pracownikach samorządowych z 21.11.2008 r.</w:t>
      </w:r>
    </w:p>
    <w:p w14:paraId="01D29E3B" w14:textId="77777777" w:rsidR="00D64D9E" w:rsidRPr="00D570EE" w:rsidRDefault="00A26447" w:rsidP="00627679">
      <w:pPr>
        <w:pStyle w:val="Bezodstpw"/>
        <w:ind w:left="360"/>
        <w:rPr>
          <w:rFonts w:ascii="Garamond" w:eastAsia="Times New Roman" w:hAnsi="Garamond" w:cs="Times New Roman"/>
          <w:lang w:eastAsia="pl-PL"/>
        </w:rPr>
      </w:pPr>
      <w:r w:rsidRPr="00D570EE">
        <w:rPr>
          <w:rFonts w:ascii="Garamond" w:hAnsi="Garamond"/>
          <w:noProof/>
        </w:rPr>
        <mc:AlternateContent>
          <mc:Choice Requires="wps">
            <w:drawing>
              <wp:anchor distT="45720" distB="45720" distL="114300" distR="114300" simplePos="0" relativeHeight="251869184" behindDoc="0" locked="0" layoutInCell="1" allowOverlap="1" wp14:anchorId="2330B903" wp14:editId="1F365B31">
                <wp:simplePos x="0" y="0"/>
                <wp:positionH relativeFrom="column">
                  <wp:posOffset>5086350</wp:posOffset>
                </wp:positionH>
                <wp:positionV relativeFrom="paragraph">
                  <wp:posOffset>104140</wp:posOffset>
                </wp:positionV>
                <wp:extent cx="641350" cy="330200"/>
                <wp:effectExtent l="0" t="0" r="25400" b="12700"/>
                <wp:wrapSquare wrapText="bothSides"/>
                <wp:docPr id="18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B903" id="_x0000_s1052" type="#_x0000_t202" style="position:absolute;left:0;text-align:left;margin-left:400.5pt;margin-top:8.2pt;width:50.5pt;height:2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" strokecolor="black [3213]">
                <v:textbo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v:shape>
            </w:pict>
          </mc:Fallback>
        </mc:AlternateContent>
      </w:r>
      <w:r w:rsidR="00D64D9E" w:rsidRPr="00D570EE">
        <w:rPr>
          <w:rFonts w:ascii="Garamond" w:eastAsia="Times New Roman" w:hAnsi="Garamond" w:cs="Times New Roman"/>
          <w:b/>
          <w:lang w:eastAsia="pl-PL"/>
        </w:rPr>
        <w:t>ust. 4.</w:t>
      </w:r>
      <w:r w:rsidR="00D64D9E" w:rsidRPr="00D570EE">
        <w:rPr>
          <w:rFonts w:ascii="Garamond" w:eastAsia="Times New Roman" w:hAnsi="Garamond" w:cs="Times New Roman"/>
          <w:lang w:eastAsia="pl-PL"/>
        </w:rPr>
        <w:t xml:space="preserve"> Informacje </w:t>
      </w:r>
      <w:r w:rsidR="00D64D9E" w:rsidRPr="00D570EE">
        <w:rPr>
          <w:rFonts w:ascii="Garamond" w:eastAsia="Times New Roman" w:hAnsi="Garamond" w:cs="Times New Roman"/>
          <w:b/>
          <w:bCs/>
          <w:u w:val="single"/>
          <w:lang w:eastAsia="pl-PL"/>
        </w:rPr>
        <w:t>o kandydatach, którzy zgłosili się do naboru</w:t>
      </w:r>
      <w:r w:rsidR="00D64D9E" w:rsidRPr="00D570EE">
        <w:rPr>
          <w:rFonts w:ascii="Garamond" w:eastAsia="Times New Roman" w:hAnsi="Garamond" w:cs="Times New Roman"/>
          <w:lang w:eastAsia="pl-PL"/>
        </w:rPr>
        <w:t>, stanowią informację publiczną w zakresie objętym wymaganiami związanymi ze stanowiskiem określonym w ogłoszeniu o naborze.</w:t>
      </w:r>
    </w:p>
    <w:p w14:paraId="080D00DF" w14:textId="77777777" w:rsidR="00A26447" w:rsidRPr="00D570EE" w:rsidRDefault="00A26447" w:rsidP="00A26447">
      <w:pPr>
        <w:pStyle w:val="Bezodstpw"/>
        <w:ind w:left="360"/>
        <w:rPr>
          <w:rFonts w:ascii="Garamond" w:hAnsi="Garamond"/>
          <w:b/>
        </w:rPr>
      </w:pPr>
    </w:p>
    <w:p w14:paraId="75E730C5" w14:textId="77777777" w:rsidR="00D64D9E" w:rsidRPr="00D570EE" w:rsidRDefault="00D64D9E" w:rsidP="00A26447">
      <w:pPr>
        <w:pStyle w:val="Bezodstpw"/>
        <w:ind w:left="360"/>
        <w:rPr>
          <w:rFonts w:ascii="Garamond" w:hAnsi="Garamond"/>
          <w:b/>
        </w:rPr>
      </w:pPr>
      <w:r w:rsidRPr="00D570EE">
        <w:rPr>
          <w:rFonts w:ascii="Garamond" w:hAnsi="Garamond"/>
          <w:b/>
        </w:rPr>
        <w:t>Art. 29 ustaw</w:t>
      </w:r>
      <w:r w:rsidR="004F584F" w:rsidRPr="00D570EE">
        <w:rPr>
          <w:rFonts w:ascii="Garamond" w:hAnsi="Garamond"/>
          <w:b/>
        </w:rPr>
        <w:t>y</w:t>
      </w:r>
      <w:r w:rsidRPr="00D570EE">
        <w:rPr>
          <w:rFonts w:ascii="Garamond" w:hAnsi="Garamond"/>
          <w:b/>
        </w:rPr>
        <w:t xml:space="preserve"> o Służbie Cywilnej z 21.11.2008 r. </w:t>
      </w:r>
    </w:p>
    <w:p w14:paraId="4146EA85" w14:textId="77777777" w:rsidR="00D64D9E" w:rsidRPr="00D570EE" w:rsidRDefault="00D64D9E" w:rsidP="00CF3269">
      <w:pPr>
        <w:pStyle w:val="Bezodstpw"/>
        <w:ind w:left="360"/>
        <w:jc w:val="both"/>
        <w:rPr>
          <w:rFonts w:ascii="Garamond" w:hAnsi="Garamond"/>
          <w:shd w:val="clear" w:color="auto" w:fill="FFFFFF"/>
        </w:rPr>
      </w:pPr>
      <w:r w:rsidRPr="00D570EE">
        <w:rPr>
          <w:rStyle w:val="articletitle"/>
          <w:rFonts w:ascii="Garamond" w:hAnsi="Garamond"/>
          <w:b/>
          <w:bCs/>
          <w:shd w:val="clear" w:color="auto" w:fill="FFFFFF"/>
        </w:rPr>
        <w:t xml:space="preserve">Art. 29. </w:t>
      </w:r>
      <w:r w:rsidRPr="00D570EE">
        <w:rPr>
          <w:rFonts w:ascii="Garamond" w:hAnsi="Garamond"/>
          <w:shd w:val="clear" w:color="auto" w:fill="FFFFFF"/>
        </w:rPr>
        <w:t xml:space="preserve">Imiona i nazwiska </w:t>
      </w:r>
      <w:r w:rsidRPr="00D570EE">
        <w:rPr>
          <w:rFonts w:ascii="Garamond" w:hAnsi="Garamond"/>
          <w:b/>
          <w:bCs/>
          <w:u w:val="single"/>
          <w:shd w:val="clear" w:color="auto" w:fill="FFFFFF"/>
        </w:rPr>
        <w:t>kandydatów, którzy spełniają wymagania formalne</w:t>
      </w:r>
      <w:r w:rsidRPr="00D570EE">
        <w:rPr>
          <w:rFonts w:ascii="Garamond" w:hAnsi="Garamond"/>
          <w:shd w:val="clear" w:color="auto" w:fill="FFFFFF"/>
        </w:rPr>
        <w:t>, oraz wynik naboru stanowią informację publiczną w zakresie objętym wymaganiami określonymi w ogłoszeniu o naborze.</w:t>
      </w:r>
    </w:p>
    <w:p w14:paraId="589FCFB3" w14:textId="77777777" w:rsidR="00627679" w:rsidRPr="00D570EE" w:rsidRDefault="00627679" w:rsidP="00627679">
      <w:pPr>
        <w:pStyle w:val="Akapitzlist"/>
        <w:ind w:left="360"/>
        <w:rPr>
          <w:rFonts w:ascii="Garamond" w:hAnsi="Garamond"/>
        </w:rPr>
      </w:pPr>
      <w:r w:rsidRPr="00D570EE">
        <w:rPr>
          <w:rFonts w:ascii="Garamond" w:hAnsi="Garamond"/>
        </w:rPr>
        <w:t>-------------------------------------------------------------------------------------------------------</w:t>
      </w:r>
    </w:p>
    <w:p w14:paraId="05EFE8A3" w14:textId="77777777" w:rsidR="00627679" w:rsidRPr="00D570EE" w:rsidRDefault="00627679" w:rsidP="001C5BB1">
      <w:pPr>
        <w:pStyle w:val="Bezodstpw"/>
        <w:ind w:left="360"/>
        <w:rPr>
          <w:rFonts w:ascii="Garamond" w:hAnsi="Garamond"/>
          <w:shd w:val="clear" w:color="auto" w:fill="FFFFFF"/>
        </w:rPr>
      </w:pPr>
      <w:r w:rsidRPr="00D570EE">
        <w:rPr>
          <w:rFonts w:ascii="Garamond" w:hAnsi="Garamond"/>
          <w:noProof/>
        </w:rPr>
        <w:lastRenderedPageBreak/>
        <mc:AlternateContent>
          <mc:Choice Requires="wps">
            <w:drawing>
              <wp:anchor distT="45720" distB="45720" distL="114300" distR="114300" simplePos="0" relativeHeight="251891712" behindDoc="0" locked="0" layoutInCell="1" allowOverlap="1" wp14:anchorId="03553C00" wp14:editId="77EB6D44">
                <wp:simplePos x="0" y="0"/>
                <wp:positionH relativeFrom="margin">
                  <wp:align>right</wp:align>
                </wp:positionH>
                <wp:positionV relativeFrom="paragraph">
                  <wp:posOffset>431165</wp:posOffset>
                </wp:positionV>
                <wp:extent cx="723900" cy="552450"/>
                <wp:effectExtent l="0" t="0" r="19050" b="1905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2450"/>
                        </a:xfrm>
                        <a:prstGeom prst="rect">
                          <a:avLst/>
                        </a:prstGeom>
                        <a:solidFill>
                          <a:srgbClr val="FFFFFF"/>
                        </a:solidFill>
                        <a:ln w="9525">
                          <a:solidFill>
                            <a:schemeClr val="tx1"/>
                          </a:solidFill>
                          <a:miter lim="800000"/>
                          <a:headEnd/>
                          <a:tailEnd/>
                        </a:ln>
                      </wps:spPr>
                      <wps:txb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53C00" id="_x0000_s1053" type="#_x0000_t202" style="position:absolute;left:0;text-align:left;margin-left:5.8pt;margin-top:33.95pt;width:57pt;height:43.5pt;z-index:251891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" strokecolor="black [3213]">
                <v:textbo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v:textbox>
                <w10:wrap type="square" anchorx="margin"/>
              </v:shape>
            </w:pict>
          </mc:Fallback>
        </mc:AlternateContent>
      </w:r>
      <w:r w:rsidRPr="00D570EE">
        <w:rPr>
          <w:rFonts w:ascii="Garamond" w:hAnsi="Garamond"/>
          <w:shd w:val="clear" w:color="auto" w:fill="FFFFFF"/>
        </w:rPr>
        <w:t xml:space="preserve">,,art. 11c ustawy o Krajowej Radzie Sądownictwa określa w sposób cząstkowy, w ograniczonym przedmiotowo i podmiotowo zakresie, tryb dostępu do informacji publicznej i nie daje podstaw do przyjęcia, że zawarta w nim norma o charakterze procesowym wyłącza możliwość uzyskania informacji publicznej w trybie u.d.i.p.” </w:t>
      </w:r>
    </w:p>
    <w:p w14:paraId="5FBC6A30" w14:textId="25E85B37" w:rsidR="00627679" w:rsidRDefault="00627679" w:rsidP="001C5BB1">
      <w:pPr>
        <w:pStyle w:val="Bezodstpw"/>
        <w:ind w:left="360"/>
        <w:rPr>
          <w:rFonts w:ascii="Garamond" w:hAnsi="Garamond"/>
          <w:b/>
          <w:bCs/>
          <w:shd w:val="clear" w:color="auto" w:fill="FFFFFF"/>
        </w:rPr>
      </w:pPr>
      <w:r w:rsidRPr="00D570EE">
        <w:rPr>
          <w:rFonts w:ascii="Garamond" w:hAnsi="Garamond"/>
          <w:b/>
          <w:bCs/>
          <w:shd w:val="clear" w:color="auto" w:fill="FFFFFF"/>
        </w:rPr>
        <w:t>wyrok NSA z 28.6.2019 r., I OSK 4282/18</w:t>
      </w:r>
    </w:p>
    <w:p w14:paraId="5E0024A5" w14:textId="0B21AE47" w:rsidR="00CF3269" w:rsidRPr="00CF3269" w:rsidRDefault="00CF3269" w:rsidP="001C5BB1">
      <w:pPr>
        <w:pStyle w:val="Bezodstpw"/>
        <w:ind w:left="360"/>
        <w:rPr>
          <w:rFonts w:ascii="Garamond" w:hAnsi="Garamond"/>
          <w:b/>
          <w:bCs/>
          <w:shd w:val="clear" w:color="auto" w:fill="FFFFFF"/>
        </w:rPr>
      </w:pPr>
      <w:r w:rsidRPr="00CF3269">
        <w:rPr>
          <w:rStyle w:val="articletitle"/>
          <w:rFonts w:ascii="Garamond" w:hAnsi="Garamond" w:cs="Noto Serif"/>
          <w:b/>
          <w:bCs/>
          <w:color w:val="333333"/>
          <w:shd w:val="clear" w:color="auto" w:fill="FFFFFF"/>
        </w:rPr>
        <w:t>Art. 11c [Zgłoszenia kandydatów] </w:t>
      </w:r>
      <w:r w:rsidRPr="00CF3269">
        <w:rPr>
          <w:rFonts w:ascii="Garamond" w:hAnsi="Garamond" w:cs="Noto Serif"/>
          <w:color w:val="333333"/>
          <w:shd w:val="clear" w:color="auto" w:fill="FFFFFF"/>
        </w:rPr>
        <w:t>Zgłoszenia kandydatów dokonane zgodnie z </w:t>
      </w:r>
      <w:hyperlink r:id="rId13" w:history="1">
        <w:r w:rsidRPr="00CF3269">
          <w:rPr>
            <w:rStyle w:val="Hipercze"/>
            <w:rFonts w:ascii="Garamond" w:hAnsi="Garamond" w:cs="Noto Serif"/>
            <w:color w:val="199E52"/>
            <w:shd w:val="clear" w:color="auto" w:fill="FFFFFF"/>
          </w:rPr>
          <w:t>art. 11a</w:t>
        </w:r>
      </w:hyperlink>
      <w:r w:rsidRPr="00CF3269">
        <w:rPr>
          <w:rFonts w:ascii="Garamond" w:hAnsi="Garamond" w:cs="Noto Serif"/>
          <w:color w:val="333333"/>
          <w:shd w:val="clear" w:color="auto" w:fill="FFFFFF"/>
        </w:rPr>
        <w:t> i </w:t>
      </w:r>
      <w:hyperlink r:id="rId14" w:history="1">
        <w:r w:rsidRPr="00CF3269">
          <w:rPr>
            <w:rStyle w:val="Hipercze"/>
            <w:rFonts w:ascii="Garamond" w:hAnsi="Garamond" w:cs="Noto Serif"/>
            <w:color w:val="199E52"/>
            <w:shd w:val="clear" w:color="auto" w:fill="FFFFFF"/>
          </w:rPr>
          <w:t>art. 11b</w:t>
        </w:r>
      </w:hyperlink>
      <w:r w:rsidRPr="00CF3269">
        <w:rPr>
          <w:rFonts w:ascii="Garamond" w:hAnsi="Garamond" w:cs="Noto Serif"/>
          <w:color w:val="333333"/>
          <w:shd w:val="clear" w:color="auto" w:fill="FFFFFF"/>
        </w:rPr>
        <w:t> Marszałek Sejmu niezwłocznie przekazuje posłom i podaje do publicznej wiadomości, z wyłączeniem załączników.</w:t>
      </w:r>
    </w:p>
    <w:p w14:paraId="5A429D63" w14:textId="77777777" w:rsidR="00627679" w:rsidRPr="00D570EE" w:rsidRDefault="00627679" w:rsidP="001C5BB1">
      <w:pPr>
        <w:pStyle w:val="Bezodstpw"/>
        <w:ind w:left="360"/>
        <w:rPr>
          <w:rFonts w:ascii="Garamond" w:hAnsi="Garamond"/>
          <w:shd w:val="clear" w:color="auto" w:fill="FFFFFF"/>
        </w:rPr>
      </w:pPr>
    </w:p>
    <w:p w14:paraId="489CB2A9" w14:textId="77777777" w:rsidR="00A26447" w:rsidRPr="00D570EE" w:rsidRDefault="00855634" w:rsidP="00861962">
      <w:pPr>
        <w:pStyle w:val="Akapitzlist"/>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73280" behindDoc="0" locked="0" layoutInCell="1" allowOverlap="1" wp14:anchorId="1DCBBC6C" wp14:editId="2C08493C">
                <wp:simplePos x="0" y="0"/>
                <wp:positionH relativeFrom="margin">
                  <wp:align>right</wp:align>
                </wp:positionH>
                <wp:positionV relativeFrom="paragraph">
                  <wp:posOffset>631190</wp:posOffset>
                </wp:positionV>
                <wp:extent cx="698500" cy="330200"/>
                <wp:effectExtent l="0" t="0" r="25400" b="12700"/>
                <wp:wrapSquare wrapText="bothSides"/>
                <wp:docPr id="19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30200"/>
                        </a:xfrm>
                        <a:prstGeom prst="rect">
                          <a:avLst/>
                        </a:prstGeom>
                        <a:solidFill>
                          <a:srgbClr val="FFFFFF"/>
                        </a:solidFill>
                        <a:ln w="9525">
                          <a:solidFill>
                            <a:schemeClr val="tx1"/>
                          </a:solidFill>
                          <a:miter lim="800000"/>
                          <a:headEnd/>
                          <a:tailEnd/>
                        </a:ln>
                      </wps:spPr>
                      <wps:txb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BC6C" id="_x0000_s1054" type="#_x0000_t202" style="position:absolute;left:0;text-align:left;margin-left:3.8pt;margin-top:49.7pt;width:55pt;height:26pt;z-index:251873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" strokecolor="black [3213]">
                <v:textbo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v:textbox>
                <w10:wrap type="square" anchorx="margin"/>
              </v:shape>
            </w:pict>
          </mc:Fallback>
        </mc:AlternateContent>
      </w:r>
      <w:r w:rsidRPr="00D570EE">
        <w:rPr>
          <w:rFonts w:ascii="Garamond" w:hAnsi="Garamond"/>
        </w:rPr>
        <w:t xml:space="preserve">,, Zgodnie z art. 151 ust. 3 ustawy Prawo o szkolnictwie wyższym w uczelni publicznej wynagrodzenia rektorów, prorektorów, kanclerzy i kwestorów są jawne, nie podlegają ochronie danych osobowych. Przywołana regulacja znajduje zastosowanie tylko w zakresie ściśle w niej wskazanym. Nie można uznać, że art. 151 ust. 3 ww. ustawy wyłącza stosowanie UDIP. Przepis ten określa jedynie wynagrodzenia jakich podmiotów nie podlegają ochronie przewidzianej ustawą o ochronie danych osobowych. Można powiedzieć, że przepis ten uwypukla, na gruncie przepisów ustawy Prawo o szkolnictwie wyższym, wynikającą z art. 5 ust. 2 u.d.i.p. zasadę, zgodnie z którą ograniczenie prawa do informacji publicznej osoby publicznej nie dotyczy informacji o osobach pełniących funkcje publiczne”. </w:t>
      </w:r>
      <w:r w:rsidRPr="00D570EE">
        <w:rPr>
          <w:rFonts w:ascii="Garamond" w:hAnsi="Garamond" w:cs="Times New Roman"/>
          <w:b/>
          <w:bCs/>
        </w:rPr>
        <w:t>Wyrok NSA z 12.10.2017, I OSK 537/17</w:t>
      </w:r>
    </w:p>
    <w:p w14:paraId="3E7ED31D" w14:textId="77777777" w:rsidR="00855634" w:rsidRPr="00D570EE" w:rsidRDefault="00A26447" w:rsidP="00A26447">
      <w:pPr>
        <w:pStyle w:val="Akapitzlist"/>
        <w:ind w:left="360"/>
        <w:jc w:val="both"/>
        <w:rPr>
          <w:rFonts w:ascii="Garamond" w:hAnsi="Garamond"/>
        </w:rPr>
      </w:pPr>
      <w:r w:rsidRPr="00D570EE">
        <w:rPr>
          <w:rFonts w:ascii="Garamond" w:hAnsi="Garamond" w:cs="Times New Roman"/>
          <w:b/>
          <w:bCs/>
        </w:rPr>
        <w:t>a</w:t>
      </w:r>
      <w:r w:rsidR="00855634" w:rsidRPr="00D570EE">
        <w:rPr>
          <w:rFonts w:ascii="Garamond" w:hAnsi="Garamond" w:cs="Times New Roman"/>
          <w:b/>
          <w:bCs/>
        </w:rPr>
        <w:t>rt. 140 ust. 5 ustawy Prawo o szkolnictwie wyższym i nauce.</w:t>
      </w:r>
    </w:p>
    <w:p w14:paraId="2275D195" w14:textId="77777777" w:rsidR="00855634" w:rsidRPr="00D570EE" w:rsidRDefault="00855634" w:rsidP="00D7084E">
      <w:pPr>
        <w:pStyle w:val="Akapitzlist"/>
        <w:ind w:left="360"/>
        <w:rPr>
          <w:rFonts w:ascii="Garamond" w:hAnsi="Garamond"/>
          <w:b/>
          <w:bCs/>
          <w:shd w:val="clear" w:color="auto" w:fill="FFFFFF"/>
        </w:rPr>
      </w:pPr>
      <w:r w:rsidRPr="00D570EE">
        <w:rPr>
          <w:rFonts w:ascii="Garamond" w:hAnsi="Garamond"/>
          <w:b/>
          <w:bCs/>
          <w:shd w:val="clear" w:color="auto" w:fill="FFFFFF"/>
        </w:rPr>
        <w:t>Wynagrodzenia rektora i głównego księgowego oraz osób pełniących funkcje organów w uczelni publicznej są jawne.</w:t>
      </w:r>
    </w:p>
    <w:p w14:paraId="1CF61700" w14:textId="77777777" w:rsidR="00A26447" w:rsidRPr="00D570EE" w:rsidRDefault="00855634" w:rsidP="00861962">
      <w:pPr>
        <w:pStyle w:val="Bezodstpw"/>
        <w:numPr>
          <w:ilvl w:val="0"/>
          <w:numId w:val="39"/>
        </w:numPr>
        <w:jc w:val="both"/>
        <w:rPr>
          <w:rFonts w:ascii="Garamond" w:hAnsi="Garamond" w:cs="Times New Roman"/>
        </w:rPr>
      </w:pPr>
      <w:r w:rsidRPr="00D570EE">
        <w:rPr>
          <w:rFonts w:ascii="Garamond" w:hAnsi="Garamond"/>
          <w:noProof/>
        </w:rPr>
        <mc:AlternateContent>
          <mc:Choice Requires="wps">
            <w:drawing>
              <wp:anchor distT="45720" distB="45720" distL="114300" distR="114300" simplePos="0" relativeHeight="251875328" behindDoc="0" locked="0" layoutInCell="1" allowOverlap="1" wp14:anchorId="54EE6002" wp14:editId="57E60511">
                <wp:simplePos x="0" y="0"/>
                <wp:positionH relativeFrom="margin">
                  <wp:posOffset>4942205</wp:posOffset>
                </wp:positionH>
                <wp:positionV relativeFrom="paragraph">
                  <wp:posOffset>354965</wp:posOffset>
                </wp:positionV>
                <wp:extent cx="755650" cy="374650"/>
                <wp:effectExtent l="0" t="0" r="25400" b="25400"/>
                <wp:wrapSquare wrapText="bothSides"/>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74650"/>
                        </a:xfrm>
                        <a:prstGeom prst="rect">
                          <a:avLst/>
                        </a:prstGeom>
                        <a:solidFill>
                          <a:srgbClr val="FFFFFF"/>
                        </a:solidFill>
                        <a:ln w="9525">
                          <a:solidFill>
                            <a:schemeClr val="tx1"/>
                          </a:solidFill>
                          <a:miter lim="800000"/>
                          <a:headEnd/>
                          <a:tailEnd/>
                        </a:ln>
                      </wps:spPr>
                      <wps:txb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E6002" id="_x0000_s1055" type="#_x0000_t202" style="position:absolute;left:0;text-align:left;margin-left:389.15pt;margin-top:27.95pt;width:59.5pt;height:29.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" strokecolor="black [3213]">
                <v:textbo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v:textbox>
                <w10:wrap type="square" anchorx="margin"/>
              </v:shape>
            </w:pict>
          </mc:Fallback>
        </mc:AlternateContent>
      </w:r>
      <w:r w:rsidRPr="00D570EE">
        <w:rPr>
          <w:rFonts w:ascii="Garamond" w:hAnsi="Garamond" w:cs="Times New Roman"/>
        </w:rPr>
        <w:t xml:space="preserve">,,fakt nieopublikowania w BIP oświadczenia majątkowego funkcjonariusza samorządu gminnego , </w:t>
      </w:r>
    </w:p>
    <w:p w14:paraId="27DD149F" w14:textId="77777777" w:rsidR="00855634" w:rsidRPr="00D570EE" w:rsidRDefault="00855634" w:rsidP="00A26447">
      <w:pPr>
        <w:pStyle w:val="Bezodstpw"/>
        <w:ind w:left="360"/>
        <w:jc w:val="both"/>
        <w:rPr>
          <w:rFonts w:ascii="Garamond" w:hAnsi="Garamond" w:cs="Times New Roman"/>
        </w:rPr>
      </w:pPr>
      <w:r w:rsidRPr="00D570EE">
        <w:rPr>
          <w:rFonts w:ascii="Garamond" w:hAnsi="Garamond" w:cs="Times New Roman"/>
        </w:rPr>
        <w:t xml:space="preserve">o którym mowa w art. 24h ust.1 u.s.g. , nie oznacza ,że nie ma ono waloru jawności , albowiem staje się ono jawne z chwilą jego złożenia. W związku z tym może być ono udostępnione na wniosek informacyjnie zainteresowanego w trybie art. 10 u.d.i.p.” </w:t>
      </w:r>
    </w:p>
    <w:p w14:paraId="676CE563" w14:textId="4447BD0E" w:rsidR="00855634" w:rsidRPr="00D570EE" w:rsidRDefault="00855634" w:rsidP="00855634">
      <w:pPr>
        <w:pStyle w:val="Bezodstpw"/>
        <w:ind w:left="360"/>
        <w:jc w:val="both"/>
        <w:rPr>
          <w:rFonts w:ascii="Garamond" w:hAnsi="Garamond" w:cs="Times New Roman"/>
        </w:rPr>
      </w:pPr>
      <w:r w:rsidRPr="00D570EE">
        <w:rPr>
          <w:rFonts w:ascii="Garamond" w:hAnsi="Garamond" w:cs="Times New Roman"/>
          <w:b/>
          <w:bCs/>
        </w:rPr>
        <w:t>wyrok</w:t>
      </w:r>
      <w:r w:rsidRPr="00D570EE">
        <w:rPr>
          <w:rFonts w:ascii="Garamond" w:hAnsi="Garamond" w:cs="Times New Roman"/>
        </w:rPr>
        <w:t xml:space="preserve"> </w:t>
      </w:r>
      <w:r w:rsidRPr="00D570EE">
        <w:rPr>
          <w:rFonts w:ascii="Garamond" w:hAnsi="Garamond" w:cs="Times New Roman"/>
          <w:b/>
          <w:bCs/>
        </w:rPr>
        <w:t>WSA Wrocław 29.09.2016 II SAB/Wr 115/16</w:t>
      </w:r>
    </w:p>
    <w:p w14:paraId="4FE639D2" w14:textId="77777777" w:rsidR="00A10DF9" w:rsidRPr="00D570EE" w:rsidRDefault="00A10DF9" w:rsidP="000B05E9">
      <w:pPr>
        <w:spacing w:line="276" w:lineRule="auto"/>
        <w:rPr>
          <w:rFonts w:ascii="Garamond" w:hAnsi="Garamond"/>
          <w:b/>
          <w:spacing w:val="6"/>
          <w:u w:val="single"/>
        </w:rPr>
      </w:pPr>
      <w:bookmarkStart w:id="32" w:name="mip40495664"/>
      <w:bookmarkStart w:id="33" w:name="mip27371576"/>
      <w:bookmarkStart w:id="34" w:name="mip27371577"/>
      <w:bookmarkStart w:id="35" w:name="mip27371578"/>
      <w:bookmarkEnd w:id="32"/>
      <w:bookmarkEnd w:id="33"/>
      <w:bookmarkEnd w:id="34"/>
      <w:bookmarkEnd w:id="35"/>
    </w:p>
    <w:p w14:paraId="0787E344" w14:textId="6FCCB78B" w:rsidR="00A10DF9" w:rsidRPr="00D570EE" w:rsidRDefault="00A10DF9" w:rsidP="000B05E9">
      <w:pPr>
        <w:spacing w:line="276" w:lineRule="auto"/>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665408" behindDoc="0" locked="0" layoutInCell="1" allowOverlap="1" wp14:anchorId="2E5D3CEF" wp14:editId="1BAA3540">
                <wp:simplePos x="0" y="0"/>
                <wp:positionH relativeFrom="margin">
                  <wp:align>right</wp:align>
                </wp:positionH>
                <wp:positionV relativeFrom="paragraph">
                  <wp:posOffset>321310</wp:posOffset>
                </wp:positionV>
                <wp:extent cx="5842000" cy="1185545"/>
                <wp:effectExtent l="0" t="0" r="25400" b="146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185545"/>
                        </a:xfrm>
                        <a:prstGeom prst="rect">
                          <a:avLst/>
                        </a:prstGeom>
                        <a:solidFill>
                          <a:srgbClr val="FFFFFF"/>
                        </a:solidFill>
                        <a:ln w="19050">
                          <a:solidFill>
                            <a:srgbClr val="000000"/>
                          </a:solidFill>
                          <a:miter lim="800000"/>
                          <a:headEnd/>
                          <a:tailEnd/>
                        </a:ln>
                      </wps:spPr>
                      <wps:txb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6"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6"/>
                          <w:p w14:paraId="3BDDC53E" w14:textId="77777777" w:rsidR="00B86ACF" w:rsidRPr="00CB6F6E" w:rsidRDefault="00B86ACF" w:rsidP="00CB6F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3CEF" id="_x0000_s1056" type="#_x0000_t202" style="position:absolute;margin-left:408.8pt;margin-top:25.3pt;width:460pt;height:9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" strokeweight="1.5pt">
                <v:textbo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7"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7"/>
                    <w:p w14:paraId="3BDDC53E" w14:textId="77777777" w:rsidR="00B86ACF" w:rsidRPr="00CB6F6E" w:rsidRDefault="00B86ACF" w:rsidP="00CB6F6E">
                      <w:pPr>
                        <w:rPr>
                          <w:b/>
                        </w:rPr>
                      </w:pPr>
                    </w:p>
                  </w:txbxContent>
                </v:textbox>
                <w10:wrap type="square" anchorx="margin"/>
              </v:shape>
            </w:pict>
          </mc:Fallback>
        </mc:AlternateContent>
      </w:r>
    </w:p>
    <w:p w14:paraId="742B26DC" w14:textId="2051E877" w:rsidR="00A10DF9" w:rsidRPr="00D570EE" w:rsidRDefault="00A10DF9" w:rsidP="000B05E9">
      <w:pPr>
        <w:spacing w:line="276" w:lineRule="auto"/>
        <w:rPr>
          <w:rFonts w:ascii="Garamond" w:hAnsi="Garamond"/>
          <w:b/>
          <w:spacing w:val="6"/>
          <w:u w:val="single"/>
        </w:rPr>
      </w:pPr>
    </w:p>
    <w:p w14:paraId="3865328F" w14:textId="2FD81713" w:rsidR="000B05E9" w:rsidRPr="00D570EE" w:rsidRDefault="000B05E9" w:rsidP="000B05E9">
      <w:pPr>
        <w:spacing w:line="276" w:lineRule="auto"/>
        <w:rPr>
          <w:rFonts w:ascii="Garamond" w:hAnsi="Garamond"/>
          <w:b/>
          <w:spacing w:val="6"/>
          <w:u w:val="single"/>
        </w:rPr>
      </w:pPr>
      <w:r w:rsidRPr="00D570EE">
        <w:rPr>
          <w:rFonts w:ascii="Garamond" w:hAnsi="Garamond"/>
          <w:b/>
          <w:spacing w:val="6"/>
          <w:u w:val="single"/>
        </w:rPr>
        <w:t>ORZECZNICTWO SĄDOWE</w:t>
      </w:r>
    </w:p>
    <w:p w14:paraId="1D516248" w14:textId="77777777" w:rsidR="000B05E9" w:rsidRPr="00D570EE" w:rsidRDefault="000B05E9" w:rsidP="00861962">
      <w:pPr>
        <w:pStyle w:val="Akapitzlist"/>
        <w:numPr>
          <w:ilvl w:val="0"/>
          <w:numId w:val="3"/>
        </w:numPr>
        <w:jc w:val="both"/>
        <w:rPr>
          <w:rFonts w:ascii="Garamond" w:hAnsi="Garamond"/>
          <w:b/>
          <w:spacing w:val="6"/>
        </w:rPr>
      </w:pPr>
      <w:r w:rsidRPr="00D570EE">
        <w:rPr>
          <w:rFonts w:ascii="Garamond" w:hAnsi="Garamond"/>
          <w:spacing w:val="6"/>
        </w:rPr>
        <w:t xml:space="preserve">,,Trybunał stwierdza zatem, że </w:t>
      </w:r>
      <w:r w:rsidRPr="00D570EE">
        <w:rPr>
          <w:rFonts w:ascii="Garamond" w:hAnsi="Garamond"/>
          <w:bCs/>
          <w:spacing w:val="6"/>
        </w:rPr>
        <w:t>konstytucyjne prawo dostępu do informacji publicznej przysługuje wyłącznie „obywatelom”, a zatem osobom fizycznym legitymującym się obywatelstwem polskim</w:t>
      </w:r>
      <w:r w:rsidRPr="00D570EE">
        <w:rPr>
          <w:rFonts w:ascii="Garamond" w:hAnsi="Garamond"/>
          <w:spacing w:val="6"/>
        </w:rPr>
        <w:t>. Oznacza to, że stowarzyszenie nie ma legitymacji do wniesienia skargi konstytucyjnej, dotyczącej tego prawa”.</w:t>
      </w:r>
      <w:r w:rsidRPr="00D570EE">
        <w:rPr>
          <w:rFonts w:ascii="Garamond" w:hAnsi="Garamond"/>
          <w:b/>
          <w:spacing w:val="6"/>
        </w:rPr>
        <w:t xml:space="preserve"> </w:t>
      </w:r>
      <w:r w:rsidRPr="00D570EE">
        <w:rPr>
          <w:rFonts w:ascii="Garamond" w:hAnsi="Garamond"/>
          <w:b/>
          <w:bCs/>
          <w:i/>
          <w:iCs/>
          <w:spacing w:val="6"/>
        </w:rPr>
        <w:t xml:space="preserve">post. Trybunału Konstytucyjnego 2.12.2015 r., sygn. SK 36/14; </w:t>
      </w:r>
      <w:r w:rsidRPr="00D570EE">
        <w:rPr>
          <w:rFonts w:ascii="Garamond" w:hAnsi="Garamond"/>
          <w:b/>
          <w:spacing w:val="6"/>
        </w:rPr>
        <w:t>zob. Również post. Ts</w:t>
      </w:r>
      <w:r w:rsidR="006F112F" w:rsidRPr="00D570EE">
        <w:rPr>
          <w:rFonts w:ascii="Garamond" w:hAnsi="Garamond"/>
          <w:b/>
          <w:spacing w:val="6"/>
        </w:rPr>
        <w:t xml:space="preserve"> </w:t>
      </w:r>
      <w:r w:rsidRPr="00D570EE">
        <w:rPr>
          <w:rFonts w:ascii="Garamond" w:hAnsi="Garamond"/>
          <w:b/>
          <w:spacing w:val="6"/>
        </w:rPr>
        <w:t>98/13 z 22.02.2014.</w:t>
      </w:r>
    </w:p>
    <w:p w14:paraId="56341ED3" w14:textId="77777777" w:rsidR="000B05E9"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Cs/>
          <w:iCs/>
          <w:spacing w:val="6"/>
        </w:rPr>
        <w:t>Niezasadny jest również zarzut naruszenia przepisu art. 61 ust. 1 Konstytucji RP oraz art. 2 ust. 1 u.d.p. poprzez przyjęcie, że przepisy te wyposażają w prawo dostępu do informacji publicznej również stowarzyszenia, a nie wyłącznie osoby fizyczne</w:t>
      </w:r>
      <w:r w:rsidRPr="00D570EE">
        <w:rPr>
          <w:rFonts w:ascii="Garamond" w:hAnsi="Garamond"/>
          <w:iCs/>
          <w:spacing w:val="6"/>
        </w:rPr>
        <w:t>. </w:t>
      </w:r>
      <w:r w:rsidRPr="00D570EE">
        <w:rPr>
          <w:rFonts w:ascii="Garamond" w:hAnsi="Garamond"/>
          <w:spacing w:val="6"/>
        </w:rPr>
        <w:t xml:space="preserve">”. </w:t>
      </w:r>
    </w:p>
    <w:p w14:paraId="288F671C" w14:textId="77777777" w:rsidR="000B05E9" w:rsidRPr="00D570EE" w:rsidRDefault="000B05E9" w:rsidP="000B05E9">
      <w:pPr>
        <w:pStyle w:val="Akapitzlist"/>
        <w:ind w:left="360"/>
        <w:jc w:val="both"/>
        <w:rPr>
          <w:rFonts w:ascii="Garamond" w:hAnsi="Garamond"/>
          <w:spacing w:val="6"/>
        </w:rPr>
      </w:pPr>
      <w:r w:rsidRPr="00D570EE">
        <w:rPr>
          <w:rFonts w:ascii="Garamond" w:hAnsi="Garamond"/>
          <w:b/>
          <w:bCs/>
          <w:spacing w:val="6"/>
        </w:rPr>
        <w:t xml:space="preserve">NSA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18.11.2016 r. sygn. I OSK 1746/16. </w:t>
      </w:r>
    </w:p>
    <w:p w14:paraId="20736A93" w14:textId="77777777" w:rsidR="006F112F"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lastRenderedPageBreak/>
        <w:t xml:space="preserve">,,(…)omawiane uprawnienie przysługuje także obywatelom innych państw, bezpaństwowcom oraz osobom prawnym i jednostkom organizacyjnym nieposiadającym osobowości prawnej. Nie ma zatem żadnych przeszkód, by o informację publiczną ubiegało się np. stowarzyszenie”. </w:t>
      </w:r>
      <w:r w:rsidR="00AD074E" w:rsidRPr="00D570EE">
        <w:rPr>
          <w:rFonts w:ascii="Garamond" w:hAnsi="Garamond"/>
          <w:bCs/>
          <w:i/>
          <w:iCs/>
          <w:spacing w:val="6"/>
        </w:rPr>
        <w:t>Wyrok</w:t>
      </w:r>
      <w:r w:rsidRPr="00D570EE">
        <w:rPr>
          <w:rFonts w:ascii="Garamond" w:hAnsi="Garamond"/>
          <w:bCs/>
          <w:i/>
          <w:iCs/>
          <w:spacing w:val="6"/>
        </w:rPr>
        <w:t xml:space="preserve"> </w:t>
      </w:r>
      <w:r w:rsidRPr="00D570EE">
        <w:rPr>
          <w:rFonts w:ascii="Garamond" w:hAnsi="Garamond"/>
          <w:b/>
          <w:bCs/>
          <w:iCs/>
          <w:spacing w:val="6"/>
        </w:rPr>
        <w:t xml:space="preserve">WSA w Warszawie </w:t>
      </w:r>
      <w:r w:rsidR="00AD074E" w:rsidRPr="00D570EE">
        <w:rPr>
          <w:rFonts w:ascii="Garamond" w:hAnsi="Garamond"/>
          <w:b/>
          <w:bCs/>
          <w:iCs/>
          <w:spacing w:val="6"/>
        </w:rPr>
        <w:t>z</w:t>
      </w:r>
      <w:r w:rsidRPr="00D570EE">
        <w:rPr>
          <w:rFonts w:ascii="Garamond" w:hAnsi="Garamond"/>
          <w:b/>
          <w:bCs/>
          <w:iCs/>
          <w:spacing w:val="6"/>
        </w:rPr>
        <w:t xml:space="preserve"> , </w:t>
      </w:r>
      <w:r w:rsidR="00AD074E" w:rsidRPr="00D570EE">
        <w:rPr>
          <w:rFonts w:ascii="Garamond" w:hAnsi="Garamond"/>
          <w:b/>
          <w:bCs/>
          <w:iCs/>
          <w:spacing w:val="6"/>
        </w:rPr>
        <w:t>z</w:t>
      </w:r>
      <w:r w:rsidRPr="00D570EE">
        <w:rPr>
          <w:rFonts w:ascii="Garamond" w:hAnsi="Garamond"/>
          <w:b/>
          <w:bCs/>
          <w:iCs/>
          <w:spacing w:val="6"/>
        </w:rPr>
        <w:t xml:space="preserve"> 04.02.2016 r., II SAB/Wa 1009/15</w:t>
      </w:r>
      <w:r w:rsidR="008D3679" w:rsidRPr="00D570EE">
        <w:rPr>
          <w:rFonts w:ascii="Garamond" w:hAnsi="Garamond"/>
          <w:b/>
          <w:bCs/>
          <w:iCs/>
          <w:spacing w:val="6"/>
        </w:rPr>
        <w:t>.</w:t>
      </w:r>
    </w:p>
    <w:p w14:paraId="06CC553C"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w:t>
      </w:r>
      <w:r w:rsidRPr="00D570EE">
        <w:rPr>
          <w:rFonts w:ascii="Garamond" w:hAnsi="Garamond"/>
          <w:b/>
          <w:bCs/>
          <w:spacing w:val="6"/>
        </w:rPr>
        <w:t xml:space="preserve">pojęcie "każdy" oznacza zarówno osoby fizyczne i prawne, jak i jednostki organizacyjne niemające osobowości prawnej, np. organizacje społeczne </w:t>
      </w:r>
      <w:r w:rsidRPr="00D570EE">
        <w:rPr>
          <w:rFonts w:ascii="Garamond" w:hAnsi="Garamond"/>
          <w:spacing w:val="6"/>
        </w:rPr>
        <w:t xml:space="preserve">(…). Wobec tego argumentacja, iż prawo do żądania informacji zostało zastrzeżone tylko dla obywateli a nie dla "form zorganizowanych" oraz że ustawa, jako akt niższego rzędu, nie może być sprzeczna z Konstytucją, jest niezasadne. Zdaniem Sądu, </w:t>
      </w:r>
      <w:r w:rsidRPr="00D570EE">
        <w:rPr>
          <w:rFonts w:ascii="Garamond" w:hAnsi="Garamond"/>
          <w:b/>
          <w:bCs/>
          <w:spacing w:val="6"/>
        </w:rPr>
        <w:t>Fundacja będąca osobą prawną jest podmiotem uprawnionym do dostępu do informacji publicznej</w:t>
      </w:r>
      <w:r w:rsidRPr="00D570EE">
        <w:rPr>
          <w:rFonts w:ascii="Garamond" w:hAnsi="Garamond"/>
          <w:spacing w:val="6"/>
        </w:rPr>
        <w:t xml:space="preserve">” </w:t>
      </w:r>
    </w:p>
    <w:p w14:paraId="67EE8B61" w14:textId="77777777" w:rsidR="007A7FEE" w:rsidRPr="00D570EE" w:rsidRDefault="00AD074E" w:rsidP="007A7FEE">
      <w:pPr>
        <w:pStyle w:val="Akapitzlist"/>
        <w:ind w:left="360"/>
        <w:jc w:val="both"/>
        <w:rPr>
          <w:rFonts w:ascii="Garamond" w:hAnsi="Garamond"/>
          <w:b/>
          <w:bCs/>
          <w:iCs/>
          <w:spacing w:val="6"/>
        </w:rPr>
      </w:pPr>
      <w:r w:rsidRPr="00D570EE">
        <w:rPr>
          <w:rFonts w:ascii="Garamond" w:hAnsi="Garamond"/>
          <w:b/>
          <w:bCs/>
          <w:iCs/>
          <w:spacing w:val="6"/>
        </w:rPr>
        <w:t>wyrok</w:t>
      </w:r>
      <w:r w:rsidR="007A7FEE" w:rsidRPr="00D570EE">
        <w:rPr>
          <w:rFonts w:ascii="Garamond" w:hAnsi="Garamond"/>
          <w:b/>
          <w:bCs/>
          <w:iCs/>
          <w:spacing w:val="6"/>
        </w:rPr>
        <w:t xml:space="preserve"> WSA w Opolu </w:t>
      </w:r>
      <w:r w:rsidRPr="00D570EE">
        <w:rPr>
          <w:rFonts w:ascii="Garamond" w:hAnsi="Garamond"/>
          <w:b/>
          <w:bCs/>
          <w:iCs/>
          <w:spacing w:val="6"/>
        </w:rPr>
        <w:t>z</w:t>
      </w:r>
      <w:r w:rsidR="007A7FEE" w:rsidRPr="00D570EE">
        <w:rPr>
          <w:rFonts w:ascii="Garamond" w:hAnsi="Garamond"/>
          <w:b/>
          <w:bCs/>
          <w:iCs/>
          <w:spacing w:val="6"/>
        </w:rPr>
        <w:t xml:space="preserve"> 20.06.2016 r., II SAB/Op 36/16</w:t>
      </w:r>
    </w:p>
    <w:p w14:paraId="4565E50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Dostępu do informacji może domagać się każda osoba fizyczna, bez względu na przynależność państwową, jeżeli tylko ma pełnię praw cywilnych, tzn. jest pełnoletnia i nie została ubezwłasnowolniona”. </w:t>
      </w:r>
      <w:r w:rsidR="00AD074E" w:rsidRPr="00D570EE">
        <w:rPr>
          <w:rFonts w:ascii="Garamond" w:hAnsi="Garamond"/>
          <w:b/>
          <w:bCs/>
          <w:iCs/>
          <w:spacing w:val="6"/>
        </w:rPr>
        <w:t>wyrok</w:t>
      </w:r>
      <w:r w:rsidRPr="00D570EE">
        <w:rPr>
          <w:rFonts w:ascii="Garamond" w:hAnsi="Garamond"/>
          <w:b/>
          <w:bCs/>
          <w:iCs/>
          <w:spacing w:val="6"/>
        </w:rPr>
        <w:t xml:space="preserve"> WSA w Gorzowie Wlkp. z 11.08.2016 r. sygn. II SAB/Go 56/16</w:t>
      </w:r>
    </w:p>
    <w:p w14:paraId="6861F45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,,podobnie jak zdolność prawna (sądowa) i zdolność do czynności prawnych (procesowych) nie są tożsame, tak i uprawnienia do uzyskania informacji publicznej nie jest równoznaczne z uprawnieniem do samodzielnego złożenia żądania do organu i uczestniczenia w postępowaniu.(…). podobnie jak zdolność prawna (sądowa) i zdolność do czynności prawnych (procesowych) nie są tożsame, tak i </w:t>
      </w:r>
      <w:r w:rsidRPr="00D570EE">
        <w:rPr>
          <w:rFonts w:ascii="Garamond" w:hAnsi="Garamond"/>
          <w:b/>
          <w:bCs/>
          <w:spacing w:val="6"/>
        </w:rPr>
        <w:t>uprawnienia do uzyskania informacji publicznej nie jest równoznaczne z uprawnieniem do samodzielnego złożenia żądania do organu i uczestniczenia w postępowaniu</w:t>
      </w:r>
      <w:r w:rsidRPr="00D570EE">
        <w:rPr>
          <w:rFonts w:ascii="Garamond" w:hAnsi="Garamond"/>
          <w:spacing w:val="6"/>
        </w:rPr>
        <w:t xml:space="preserve">. ” </w:t>
      </w:r>
      <w:r w:rsidRPr="00D570EE">
        <w:rPr>
          <w:rFonts w:ascii="Garamond" w:hAnsi="Garamond"/>
          <w:b/>
          <w:bCs/>
          <w:iCs/>
          <w:spacing w:val="6"/>
        </w:rPr>
        <w:t xml:space="preserve">Post. NSA </w:t>
      </w:r>
      <w:r w:rsidR="00AD074E" w:rsidRPr="00D570EE">
        <w:rPr>
          <w:rFonts w:ascii="Garamond" w:hAnsi="Garamond"/>
          <w:b/>
          <w:bCs/>
          <w:iCs/>
          <w:spacing w:val="6"/>
        </w:rPr>
        <w:t>z</w:t>
      </w:r>
      <w:r w:rsidRPr="00D570EE">
        <w:rPr>
          <w:rFonts w:ascii="Garamond" w:hAnsi="Garamond"/>
          <w:b/>
          <w:bCs/>
          <w:iCs/>
          <w:spacing w:val="6"/>
        </w:rPr>
        <w:t xml:space="preserve"> 21 marca 2017 r., I OSK 2500/15</w:t>
      </w:r>
    </w:p>
    <w:p w14:paraId="7578BC6A" w14:textId="77777777" w:rsidR="00DB1492"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
          <w:bCs/>
          <w:spacing w:val="6"/>
        </w:rPr>
        <w:t>NSA podziela więc pogląd o braku uprawnienia do samodzielnego dokonywania czynności przez osoby mające ograniczoną zdolność do czynności prawnych w sprawach z zakresu informacji publicznej</w:t>
      </w:r>
      <w:r w:rsidRPr="00D570EE">
        <w:rPr>
          <w:rFonts w:ascii="Garamond" w:hAnsi="Garamond"/>
          <w:spacing w:val="6"/>
        </w:rPr>
        <w:t xml:space="preserve">. Ergo wystąpienie z wnioskiem o udostępnienie informacji publicznej przez osobę małoletnią wymaga działania przedstawiciela ustawowego. W konsekwencji czego osoby te nie mają uprawnienia do samodzielnego dokonywania czynności również w postępowaniu sądowoadministracyjnym dotyczącym tego przedmiotu.” </w:t>
      </w:r>
    </w:p>
    <w:p w14:paraId="29761CEB" w14:textId="7663F463" w:rsidR="00627679" w:rsidRPr="00D570EE" w:rsidRDefault="00627679" w:rsidP="00861962">
      <w:pPr>
        <w:pStyle w:val="Akapitzlist"/>
        <w:numPr>
          <w:ilvl w:val="0"/>
          <w:numId w:val="3"/>
        </w:numPr>
        <w:jc w:val="both"/>
        <w:rPr>
          <w:rFonts w:ascii="Garamond" w:hAnsi="Garamond"/>
          <w:spacing w:val="6"/>
        </w:rPr>
      </w:pPr>
      <w:r w:rsidRPr="00D570EE">
        <w:rPr>
          <w:rFonts w:ascii="Garamond" w:hAnsi="Garamond"/>
          <w:spacing w:val="6"/>
        </w:rPr>
        <w:t>,,Sąd podziela wyrażone w doktrynie stanowisko opowiadające się za prymatem zasad, do których należy działanie małoletnich poprzez ich przedstawicieli, bo samodzielność jest wyjątkiem, który nie ma oparcia prawnego (tak np. I. Kamińska, M. Rozbicka – Ostrowska: "Ustawa o dostępie do informacji publicznej. Komentarz.", wyd. Wolter Kluwer 2016 r., str. 66, P. Szustakiewicz w: Ustawa o dostępie do informacji publicznej. Komentarz. Warszawa 2015 r., str. 23-24, P</w:t>
      </w:r>
      <w:r w:rsidRPr="00D570EE">
        <w:rPr>
          <w:rFonts w:ascii="Garamond" w:hAnsi="Garamond"/>
          <w:b/>
          <w:bCs/>
          <w:spacing w:val="6"/>
        </w:rPr>
        <w:t>. Sitniewski</w:t>
      </w:r>
      <w:r w:rsidRPr="00D570EE">
        <w:rPr>
          <w:rFonts w:ascii="Garamond" w:hAnsi="Garamond"/>
          <w:spacing w:val="6"/>
        </w:rPr>
        <w:t xml:space="preserve"> w: Ustawa o dostępie do informacji publicznej. Komentarz. Wrocław 2011r., str. 23). Biorąc powyższe pod uwagę, należy stwierdzić, że uprawnienie do uzyskania informacji publicznej nie jest równoznaczne z możnością osobistego jej żądania, a to nie jest tożsame z możliwością osobistego dokonywania czynności procesowych przed wojewódzkim sądem administracyjnym przez osobę małoletnią. Przenosząc powyższe rozważania na grunt niniejszej sprawy, należy wskazać, że sprawie nie mógł zostać nadany bieg bez wezwania do uiszczenia wpisu sądowego od skargi oraz do podpisania skargi przez przedstawiciela ustawowego małoletniego skarżącego” </w:t>
      </w:r>
      <w:r w:rsidRPr="00D570EE">
        <w:rPr>
          <w:rFonts w:ascii="Garamond" w:hAnsi="Garamond"/>
          <w:b/>
          <w:bCs/>
          <w:spacing w:val="6"/>
        </w:rPr>
        <w:t>post. WSA w Łodzi z dnia 4.09.2019 r., II SAB/Łd  26/19</w:t>
      </w:r>
    </w:p>
    <w:p w14:paraId="105967A7" w14:textId="77777777" w:rsidR="00B06B5E" w:rsidRPr="00D570EE" w:rsidRDefault="00B06B5E" w:rsidP="00861962">
      <w:pPr>
        <w:pStyle w:val="Akapitzlist"/>
        <w:numPr>
          <w:ilvl w:val="0"/>
          <w:numId w:val="3"/>
        </w:numPr>
        <w:jc w:val="both"/>
        <w:rPr>
          <w:rFonts w:ascii="Garamond" w:hAnsi="Garamond"/>
          <w:spacing w:val="6"/>
        </w:rPr>
      </w:pPr>
      <w:r w:rsidRPr="00D570EE">
        <w:rPr>
          <w:rFonts w:ascii="Garamond" w:hAnsi="Garamond"/>
          <w:b/>
          <w:spacing w:val="6"/>
          <w:sz w:val="24"/>
          <w:szCs w:val="24"/>
          <w:u w:val="single"/>
        </w:rPr>
        <w:t>TZW. SPRAWA TYMONA RADZIKA</w:t>
      </w:r>
    </w:p>
    <w:p w14:paraId="50EA2285" w14:textId="77777777" w:rsidR="00DB1492" w:rsidRPr="00D570EE" w:rsidRDefault="00DB1492" w:rsidP="00DB1492">
      <w:pPr>
        <w:pStyle w:val="Akapitzlist"/>
        <w:spacing w:line="240" w:lineRule="auto"/>
        <w:ind w:left="360"/>
        <w:jc w:val="both"/>
        <w:rPr>
          <w:rFonts w:ascii="Garamond" w:hAnsi="Garamond"/>
          <w:iCs/>
          <w:spacing w:val="6"/>
        </w:rPr>
      </w:pPr>
      <w:r w:rsidRPr="00D570EE">
        <w:rPr>
          <w:rFonts w:ascii="Garamond" w:hAnsi="Garamond"/>
          <w:iCs/>
          <w:spacing w:val="6"/>
        </w:rPr>
        <w:t>p</w:t>
      </w:r>
      <w:r w:rsidR="007A7FEE" w:rsidRPr="00D570EE">
        <w:rPr>
          <w:rFonts w:ascii="Garamond" w:hAnsi="Garamond"/>
          <w:iCs/>
          <w:spacing w:val="6"/>
        </w:rPr>
        <w:t xml:space="preserve">ost. NSA </w:t>
      </w:r>
      <w:r w:rsidR="00AD074E" w:rsidRPr="00D570EE">
        <w:rPr>
          <w:rFonts w:ascii="Garamond" w:hAnsi="Garamond"/>
          <w:iCs/>
          <w:spacing w:val="6"/>
        </w:rPr>
        <w:t>z</w:t>
      </w:r>
      <w:r w:rsidR="007A7FEE" w:rsidRPr="00D570EE">
        <w:rPr>
          <w:rFonts w:ascii="Garamond" w:hAnsi="Garamond"/>
          <w:iCs/>
          <w:spacing w:val="6"/>
        </w:rPr>
        <w:t xml:space="preserve"> 21 marca 2017 r., I OSK 2500/15</w:t>
      </w:r>
      <w:r w:rsidRPr="00D570EE">
        <w:rPr>
          <w:rFonts w:ascii="Garamond" w:hAnsi="Garamond"/>
          <w:iCs/>
          <w:spacing w:val="6"/>
        </w:rPr>
        <w:t xml:space="preserve">; </w:t>
      </w:r>
    </w:p>
    <w:p w14:paraId="413B32A4" w14:textId="77777777" w:rsidR="007A7FEE" w:rsidRPr="00D570EE" w:rsidRDefault="00DB1492" w:rsidP="00DB1492">
      <w:pPr>
        <w:pStyle w:val="Akapitzlist"/>
        <w:spacing w:line="240" w:lineRule="auto"/>
        <w:ind w:left="360"/>
        <w:jc w:val="both"/>
        <w:rPr>
          <w:rFonts w:ascii="Garamond" w:hAnsi="Garamond"/>
          <w:spacing w:val="6"/>
        </w:rPr>
      </w:pPr>
      <w:r w:rsidRPr="00D570EE">
        <w:rPr>
          <w:rFonts w:ascii="Garamond" w:hAnsi="Garamond"/>
          <w:iCs/>
          <w:spacing w:val="6"/>
        </w:rPr>
        <w:t>p</w:t>
      </w:r>
      <w:r w:rsidR="007A7FEE" w:rsidRPr="00D570EE">
        <w:rPr>
          <w:rFonts w:ascii="Garamond" w:hAnsi="Garamond"/>
          <w:iCs/>
          <w:spacing w:val="6"/>
        </w:rPr>
        <w:t xml:space="preserve">ost. WSA w W-wie </w:t>
      </w:r>
      <w:r w:rsidR="00AD074E" w:rsidRPr="00D570EE">
        <w:rPr>
          <w:rFonts w:ascii="Garamond" w:hAnsi="Garamond"/>
          <w:iCs/>
          <w:spacing w:val="6"/>
        </w:rPr>
        <w:t>z</w:t>
      </w:r>
      <w:r w:rsidR="007A7FEE" w:rsidRPr="00D570EE">
        <w:rPr>
          <w:rFonts w:ascii="Garamond" w:hAnsi="Garamond"/>
          <w:iCs/>
          <w:spacing w:val="6"/>
        </w:rPr>
        <w:t xml:space="preserve"> 7.7.2016 II SAB/Wa 155/16</w:t>
      </w:r>
    </w:p>
    <w:p w14:paraId="31DF03C1" w14:textId="77777777" w:rsidR="00A10DF9" w:rsidRPr="00D570EE" w:rsidRDefault="00A10DF9" w:rsidP="00B06B5E">
      <w:pPr>
        <w:pStyle w:val="Akapitzlist"/>
        <w:ind w:left="360"/>
        <w:jc w:val="center"/>
        <w:rPr>
          <w:rFonts w:ascii="Garamond" w:hAnsi="Garamond"/>
          <w:b/>
          <w:spacing w:val="6"/>
          <w:sz w:val="28"/>
          <w:szCs w:val="28"/>
        </w:rPr>
      </w:pPr>
    </w:p>
    <w:p w14:paraId="3725CBBA" w14:textId="77777777" w:rsidR="00A10DF9" w:rsidRPr="00D570EE" w:rsidRDefault="00A10DF9" w:rsidP="00B06B5E">
      <w:pPr>
        <w:pStyle w:val="Akapitzlist"/>
        <w:ind w:left="360"/>
        <w:jc w:val="center"/>
        <w:rPr>
          <w:rFonts w:ascii="Garamond" w:hAnsi="Garamond"/>
          <w:b/>
          <w:spacing w:val="6"/>
          <w:sz w:val="28"/>
          <w:szCs w:val="28"/>
        </w:rPr>
      </w:pPr>
    </w:p>
    <w:p w14:paraId="2BFD706C" w14:textId="77777777" w:rsidR="00A10DF9" w:rsidRPr="00D570EE" w:rsidRDefault="00A10DF9" w:rsidP="00B06B5E">
      <w:pPr>
        <w:pStyle w:val="Akapitzlist"/>
        <w:ind w:left="360"/>
        <w:jc w:val="center"/>
        <w:rPr>
          <w:rFonts w:ascii="Garamond" w:hAnsi="Garamond"/>
          <w:b/>
          <w:spacing w:val="6"/>
          <w:sz w:val="28"/>
          <w:szCs w:val="28"/>
        </w:rPr>
      </w:pPr>
    </w:p>
    <w:p w14:paraId="7873ED05" w14:textId="77777777" w:rsidR="00A10DF9" w:rsidRPr="00D570EE" w:rsidRDefault="00A10DF9" w:rsidP="00B06B5E">
      <w:pPr>
        <w:pStyle w:val="Akapitzlist"/>
        <w:ind w:left="360"/>
        <w:jc w:val="center"/>
        <w:rPr>
          <w:rFonts w:ascii="Garamond" w:hAnsi="Garamond"/>
          <w:b/>
          <w:spacing w:val="6"/>
          <w:sz w:val="28"/>
          <w:szCs w:val="28"/>
        </w:rPr>
      </w:pPr>
    </w:p>
    <w:p w14:paraId="76761BF5" w14:textId="77777777" w:rsidR="00A10DF9" w:rsidRPr="00D570EE" w:rsidRDefault="00A10DF9" w:rsidP="00B06B5E">
      <w:pPr>
        <w:pStyle w:val="Akapitzlist"/>
        <w:ind w:left="360"/>
        <w:jc w:val="center"/>
        <w:rPr>
          <w:rFonts w:ascii="Garamond" w:hAnsi="Garamond"/>
          <w:b/>
          <w:spacing w:val="6"/>
          <w:sz w:val="28"/>
          <w:szCs w:val="28"/>
        </w:rPr>
      </w:pPr>
    </w:p>
    <w:p w14:paraId="797FDB04" w14:textId="1258DF2A" w:rsidR="00B06B5E" w:rsidRPr="00D570EE" w:rsidRDefault="009328D4" w:rsidP="00B06B5E">
      <w:pPr>
        <w:pStyle w:val="Akapitzlist"/>
        <w:ind w:left="360"/>
        <w:jc w:val="center"/>
        <w:rPr>
          <w:rFonts w:ascii="Garamond" w:hAnsi="Garamond"/>
          <w:b/>
          <w:spacing w:val="6"/>
          <w:sz w:val="28"/>
          <w:szCs w:val="28"/>
        </w:rPr>
      </w:pPr>
      <w:r w:rsidRPr="00D570EE">
        <w:rPr>
          <w:rFonts w:ascii="Garamond" w:hAnsi="Garamond"/>
          <w:b/>
          <w:noProof/>
          <w:spacing w:val="6"/>
        </w:rPr>
        <w:lastRenderedPageBreak/>
        <mc:AlternateContent>
          <mc:Choice Requires="wps">
            <w:drawing>
              <wp:anchor distT="45720" distB="45720" distL="114300" distR="114300" simplePos="0" relativeHeight="251667456" behindDoc="0" locked="0" layoutInCell="1" allowOverlap="1" wp14:anchorId="49B34B1D" wp14:editId="7E557950">
                <wp:simplePos x="0" y="0"/>
                <wp:positionH relativeFrom="margin">
                  <wp:align>left</wp:align>
                </wp:positionH>
                <wp:positionV relativeFrom="paragraph">
                  <wp:posOffset>521894</wp:posOffset>
                </wp:positionV>
                <wp:extent cx="5969000" cy="1484630"/>
                <wp:effectExtent l="0" t="0" r="12700" b="2032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84630"/>
                        </a:xfrm>
                        <a:prstGeom prst="rect">
                          <a:avLst/>
                        </a:prstGeom>
                        <a:solidFill>
                          <a:srgbClr val="FFFFFF"/>
                        </a:solidFill>
                        <a:ln w="19050">
                          <a:solidFill>
                            <a:srgbClr val="000000"/>
                          </a:solidFill>
                          <a:miter lim="800000"/>
                          <a:headEnd/>
                          <a:tailEnd/>
                        </a:ln>
                      </wps:spPr>
                      <wps:txb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4B1D" id="_x0000_s1057" type="#_x0000_t202" style="position:absolute;left:0;text-align:left;margin-left:0;margin-top:41.1pt;width:470pt;height:116.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" strokeweight="1.5pt">
                <v:textbo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v:textbox>
                <w10:wrap type="square" anchorx="margin"/>
              </v:shape>
            </w:pict>
          </mc:Fallback>
        </mc:AlternateContent>
      </w:r>
      <w:r w:rsidR="00B06B5E" w:rsidRPr="00D570EE">
        <w:rPr>
          <w:rFonts w:ascii="Garamond" w:hAnsi="Garamond"/>
          <w:b/>
          <w:spacing w:val="6"/>
          <w:sz w:val="28"/>
          <w:szCs w:val="28"/>
        </w:rPr>
        <w:t xml:space="preserve">ZJAWISKO INFORMACJI PRZETWORZONEJ </w:t>
      </w:r>
    </w:p>
    <w:p w14:paraId="390224FC" w14:textId="77777777" w:rsidR="00DD4A12" w:rsidRPr="00D570EE" w:rsidRDefault="00DD4A12" w:rsidP="00A226F4">
      <w:pPr>
        <w:spacing w:line="276" w:lineRule="auto"/>
        <w:jc w:val="both"/>
        <w:rPr>
          <w:rFonts w:ascii="Garamond" w:hAnsi="Garamond"/>
          <w:b/>
          <w:spacing w:val="6"/>
        </w:rPr>
      </w:pPr>
    </w:p>
    <w:p w14:paraId="2251AD31" w14:textId="77777777" w:rsidR="00DD4A12" w:rsidRPr="00D570EE" w:rsidRDefault="00DD4A12" w:rsidP="00A226F4">
      <w:pPr>
        <w:spacing w:line="276" w:lineRule="auto"/>
        <w:jc w:val="both"/>
        <w:rPr>
          <w:rFonts w:ascii="Garamond" w:hAnsi="Garamond"/>
          <w:b/>
          <w:spacing w:val="6"/>
        </w:rPr>
      </w:pPr>
    </w:p>
    <w:p w14:paraId="326DFBE1" w14:textId="77777777" w:rsidR="00415406" w:rsidRPr="00D570EE" w:rsidRDefault="009328D4" w:rsidP="005A1952">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1424" behindDoc="0" locked="0" layoutInCell="1" allowOverlap="1" wp14:anchorId="301BF3D7" wp14:editId="3B6649A9">
                <wp:simplePos x="0" y="0"/>
                <wp:positionH relativeFrom="margin">
                  <wp:posOffset>19050</wp:posOffset>
                </wp:positionH>
                <wp:positionV relativeFrom="paragraph">
                  <wp:posOffset>18578</wp:posOffset>
                </wp:positionV>
                <wp:extent cx="5953955" cy="2595489"/>
                <wp:effectExtent l="19050" t="0" r="46990" b="33655"/>
                <wp:wrapNone/>
                <wp:docPr id="48" name="Dymek myśli: chmurka 48"/>
                <wp:cNvGraphicFramePr/>
                <a:graphic xmlns:a="http://schemas.openxmlformats.org/drawingml/2006/main">
                  <a:graphicData uri="http://schemas.microsoft.com/office/word/2010/wordprocessingShape">
                    <wps:wsp>
                      <wps:cNvSpPr/>
                      <wps:spPr>
                        <a:xfrm>
                          <a:off x="0" y="0"/>
                          <a:ext cx="5953955" cy="2595489"/>
                        </a:xfrm>
                        <a:prstGeom prst="cloudCallout">
                          <a:avLst>
                            <a:gd name="adj1" fmla="val 30657"/>
                            <a:gd name="adj2" fmla="val -17409"/>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BF3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48" o:spid="_x0000_s1058" type="#_x0000_t106" style="position:absolute;margin-left:1.5pt;margin-top:1.45pt;width:468.8pt;height:204.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" adj="17422,7040" filled="f" strokecolor="black [3213]" strokeweight="2pt">
                <v:stroke dashstyle="3 1" joinstyle="miter"/>
                <v:textbo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v:textbox>
                <w10:wrap anchorx="margin"/>
              </v:shape>
            </w:pict>
          </mc:Fallback>
        </mc:AlternateContent>
      </w:r>
    </w:p>
    <w:p w14:paraId="4064C0BA" w14:textId="77777777" w:rsidR="00091196" w:rsidRPr="00D570EE" w:rsidRDefault="00091196" w:rsidP="005A1952">
      <w:pPr>
        <w:spacing w:line="276" w:lineRule="auto"/>
        <w:rPr>
          <w:rFonts w:ascii="Garamond" w:hAnsi="Garamond"/>
          <w:b/>
          <w:spacing w:val="6"/>
          <w:u w:val="single"/>
        </w:rPr>
      </w:pPr>
    </w:p>
    <w:p w14:paraId="74427F2D" w14:textId="77777777" w:rsidR="00415406" w:rsidRPr="00D570EE" w:rsidRDefault="00415406" w:rsidP="005A1952">
      <w:pPr>
        <w:spacing w:line="276" w:lineRule="auto"/>
        <w:rPr>
          <w:rFonts w:ascii="Garamond" w:hAnsi="Garamond"/>
          <w:b/>
          <w:spacing w:val="6"/>
          <w:u w:val="single"/>
        </w:rPr>
      </w:pPr>
    </w:p>
    <w:p w14:paraId="3615D8DC" w14:textId="77777777" w:rsidR="00415406" w:rsidRPr="00D570EE" w:rsidRDefault="00415406" w:rsidP="005A1952">
      <w:pPr>
        <w:spacing w:line="276" w:lineRule="auto"/>
        <w:rPr>
          <w:rFonts w:ascii="Garamond" w:hAnsi="Garamond"/>
          <w:b/>
          <w:spacing w:val="6"/>
          <w:u w:val="single"/>
        </w:rPr>
      </w:pPr>
    </w:p>
    <w:p w14:paraId="7F2D3EF8" w14:textId="77777777" w:rsidR="00415406" w:rsidRPr="00D570EE" w:rsidRDefault="00415406" w:rsidP="005A1952">
      <w:pPr>
        <w:spacing w:line="276" w:lineRule="auto"/>
        <w:rPr>
          <w:rFonts w:ascii="Garamond" w:hAnsi="Garamond"/>
          <w:b/>
          <w:spacing w:val="6"/>
          <w:u w:val="single"/>
        </w:rPr>
      </w:pPr>
    </w:p>
    <w:p w14:paraId="05D5A223" w14:textId="77777777" w:rsidR="00415406" w:rsidRPr="00D570EE" w:rsidRDefault="00415406" w:rsidP="005A1952">
      <w:pPr>
        <w:spacing w:line="276" w:lineRule="auto"/>
        <w:rPr>
          <w:rFonts w:ascii="Garamond" w:hAnsi="Garamond"/>
          <w:b/>
          <w:spacing w:val="6"/>
          <w:u w:val="single"/>
        </w:rPr>
      </w:pPr>
    </w:p>
    <w:p w14:paraId="6FB9DDDF" w14:textId="77777777" w:rsidR="00415406" w:rsidRPr="00D570EE" w:rsidRDefault="00415406" w:rsidP="005A1952">
      <w:pPr>
        <w:spacing w:line="276" w:lineRule="auto"/>
        <w:rPr>
          <w:rFonts w:ascii="Garamond" w:hAnsi="Garamond"/>
          <w:b/>
          <w:spacing w:val="6"/>
          <w:u w:val="single"/>
        </w:rPr>
      </w:pPr>
    </w:p>
    <w:p w14:paraId="4881A6F4" w14:textId="77777777" w:rsidR="00107D6D" w:rsidRPr="00D570EE" w:rsidRDefault="00107D6D" w:rsidP="00415406">
      <w:pPr>
        <w:spacing w:line="276" w:lineRule="auto"/>
        <w:rPr>
          <w:rFonts w:ascii="Garamond" w:hAnsi="Garamond"/>
          <w:b/>
          <w:spacing w:val="6"/>
          <w:u w:val="single"/>
        </w:rPr>
      </w:pPr>
    </w:p>
    <w:p w14:paraId="30EEAAB2" w14:textId="77777777" w:rsidR="00107D6D" w:rsidRPr="00D570EE" w:rsidRDefault="00107D6D" w:rsidP="00415406">
      <w:pPr>
        <w:spacing w:line="276" w:lineRule="auto"/>
        <w:rPr>
          <w:rFonts w:ascii="Garamond" w:hAnsi="Garamond"/>
          <w:b/>
          <w:spacing w:val="6"/>
          <w:u w:val="single"/>
        </w:rPr>
      </w:pPr>
    </w:p>
    <w:p w14:paraId="4F173027" w14:textId="77777777" w:rsidR="00107D6D" w:rsidRPr="00D570EE" w:rsidRDefault="00107D6D" w:rsidP="00415406">
      <w:pPr>
        <w:spacing w:line="276" w:lineRule="auto"/>
        <w:rPr>
          <w:rFonts w:ascii="Garamond" w:hAnsi="Garamond"/>
          <w:b/>
          <w:spacing w:val="6"/>
          <w:u w:val="single"/>
        </w:rPr>
      </w:pPr>
    </w:p>
    <w:p w14:paraId="479F1891" w14:textId="77777777" w:rsidR="00107D6D" w:rsidRPr="00D570EE" w:rsidRDefault="00107D6D" w:rsidP="00415406">
      <w:pPr>
        <w:spacing w:line="276" w:lineRule="auto"/>
        <w:rPr>
          <w:rFonts w:ascii="Garamond" w:hAnsi="Garamond"/>
          <w:b/>
          <w:spacing w:val="6"/>
          <w:u w:val="single"/>
        </w:rPr>
      </w:pPr>
    </w:p>
    <w:p w14:paraId="3D7E48B2" w14:textId="77777777" w:rsidR="00107D6D" w:rsidRPr="00D570EE" w:rsidRDefault="00107D6D" w:rsidP="00415406">
      <w:pPr>
        <w:spacing w:line="276" w:lineRule="auto"/>
        <w:rPr>
          <w:rFonts w:ascii="Garamond" w:hAnsi="Garamond"/>
          <w:b/>
          <w:spacing w:val="6"/>
          <w:u w:val="single"/>
        </w:rPr>
      </w:pPr>
    </w:p>
    <w:p w14:paraId="30B79C39" w14:textId="77777777" w:rsidR="00107D6D" w:rsidRPr="00D570EE" w:rsidRDefault="00091196" w:rsidP="00415406">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2448" behindDoc="0" locked="0" layoutInCell="1" allowOverlap="1" wp14:anchorId="5E24A7F8" wp14:editId="3F4CAB30">
                <wp:simplePos x="0" y="0"/>
                <wp:positionH relativeFrom="margin">
                  <wp:posOffset>192405</wp:posOffset>
                </wp:positionH>
                <wp:positionV relativeFrom="paragraph">
                  <wp:posOffset>19685</wp:posOffset>
                </wp:positionV>
                <wp:extent cx="5588000" cy="2000250"/>
                <wp:effectExtent l="19050" t="19050" r="12700" b="19050"/>
                <wp:wrapNone/>
                <wp:docPr id="49" name="Owal 49"/>
                <wp:cNvGraphicFramePr/>
                <a:graphic xmlns:a="http://schemas.openxmlformats.org/drawingml/2006/main">
                  <a:graphicData uri="http://schemas.microsoft.com/office/word/2010/wordprocessingShape">
                    <wps:wsp>
                      <wps:cNvSpPr/>
                      <wps:spPr>
                        <a:xfrm>
                          <a:off x="0" y="0"/>
                          <a:ext cx="5588000" cy="2000250"/>
                        </a:xfrm>
                        <a:prstGeom prst="ellipse">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8"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8"/>
                          <w:p w14:paraId="47FC1E8E" w14:textId="77777777" w:rsidR="00B86ACF" w:rsidRPr="007E07CE" w:rsidRDefault="00B86ACF" w:rsidP="00D16CF2">
                            <w:pPr>
                              <w:jc w:val="cente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4A7F8" id="Owal 49" o:spid="_x0000_s1059" style="position:absolute;margin-left:15.15pt;margin-top:1.55pt;width:440pt;height:15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" filled="f" strokecolor="black [3213]" strokeweight="3.25pt">
                <v:stroke linestyle="thinThin" joinstyle="miter"/>
                <v:textbo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9"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9"/>
                    <w:p w14:paraId="47FC1E8E" w14:textId="77777777" w:rsidR="00B86ACF" w:rsidRPr="007E07CE" w:rsidRDefault="00B86ACF" w:rsidP="00D16CF2">
                      <w:pPr>
                        <w:jc w:val="center"/>
                        <w:rPr>
                          <w:b/>
                          <w:color w:val="000000" w:themeColor="text1"/>
                          <w:sz w:val="24"/>
                          <w:szCs w:val="24"/>
                        </w:rPr>
                      </w:pPr>
                    </w:p>
                  </w:txbxContent>
                </v:textbox>
                <w10:wrap anchorx="margin"/>
              </v:oval>
            </w:pict>
          </mc:Fallback>
        </mc:AlternateContent>
      </w:r>
    </w:p>
    <w:p w14:paraId="0EF0FC18" w14:textId="77777777" w:rsidR="00E83785" w:rsidRPr="00D570EE" w:rsidRDefault="00E83785" w:rsidP="00E83785">
      <w:pPr>
        <w:spacing w:after="0" w:line="240" w:lineRule="auto"/>
        <w:ind w:left="720"/>
        <w:rPr>
          <w:rFonts w:ascii="Garamond" w:hAnsi="Garamond" w:cs="Times New Roman"/>
          <w:b/>
          <w:sz w:val="24"/>
          <w:szCs w:val="24"/>
        </w:rPr>
      </w:pPr>
    </w:p>
    <w:p w14:paraId="4E03DFD6" w14:textId="77777777" w:rsidR="00E83785" w:rsidRPr="00D570EE" w:rsidRDefault="00E83785" w:rsidP="00E83785">
      <w:pPr>
        <w:spacing w:after="0" w:line="240" w:lineRule="auto"/>
        <w:ind w:left="720"/>
        <w:rPr>
          <w:rFonts w:ascii="Garamond" w:hAnsi="Garamond" w:cs="Times New Roman"/>
          <w:b/>
          <w:sz w:val="24"/>
          <w:szCs w:val="24"/>
        </w:rPr>
      </w:pPr>
    </w:p>
    <w:p w14:paraId="05AEFAA6" w14:textId="77777777" w:rsidR="00E83785" w:rsidRPr="00D570EE" w:rsidRDefault="00E83785" w:rsidP="00E83785">
      <w:pPr>
        <w:spacing w:after="0" w:line="240" w:lineRule="auto"/>
        <w:ind w:left="720"/>
        <w:rPr>
          <w:rFonts w:ascii="Garamond" w:hAnsi="Garamond" w:cs="Times New Roman"/>
          <w:b/>
          <w:sz w:val="24"/>
          <w:szCs w:val="24"/>
        </w:rPr>
      </w:pPr>
    </w:p>
    <w:p w14:paraId="24D266FB" w14:textId="3800920A" w:rsidR="00091196" w:rsidRPr="00D570EE" w:rsidRDefault="003105C7" w:rsidP="00091196">
      <w:pPr>
        <w:spacing w:after="0" w:line="240" w:lineRule="auto"/>
        <w:ind w:left="720"/>
        <w:rPr>
          <w:rFonts w:ascii="Garamond" w:hAnsi="Garamond" w:cs="Times New Roman"/>
          <w:b/>
          <w:sz w:val="24"/>
          <w:szCs w:val="24"/>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55520" behindDoc="0" locked="0" layoutInCell="1" allowOverlap="1" wp14:anchorId="396CB435" wp14:editId="5B880C54">
                <wp:simplePos x="0" y="0"/>
                <wp:positionH relativeFrom="column">
                  <wp:posOffset>29845</wp:posOffset>
                </wp:positionH>
                <wp:positionV relativeFrom="paragraph">
                  <wp:posOffset>69215</wp:posOffset>
                </wp:positionV>
                <wp:extent cx="4515485" cy="8794750"/>
                <wp:effectExtent l="0" t="0" r="18415"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8794750"/>
                        </a:xfrm>
                        <a:prstGeom prst="rect">
                          <a:avLst/>
                        </a:prstGeom>
                        <a:solidFill>
                          <a:srgbClr val="FFFFFF"/>
                        </a:solidFill>
                        <a:ln w="9525">
                          <a:solidFill>
                            <a:srgbClr val="000000"/>
                          </a:solidFill>
                          <a:miter lim="800000"/>
                          <a:headEnd/>
                          <a:tailEnd/>
                        </a:ln>
                      </wps:spPr>
                      <wps:txb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,,Na gruncie art. 3 ust. 1 pkt 1 u.d.i.p.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„[i]nformacja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informację przetworzoną poprzez proces anonimizacji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u.d.i.p.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0"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0"/>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B435" id="_x0000_s1060" type="#_x0000_t202" style="position:absolute;left:0;text-align:left;margin-left:2.35pt;margin-top:5.45pt;width:355.55pt;height:69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">
                <v:textbo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,,Na gruncie art. 3 ust. 1 pkt 1 u.d.i.p.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„[i]nformacja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informację przetworzoną poprzez proces anonimizacji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u.d.i.p.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1"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1"/>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v:textbox>
                <w10:wrap type="square"/>
              </v:shape>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753472" behindDoc="0" locked="0" layoutInCell="1" allowOverlap="1" wp14:anchorId="7B501EF6" wp14:editId="2C3D1BBF">
                <wp:simplePos x="0" y="0"/>
                <wp:positionH relativeFrom="column">
                  <wp:posOffset>4599305</wp:posOffset>
                </wp:positionH>
                <wp:positionV relativeFrom="margin">
                  <wp:posOffset>78105</wp:posOffset>
                </wp:positionV>
                <wp:extent cx="1409065" cy="8705850"/>
                <wp:effectExtent l="0" t="0" r="19685" b="19050"/>
                <wp:wrapTopAndBottom/>
                <wp:docPr id="20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7058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1EF6" id="Autokształt 14" o:spid="_x0000_s1061" style="position:absolute;left:0;text-align:left;margin-left:362.15pt;margin-top:6.15pt;width:110.95pt;height:6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" filled="f" strokecolor="black [3213]" strokeweight="1.75pt">
                <v:stroke dashstyle="1 1"/>
                <v:textbox inset=",7.2pt,,7.2pt">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p>
    <w:p w14:paraId="36C57942" w14:textId="5F281A03" w:rsidR="00091196" w:rsidRPr="00D570EE" w:rsidRDefault="003B6DFF"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57568" behindDoc="0" locked="0" layoutInCell="1" allowOverlap="1" wp14:anchorId="2790C4D6" wp14:editId="573DA43E">
                <wp:simplePos x="0" y="0"/>
                <wp:positionH relativeFrom="column">
                  <wp:posOffset>4802505</wp:posOffset>
                </wp:positionH>
                <wp:positionV relativeFrom="margin">
                  <wp:posOffset>20955</wp:posOffset>
                </wp:positionV>
                <wp:extent cx="1409065" cy="8686800"/>
                <wp:effectExtent l="0" t="0" r="19685" b="19050"/>
                <wp:wrapTopAndBottom/>
                <wp:docPr id="51"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68680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90C4D6" id="_x0000_s1062" style="position:absolute;left:0;text-align:left;margin-left:378.15pt;margin-top:1.65pt;width:110.95pt;height:6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" filled="f" strokecolor="black [3213]" strokeweight="1.75pt">
                <v:stroke dashstyle="1 1"/>
                <v:textbox inset=",7.2pt,,7.2pt">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59616" behindDoc="0" locked="0" layoutInCell="1" allowOverlap="1" wp14:anchorId="51475939" wp14:editId="207ABB69">
                <wp:simplePos x="0" y="0"/>
                <wp:positionH relativeFrom="margin">
                  <wp:posOffset>-635</wp:posOffset>
                </wp:positionH>
                <wp:positionV relativeFrom="paragraph">
                  <wp:posOffset>0</wp:posOffset>
                </wp:positionV>
                <wp:extent cx="4741545" cy="8690610"/>
                <wp:effectExtent l="0" t="0" r="20955" b="1524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8690610"/>
                        </a:xfrm>
                        <a:prstGeom prst="rect">
                          <a:avLst/>
                        </a:prstGeom>
                        <a:solidFill>
                          <a:srgbClr val="FFFFFF"/>
                        </a:solidFill>
                        <a:ln w="9525">
                          <a:solidFill>
                            <a:srgbClr val="000000"/>
                          </a:solidFill>
                          <a:miter lim="800000"/>
                          <a:headEnd/>
                          <a:tailEnd/>
                        </a:ln>
                      </wps:spPr>
                      <wps:txb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ograniczenie wprowadzone przepisem art. 3 ust. 1 pkt 1 u.d.i.p.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tym w orzecznictwie sądów administracyjnych podkreśla się, że informacja przetworzona w rozumieniu art. 3 ust. 1 pkt 1 u.d.i.p.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5939" id="_x0000_s1063" type="#_x0000_t202" style="position:absolute;left:0;text-align:left;margin-left:-.05pt;margin-top:0;width:373.35pt;height:684.3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">
                <v:textbo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ograniczenie wprowadzone przepisem art. 3 ust. 1 pkt 1 u.d.i.p.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tym w orzecznictwie sądów administracyjnych podkreśla się, że informacja przetworzona w rozumieniu art. 3 ust. 1 pkt 1 u.d.i.p.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v:textbox>
                <w10:wrap type="square" anchorx="margin"/>
              </v:shape>
            </w:pict>
          </mc:Fallback>
        </mc:AlternateContent>
      </w:r>
    </w:p>
    <w:p w14:paraId="50C9BD28" w14:textId="77777777" w:rsidR="00091196" w:rsidRPr="00D570EE" w:rsidRDefault="00D079C6"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1664" behindDoc="0" locked="0" layoutInCell="1" allowOverlap="1" wp14:anchorId="071C57A2" wp14:editId="5B274D66">
                <wp:simplePos x="0" y="0"/>
                <wp:positionH relativeFrom="column">
                  <wp:posOffset>4688205</wp:posOffset>
                </wp:positionH>
                <wp:positionV relativeFrom="margin">
                  <wp:posOffset>8255</wp:posOffset>
                </wp:positionV>
                <wp:extent cx="1421765" cy="8771890"/>
                <wp:effectExtent l="0" t="0" r="26035" b="10160"/>
                <wp:wrapTopAndBottom/>
                <wp:docPr id="53"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877189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57A2" id="_x0000_s1064" style="position:absolute;left:0;text-align:left;margin-left:369.15pt;margin-top:.65pt;width:111.95pt;height:69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" filled="f" strokecolor="black [3213]" strokeweight="1.75pt">
                <v:stroke dashstyle="1 1"/>
                <v:textbox inset=",7.2pt,,7.2pt">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63712" behindDoc="0" locked="0" layoutInCell="1" allowOverlap="1" wp14:anchorId="602DBD07" wp14:editId="55B9B18C">
                <wp:simplePos x="0" y="0"/>
                <wp:positionH relativeFrom="column">
                  <wp:posOffset>22556</wp:posOffset>
                </wp:positionH>
                <wp:positionV relativeFrom="paragraph">
                  <wp:posOffset>552</wp:posOffset>
                </wp:positionV>
                <wp:extent cx="4643120" cy="8778240"/>
                <wp:effectExtent l="0" t="0" r="24130" b="22860"/>
                <wp:wrapSquare wrapText="bothSides"/>
                <wp:docPr id="5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„[k]ażde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a z brzmienia art. 3 ust. 1 pkt 1 u.d.i.p.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BD07" id="_x0000_s1065" type="#_x0000_t202" style="position:absolute;left:0;text-align:left;margin-left:1.8pt;margin-top:.05pt;width:365.6pt;height:691.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s6FwIAACgEAAAOAAAAZHJzL2Uyb0RvYy54bWysk99v2yAQx98n7X9AvC9O0qRNrDhVly7T&#10;pO6H1O0PwBjHaJhjB4md/fU7cJpG3fYyjQfEcfDl7nPH6rZvDTso9BpswSejMWfKSqi03RX829ft&#10;mw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">
                <v:textbo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„[k]ażde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a z brzmienia art. 3 ust. 1 pkt 1 u.d.i.p.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v:textbox>
                <w10:wrap type="square"/>
              </v:shape>
            </w:pict>
          </mc:Fallback>
        </mc:AlternateContent>
      </w:r>
    </w:p>
    <w:p w14:paraId="666A7BC0" w14:textId="245228CC" w:rsidR="00091196" w:rsidRPr="00D570EE" w:rsidRDefault="00AE736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5760" behindDoc="0" locked="0" layoutInCell="1" allowOverlap="1" wp14:anchorId="208674FA" wp14:editId="0B9A3709">
                <wp:simplePos x="0" y="0"/>
                <wp:positionH relativeFrom="column">
                  <wp:posOffset>4624705</wp:posOffset>
                </wp:positionH>
                <wp:positionV relativeFrom="margin">
                  <wp:posOffset>1905</wp:posOffset>
                </wp:positionV>
                <wp:extent cx="1447165" cy="8769350"/>
                <wp:effectExtent l="0" t="0" r="19685" b="12700"/>
                <wp:wrapTopAndBottom/>
                <wp:docPr id="5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74FA" id="_x0000_s1066" style="position:absolute;left:0;text-align:left;margin-left:364.15pt;margin-top:.15pt;width:113.95pt;height:6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" filled="f" strokecolor="black [3213]" strokeweight="1.75pt">
                <v:stroke dashstyle="1 1"/>
                <v:textbox inset=",7.2pt,,7.2pt">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803648" behindDoc="0" locked="0" layoutInCell="1" allowOverlap="1" wp14:anchorId="4FDD394D" wp14:editId="1DE140B1">
                <wp:simplePos x="0" y="0"/>
                <wp:positionH relativeFrom="column">
                  <wp:posOffset>4713605</wp:posOffset>
                </wp:positionH>
                <wp:positionV relativeFrom="paragraph">
                  <wp:posOffset>71755</wp:posOffset>
                </wp:positionV>
                <wp:extent cx="1264920" cy="1383665"/>
                <wp:effectExtent l="19050" t="19050" r="11430" b="26035"/>
                <wp:wrapSquare wrapText="bothSides"/>
                <wp:docPr id="20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383665"/>
                        </a:xfrm>
                        <a:prstGeom prst="rect">
                          <a:avLst/>
                        </a:prstGeom>
                        <a:solidFill>
                          <a:schemeClr val="bg2"/>
                        </a:solidFill>
                        <a:ln w="38100">
                          <a:solidFill>
                            <a:schemeClr val="tx1"/>
                          </a:solidFill>
                          <a:prstDash val="sysDash"/>
                        </a:ln>
                      </wps:spPr>
                      <wps:txb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r w:rsidRPr="00627679">
                              <w:rPr>
                                <w:b/>
                                <w:sz w:val="20"/>
                                <w:szCs w:val="20"/>
                              </w:rPr>
                              <w:t>NGO’s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DD394D" id="Prostokąt 18" o:spid="_x0000_s1067" style="position:absolute;left:0;text-align:left;margin-left:371.15pt;margin-top:5.65pt;width:99.6pt;height:10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" fillcolor="#e7e6e6 [3214]" strokecolor="black [3213]" strokeweight="3pt">
                <v:stroke dashstyle="3 1"/>
                <v:textbo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r w:rsidRPr="00627679">
                        <w:rPr>
                          <w:b/>
                          <w:sz w:val="20"/>
                          <w:szCs w:val="20"/>
                        </w:rPr>
                        <w:t>NGO’s</w:t>
                      </w:r>
                    </w:p>
                  </w:txbxContent>
                </v:textbox>
                <w10:wrap type="square"/>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67808" behindDoc="0" locked="0" layoutInCell="1" allowOverlap="1" wp14:anchorId="4C34D811" wp14:editId="2251EF40">
                <wp:simplePos x="0" y="0"/>
                <wp:positionH relativeFrom="column">
                  <wp:posOffset>22225</wp:posOffset>
                </wp:positionH>
                <wp:positionV relativeFrom="paragraph">
                  <wp:posOffset>0</wp:posOffset>
                </wp:positionV>
                <wp:extent cx="4643120" cy="8778240"/>
                <wp:effectExtent l="0" t="0" r="24130" b="22860"/>
                <wp:wrapSquare wrapText="bothSides"/>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wnioskodawca żądający informacji publicznej przetworzonej, o której mowa w art. 3 ust. 1 pkt 1 u.d.i.p.,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D811" id="_x0000_s1068" type="#_x0000_t202" style="position:absolute;left:0;text-align:left;margin-left:1.75pt;margin-top:0;width:365.6pt;height:69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Pt1+uYWAgAAKAQAAA4AAAAAAAAAAAAAAAAALgIAAGRycy9lMm9Eb2MueG1sUEsBAi0AFAAGAAgA&#10;AAAhAFX82qPdAAAABwEAAA8AAAAAAAAAAAAAAAAAcAQAAGRycy9kb3ducmV2LnhtbFBLBQYAAAAA&#10;BAAEAPMAAAB6BQAAAAA=&#10;">
                <v:textbo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wnioskodawca żądający informacji publicznej przetworzonej, o której mowa w art. 3 ust. 1 pkt 1 u.d.i.p.,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v:textbox>
                <w10:wrap type="square"/>
              </v:shape>
            </w:pict>
          </mc:Fallback>
        </mc:AlternateContent>
      </w:r>
    </w:p>
    <w:p w14:paraId="1E1A54E3" w14:textId="77777777" w:rsidR="00091196" w:rsidRPr="00D570EE" w:rsidRDefault="00AA463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9856" behindDoc="0" locked="0" layoutInCell="1" allowOverlap="1" wp14:anchorId="3C543361" wp14:editId="69759543">
                <wp:simplePos x="0" y="0"/>
                <wp:positionH relativeFrom="column">
                  <wp:posOffset>4688205</wp:posOffset>
                </wp:positionH>
                <wp:positionV relativeFrom="margin">
                  <wp:posOffset>1905</wp:posOffset>
                </wp:positionV>
                <wp:extent cx="1383665" cy="8769350"/>
                <wp:effectExtent l="0" t="0" r="26035" b="12700"/>
                <wp:wrapTopAndBottom/>
                <wp:docPr id="57"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543361" id="_x0000_s1069" style="position:absolute;left:0;text-align:left;margin-left:369.15pt;margin-top:.15pt;width:108.95pt;height:6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" filled="f" strokecolor="black [3213]" strokeweight="1.75pt">
                <v:stroke dashstyle="1 1"/>
                <v:textbox inset=",7.2pt,,7.2pt">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71904" behindDoc="0" locked="0" layoutInCell="1" allowOverlap="1" wp14:anchorId="1B15C051" wp14:editId="2C7FAAD5">
                <wp:simplePos x="0" y="0"/>
                <wp:positionH relativeFrom="column">
                  <wp:posOffset>22225</wp:posOffset>
                </wp:positionH>
                <wp:positionV relativeFrom="paragraph">
                  <wp:posOffset>0</wp:posOffset>
                </wp:positionV>
                <wp:extent cx="4643120" cy="8778240"/>
                <wp:effectExtent l="0" t="0" r="24130" b="22860"/>
                <wp:wrapSquare wrapText="bothSides"/>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Art. 3 ust. 1 pkt 1 u.d.i.p</w:t>
                            </w:r>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2"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2"/>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051" id="_x0000_s1070" type="#_x0000_t202" style="position:absolute;left:0;text-align:left;margin-left:1.75pt;margin-top:0;width:365.6pt;height:691.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NTPDr4WAgAAKAQAAA4AAAAAAAAAAAAAAAAALgIAAGRycy9lMm9Eb2MueG1sUEsBAi0AFAAGAAgA&#10;AAAhAFX82qPdAAAABwEAAA8AAAAAAAAAAAAAAAAAcAQAAGRycy9kb3ducmV2LnhtbFBLBQYAAAAA&#10;BAAEAPMAAAB6BQAAAAA=&#10;">
                <v:textbo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Art. 3 ust. 1 pkt 1 u.d.i.p</w:t>
                      </w:r>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3"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3"/>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v:textbox>
                <w10:wrap type="square"/>
              </v:shape>
            </w:pict>
          </mc:Fallback>
        </mc:AlternateContent>
      </w:r>
    </w:p>
    <w:tbl>
      <w:tblPr>
        <w:tblStyle w:val="Tabela-Siatka"/>
        <w:tblpPr w:leftFromText="141" w:rightFromText="141" w:vertAnchor="text" w:horzAnchor="margin" w:tblpY="-186"/>
        <w:tblW w:w="0" w:type="auto"/>
        <w:tblLook w:val="04A0" w:firstRow="1" w:lastRow="0" w:firstColumn="1" w:lastColumn="0" w:noHBand="0" w:noVBand="1"/>
      </w:tblPr>
      <w:tblGrid>
        <w:gridCol w:w="486"/>
        <w:gridCol w:w="5953"/>
        <w:gridCol w:w="2263"/>
      </w:tblGrid>
      <w:tr w:rsidR="000633AE" w:rsidRPr="00D570EE" w14:paraId="7D17B10A" w14:textId="77777777" w:rsidTr="000633AE">
        <w:tc>
          <w:tcPr>
            <w:tcW w:w="8702" w:type="dxa"/>
            <w:gridSpan w:val="3"/>
            <w:shd w:val="clear" w:color="auto" w:fill="FFFF00"/>
          </w:tcPr>
          <w:p w14:paraId="52AACA17"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lastRenderedPageBreak/>
              <w:t>PROŚBA O WYKAZANIE SZCZEGÓLNEJ ISTOTNOŚCI PRZETWORZENIA DLA INTERESU PUBLICZNEGO</w:t>
            </w:r>
          </w:p>
        </w:tc>
      </w:tr>
      <w:tr w:rsidR="000633AE" w:rsidRPr="00D570EE" w14:paraId="68626D27" w14:textId="77777777" w:rsidTr="000633AE">
        <w:tc>
          <w:tcPr>
            <w:tcW w:w="486" w:type="dxa"/>
          </w:tcPr>
          <w:p w14:paraId="10EFC0ED" w14:textId="77777777" w:rsidR="000633AE" w:rsidRPr="00D570EE" w:rsidRDefault="000633AE" w:rsidP="000633AE">
            <w:pPr>
              <w:pStyle w:val="Akapitzlist"/>
              <w:spacing w:line="480" w:lineRule="auto"/>
              <w:ind w:left="0"/>
              <w:jc w:val="center"/>
              <w:rPr>
                <w:rFonts w:ascii="Garamond" w:hAnsi="Garamond"/>
                <w:b/>
                <w:bCs/>
                <w:sz w:val="24"/>
                <w:szCs w:val="24"/>
              </w:rPr>
            </w:pPr>
          </w:p>
          <w:p w14:paraId="58C8F3FA" w14:textId="77777777" w:rsidR="000633AE" w:rsidRPr="00D570EE" w:rsidRDefault="000633AE" w:rsidP="000633AE">
            <w:pPr>
              <w:pStyle w:val="Akapitzlist"/>
              <w:spacing w:line="480" w:lineRule="auto"/>
              <w:ind w:left="0"/>
              <w:jc w:val="center"/>
              <w:rPr>
                <w:rFonts w:ascii="Garamond" w:hAnsi="Garamond"/>
                <w:b/>
                <w:bCs/>
                <w:sz w:val="24"/>
                <w:szCs w:val="24"/>
              </w:rPr>
            </w:pPr>
          </w:p>
          <w:p w14:paraId="30449A48"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1</w:t>
            </w:r>
          </w:p>
        </w:tc>
        <w:tc>
          <w:tcPr>
            <w:tcW w:w="5953" w:type="dxa"/>
          </w:tcPr>
          <w:p w14:paraId="52DF9B8A" w14:textId="77777777" w:rsidR="000633AE" w:rsidRPr="00D570EE" w:rsidRDefault="000633AE" w:rsidP="000633AE">
            <w:pPr>
              <w:pStyle w:val="Akapitzlist"/>
              <w:spacing w:line="360" w:lineRule="auto"/>
              <w:ind w:left="0"/>
              <w:jc w:val="center"/>
              <w:rPr>
                <w:rFonts w:ascii="Garamond" w:hAnsi="Garamond"/>
                <w:b/>
                <w:bCs/>
                <w:sz w:val="24"/>
                <w:szCs w:val="24"/>
              </w:rPr>
            </w:pPr>
          </w:p>
          <w:p w14:paraId="675EDFBD"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POINFORMOWANIE DLACZEGO UWAŻAMY, ŻE W SPRAWIE MAMY DO CZYNIENIA Z INFORMACJĄ PRZETWORZONĄ.</w:t>
            </w:r>
          </w:p>
        </w:tc>
        <w:tc>
          <w:tcPr>
            <w:tcW w:w="2263" w:type="dxa"/>
          </w:tcPr>
          <w:p w14:paraId="3DBA3100"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AF69096"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159E30"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Szczególnie ważne !</w:t>
            </w:r>
          </w:p>
        </w:tc>
      </w:tr>
      <w:tr w:rsidR="000633AE" w:rsidRPr="00D570EE" w14:paraId="0AD22E67" w14:textId="77777777" w:rsidTr="000633AE">
        <w:tc>
          <w:tcPr>
            <w:tcW w:w="486" w:type="dxa"/>
          </w:tcPr>
          <w:p w14:paraId="23026994" w14:textId="77777777" w:rsidR="000633AE" w:rsidRPr="00D570EE" w:rsidRDefault="000633AE" w:rsidP="000633AE">
            <w:pPr>
              <w:pStyle w:val="Akapitzlist"/>
              <w:spacing w:line="480" w:lineRule="auto"/>
              <w:ind w:left="0"/>
              <w:jc w:val="center"/>
              <w:rPr>
                <w:rFonts w:ascii="Garamond" w:hAnsi="Garamond"/>
                <w:b/>
                <w:bCs/>
                <w:sz w:val="24"/>
                <w:szCs w:val="24"/>
              </w:rPr>
            </w:pPr>
          </w:p>
          <w:p w14:paraId="2E9928A3" w14:textId="77777777" w:rsidR="000633AE" w:rsidRPr="00D570EE" w:rsidRDefault="000633AE" w:rsidP="000633AE">
            <w:pPr>
              <w:pStyle w:val="Akapitzlist"/>
              <w:spacing w:line="480" w:lineRule="auto"/>
              <w:ind w:left="0"/>
              <w:jc w:val="center"/>
              <w:rPr>
                <w:rFonts w:ascii="Garamond" w:hAnsi="Garamond"/>
                <w:b/>
                <w:bCs/>
                <w:sz w:val="24"/>
                <w:szCs w:val="24"/>
              </w:rPr>
            </w:pPr>
          </w:p>
          <w:p w14:paraId="44B8AED6" w14:textId="67522C3B"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2</w:t>
            </w:r>
          </w:p>
        </w:tc>
        <w:tc>
          <w:tcPr>
            <w:tcW w:w="5953" w:type="dxa"/>
          </w:tcPr>
          <w:p w14:paraId="7C18155D" w14:textId="77777777" w:rsidR="000633AE" w:rsidRPr="00D570EE" w:rsidRDefault="000633AE" w:rsidP="000633AE">
            <w:pPr>
              <w:pStyle w:val="Akapitzlist"/>
              <w:spacing w:line="360" w:lineRule="auto"/>
              <w:ind w:left="0"/>
              <w:jc w:val="center"/>
              <w:rPr>
                <w:rFonts w:ascii="Garamond" w:hAnsi="Garamond"/>
                <w:b/>
                <w:bCs/>
                <w:sz w:val="24"/>
                <w:szCs w:val="24"/>
              </w:rPr>
            </w:pPr>
          </w:p>
          <w:p w14:paraId="42F897E2"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WYKAZANIA SZCZEGÓLNEJ ISTOTNOŚCI PRZETWORZENIA DLA INTERESU PUBLICZNEGO</w:t>
            </w:r>
          </w:p>
        </w:tc>
        <w:tc>
          <w:tcPr>
            <w:tcW w:w="2263" w:type="dxa"/>
          </w:tcPr>
          <w:p w14:paraId="55E77FC2"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D1D1A55"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87F516"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OBOWIĄZKOWE !!</w:t>
            </w:r>
          </w:p>
        </w:tc>
      </w:tr>
      <w:tr w:rsidR="000633AE" w:rsidRPr="00D570EE" w14:paraId="0B1F9463" w14:textId="77777777" w:rsidTr="000633AE">
        <w:trPr>
          <w:trHeight w:val="2033"/>
        </w:trPr>
        <w:tc>
          <w:tcPr>
            <w:tcW w:w="486" w:type="dxa"/>
            <w:vMerge w:val="restart"/>
          </w:tcPr>
          <w:p w14:paraId="3C4ADDFD" w14:textId="77777777" w:rsidR="000633AE" w:rsidRPr="00D570EE" w:rsidRDefault="000633AE" w:rsidP="000633AE">
            <w:pPr>
              <w:pStyle w:val="Akapitzlist"/>
              <w:spacing w:line="480" w:lineRule="auto"/>
              <w:ind w:left="0"/>
              <w:jc w:val="center"/>
              <w:rPr>
                <w:rFonts w:ascii="Garamond" w:hAnsi="Garamond"/>
                <w:b/>
                <w:bCs/>
                <w:sz w:val="24"/>
                <w:szCs w:val="24"/>
              </w:rPr>
            </w:pPr>
          </w:p>
          <w:p w14:paraId="1F331212" w14:textId="77777777" w:rsidR="000633AE" w:rsidRPr="00D570EE" w:rsidRDefault="000633AE" w:rsidP="000633AE">
            <w:pPr>
              <w:pStyle w:val="Akapitzlist"/>
              <w:spacing w:line="480" w:lineRule="auto"/>
              <w:ind w:left="0"/>
              <w:jc w:val="center"/>
              <w:rPr>
                <w:rFonts w:ascii="Garamond" w:hAnsi="Garamond"/>
                <w:b/>
                <w:bCs/>
                <w:sz w:val="24"/>
                <w:szCs w:val="24"/>
              </w:rPr>
            </w:pPr>
          </w:p>
          <w:p w14:paraId="05490A3E" w14:textId="77777777" w:rsidR="000633AE" w:rsidRPr="00D570EE" w:rsidRDefault="000633AE" w:rsidP="000633AE">
            <w:pPr>
              <w:pStyle w:val="Akapitzlist"/>
              <w:spacing w:line="480" w:lineRule="auto"/>
              <w:ind w:left="0"/>
              <w:jc w:val="center"/>
              <w:rPr>
                <w:rFonts w:ascii="Garamond" w:hAnsi="Garamond"/>
                <w:b/>
                <w:bCs/>
                <w:sz w:val="24"/>
                <w:szCs w:val="24"/>
              </w:rPr>
            </w:pPr>
          </w:p>
          <w:p w14:paraId="5E1AADDC" w14:textId="77777777" w:rsidR="000633AE" w:rsidRPr="00D570EE" w:rsidRDefault="000633AE" w:rsidP="000633AE">
            <w:pPr>
              <w:pStyle w:val="Akapitzlist"/>
              <w:spacing w:line="480" w:lineRule="auto"/>
              <w:ind w:left="0"/>
              <w:jc w:val="center"/>
              <w:rPr>
                <w:rFonts w:ascii="Garamond" w:hAnsi="Garamond"/>
                <w:b/>
                <w:bCs/>
                <w:sz w:val="24"/>
                <w:szCs w:val="24"/>
              </w:rPr>
            </w:pPr>
          </w:p>
          <w:p w14:paraId="408CB9BF"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3</w:t>
            </w:r>
          </w:p>
        </w:tc>
        <w:tc>
          <w:tcPr>
            <w:tcW w:w="5953" w:type="dxa"/>
          </w:tcPr>
          <w:p w14:paraId="71BEB2A5" w14:textId="77777777" w:rsidR="000633AE" w:rsidRPr="00D570EE" w:rsidRDefault="000633AE" w:rsidP="000633AE">
            <w:pPr>
              <w:pStyle w:val="Akapitzlist"/>
              <w:spacing w:line="360" w:lineRule="auto"/>
              <w:ind w:left="0"/>
              <w:jc w:val="center"/>
              <w:rPr>
                <w:rFonts w:ascii="Garamond" w:hAnsi="Garamond"/>
                <w:b/>
                <w:bCs/>
                <w:sz w:val="24"/>
                <w:szCs w:val="24"/>
              </w:rPr>
            </w:pPr>
          </w:p>
          <w:p w14:paraId="3BD8511D" w14:textId="77777777" w:rsidR="000633AE" w:rsidRPr="00D570EE" w:rsidRDefault="000633AE" w:rsidP="000633AE">
            <w:pPr>
              <w:pStyle w:val="Akapitzlist"/>
              <w:spacing w:line="360" w:lineRule="auto"/>
              <w:ind w:left="0"/>
              <w:jc w:val="center"/>
              <w:rPr>
                <w:rFonts w:ascii="Garamond" w:hAnsi="Garamond"/>
                <w:b/>
                <w:bCs/>
                <w:sz w:val="24"/>
                <w:szCs w:val="24"/>
              </w:rPr>
            </w:pPr>
          </w:p>
          <w:p w14:paraId="74AC9209"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UZUPEŁNIENIA BRAKÓW FORMALNYCH</w:t>
            </w:r>
          </w:p>
        </w:tc>
        <w:tc>
          <w:tcPr>
            <w:tcW w:w="2263" w:type="dxa"/>
          </w:tcPr>
          <w:p w14:paraId="1B6B4E92" w14:textId="77777777" w:rsidR="000633AE" w:rsidRPr="00D570EE" w:rsidRDefault="000633AE" w:rsidP="000633AE">
            <w:pPr>
              <w:pStyle w:val="Akapitzlist"/>
              <w:spacing w:line="240" w:lineRule="auto"/>
              <w:ind w:left="0"/>
              <w:jc w:val="center"/>
              <w:rPr>
                <w:rFonts w:ascii="Garamond" w:hAnsi="Garamond"/>
                <w:b/>
                <w:bCs/>
                <w:i/>
                <w:sz w:val="24"/>
                <w:szCs w:val="24"/>
              </w:rPr>
            </w:pPr>
          </w:p>
          <w:p w14:paraId="7EB1EEB5" w14:textId="77777777" w:rsidR="000633AE" w:rsidRPr="00D570EE" w:rsidRDefault="000633AE" w:rsidP="000633AE">
            <w:pPr>
              <w:pStyle w:val="Akapitzlist"/>
              <w:spacing w:line="240" w:lineRule="auto"/>
              <w:ind w:left="0"/>
              <w:jc w:val="center"/>
              <w:rPr>
                <w:rFonts w:ascii="Garamond" w:hAnsi="Garamond"/>
                <w:b/>
                <w:bCs/>
                <w:i/>
                <w:sz w:val="24"/>
                <w:szCs w:val="24"/>
              </w:rPr>
            </w:pPr>
            <w:r w:rsidRPr="00D570EE">
              <w:rPr>
                <w:rFonts w:ascii="Garamond" w:hAnsi="Garamond"/>
                <w:b/>
                <w:bCs/>
                <w:i/>
                <w:sz w:val="24"/>
                <w:szCs w:val="24"/>
              </w:rPr>
              <w:t>Obowiązkowe w razie gdy wniosek nie spełnia zasady pisemności w rozumieniu art. 14 k.p.a.</w:t>
            </w:r>
          </w:p>
        </w:tc>
      </w:tr>
      <w:tr w:rsidR="000633AE" w:rsidRPr="00D570EE" w14:paraId="16FA4461" w14:textId="77777777" w:rsidTr="000633AE">
        <w:trPr>
          <w:trHeight w:val="3338"/>
        </w:trPr>
        <w:tc>
          <w:tcPr>
            <w:tcW w:w="486" w:type="dxa"/>
            <w:vMerge/>
          </w:tcPr>
          <w:p w14:paraId="558C4C8A" w14:textId="77777777" w:rsidR="000633AE" w:rsidRPr="00D570EE" w:rsidRDefault="000633AE" w:rsidP="000633AE">
            <w:pPr>
              <w:pStyle w:val="Akapitzlist"/>
              <w:spacing w:line="480" w:lineRule="auto"/>
              <w:ind w:left="0"/>
              <w:jc w:val="center"/>
              <w:rPr>
                <w:rFonts w:ascii="Garamond" w:hAnsi="Garamond"/>
                <w:b/>
                <w:bCs/>
                <w:sz w:val="24"/>
                <w:szCs w:val="24"/>
              </w:rPr>
            </w:pPr>
          </w:p>
        </w:tc>
        <w:tc>
          <w:tcPr>
            <w:tcW w:w="8216" w:type="dxa"/>
            <w:gridSpan w:val="2"/>
          </w:tcPr>
          <w:p w14:paraId="02613B47" w14:textId="4AC1EFF9" w:rsidR="000633AE" w:rsidRPr="00D570EE" w:rsidRDefault="000633AE" w:rsidP="000633AE">
            <w:pPr>
              <w:shd w:val="clear" w:color="auto" w:fill="FFFFFF"/>
              <w:jc w:val="both"/>
              <w:rPr>
                <w:rFonts w:ascii="Garamond" w:hAnsi="Garamond"/>
                <w:i/>
                <w:iCs/>
                <w:color w:val="333333"/>
                <w:sz w:val="24"/>
                <w:szCs w:val="24"/>
              </w:rPr>
            </w:pPr>
            <w:r w:rsidRPr="00D570EE">
              <w:rPr>
                <w:rFonts w:ascii="Garamond" w:hAnsi="Garamond"/>
                <w:color w:val="333333"/>
                <w:sz w:val="24"/>
                <w:szCs w:val="24"/>
              </w:rPr>
              <w:br/>
            </w:r>
            <w:r w:rsidRPr="00D570EE">
              <w:rPr>
                <w:rFonts w:ascii="Garamond" w:hAnsi="Garamond"/>
                <w:i/>
                <w:iCs/>
                <w:color w:val="333333"/>
                <w:sz w:val="24"/>
                <w:szCs w:val="24"/>
              </w:rPr>
              <w:t xml:space="preserve">§ 1. </w:t>
            </w:r>
            <w:r w:rsidRPr="00D570EE">
              <w:rPr>
                <w:rFonts w:ascii="Garamond" w:hAnsi="Garamond"/>
                <w:b/>
                <w:bCs/>
                <w:color w:val="333333"/>
                <w:sz w:val="24"/>
                <w:szCs w:val="24"/>
              </w:rPr>
              <w:t>Sprawy należy załatwiać w formie pisemnej lub w formie dokumentu elektronicznego</w:t>
            </w:r>
            <w:r w:rsidRPr="00D570EE">
              <w:rPr>
                <w:rFonts w:ascii="Garamond" w:hAnsi="Garamond"/>
                <w:i/>
                <w:iCs/>
                <w:color w:val="333333"/>
                <w:sz w:val="24"/>
                <w:szCs w:val="24"/>
              </w:rPr>
              <w:t xml:space="preserve"> w rozumieniu przepisów ustawy z dnia 17 lutego 2005 r. o informatyzacji działalności podmiotów realizujących zadania publiczne (Dz.U. z 2017 r. </w:t>
            </w:r>
            <w:hyperlink r:id="rId15" w:history="1">
              <w:r w:rsidRPr="00D570EE">
                <w:rPr>
                  <w:rStyle w:val="Hipercze"/>
                  <w:rFonts w:ascii="Garamond" w:hAnsi="Garamond"/>
                  <w:i/>
                  <w:iCs/>
                  <w:color w:val="199E52"/>
                  <w:sz w:val="24"/>
                  <w:szCs w:val="24"/>
                </w:rPr>
                <w:t>poz. 570</w:t>
              </w:r>
            </w:hyperlink>
            <w:r w:rsidRPr="00D570EE">
              <w:rPr>
                <w:rFonts w:ascii="Garamond" w:hAnsi="Garamond"/>
                <w:i/>
                <w:iCs/>
                <w:color w:val="333333"/>
                <w:sz w:val="24"/>
                <w:szCs w:val="24"/>
              </w:rPr>
              <w:t> oraz z 2018 r. </w:t>
            </w:r>
            <w:hyperlink r:id="rId16" w:history="1">
              <w:r w:rsidRPr="00D570EE">
                <w:rPr>
                  <w:rStyle w:val="Hipercze"/>
                  <w:rFonts w:ascii="Garamond" w:hAnsi="Garamond"/>
                  <w:i/>
                  <w:iCs/>
                  <w:color w:val="199E52"/>
                  <w:sz w:val="24"/>
                  <w:szCs w:val="24"/>
                </w:rPr>
                <w:t>poz. 1000</w:t>
              </w:r>
            </w:hyperlink>
            <w:r w:rsidRPr="00D570EE">
              <w:rPr>
                <w:rFonts w:ascii="Garamond" w:hAnsi="Garamond"/>
                <w:i/>
                <w:iCs/>
                <w:color w:val="333333"/>
                <w:sz w:val="24"/>
                <w:szCs w:val="24"/>
              </w:rPr>
              <w:t>, </w:t>
            </w:r>
            <w:hyperlink r:id="rId17" w:history="1">
              <w:r w:rsidRPr="00D570EE">
                <w:rPr>
                  <w:rStyle w:val="Hipercze"/>
                  <w:rFonts w:ascii="Garamond" w:hAnsi="Garamond"/>
                  <w:i/>
                  <w:iCs/>
                  <w:color w:val="199E52"/>
                  <w:sz w:val="24"/>
                  <w:szCs w:val="24"/>
                </w:rPr>
                <w:t>1544</w:t>
              </w:r>
            </w:hyperlink>
            <w:r w:rsidRPr="00D570EE">
              <w:rPr>
                <w:rFonts w:ascii="Garamond" w:hAnsi="Garamond"/>
                <w:i/>
                <w:iCs/>
                <w:color w:val="333333"/>
                <w:sz w:val="24"/>
                <w:szCs w:val="24"/>
              </w:rPr>
              <w:t> i </w:t>
            </w:r>
            <w:hyperlink r:id="rId18" w:history="1">
              <w:r w:rsidRPr="00D570EE">
                <w:rPr>
                  <w:rStyle w:val="Hipercze"/>
                  <w:rFonts w:ascii="Garamond" w:hAnsi="Garamond"/>
                  <w:i/>
                  <w:iCs/>
                  <w:color w:val="199E52"/>
                  <w:sz w:val="24"/>
                  <w:szCs w:val="24"/>
                </w:rPr>
                <w:t>1669</w:t>
              </w:r>
            </w:hyperlink>
            <w:r w:rsidRPr="00D570EE">
              <w:rPr>
                <w:rFonts w:ascii="Garamond" w:hAnsi="Garamond"/>
                <w:i/>
                <w:iCs/>
                <w:color w:val="333333"/>
                <w:sz w:val="24"/>
                <w:szCs w:val="24"/>
              </w:rPr>
              <w:t>), doręczanego środkami komunikacji elektronicznej.</w:t>
            </w:r>
          </w:p>
          <w:p w14:paraId="672BD0E8" w14:textId="77777777" w:rsidR="000633AE" w:rsidRPr="00D570EE" w:rsidRDefault="000633AE" w:rsidP="000633AE">
            <w:pPr>
              <w:shd w:val="clear" w:color="auto" w:fill="FFFFFF"/>
              <w:jc w:val="both"/>
              <w:rPr>
                <w:rFonts w:ascii="Garamond" w:hAnsi="Garamond"/>
                <w:b/>
                <w:bCs/>
                <w:i/>
                <w:sz w:val="24"/>
                <w:szCs w:val="24"/>
              </w:rPr>
            </w:pPr>
            <w:bookmarkStart w:id="44" w:name="mip45650357"/>
            <w:bookmarkEnd w:id="44"/>
            <w:r w:rsidRPr="00D570EE">
              <w:rPr>
                <w:rFonts w:ascii="Garamond" w:hAnsi="Garamond"/>
                <w:i/>
                <w:iCs/>
                <w:color w:val="333333"/>
                <w:sz w:val="24"/>
                <w:szCs w:val="24"/>
              </w:rPr>
              <w:t xml:space="preserve">§ 2. </w:t>
            </w:r>
            <w:r w:rsidRPr="00D570EE">
              <w:rPr>
                <w:rFonts w:ascii="Garamond" w:hAnsi="Garamond"/>
                <w:b/>
                <w:bCs/>
                <w:color w:val="333333"/>
                <w:sz w:val="24"/>
                <w:szCs w:val="24"/>
              </w:rPr>
              <w:t>Sprawy mogą być załatwiane ustnie, telefonicznie, za pomocą środków komunikacji elektronicznej w rozumieniu </w:t>
            </w:r>
            <w:hyperlink r:id="rId19" w:history="1">
              <w:r w:rsidRPr="00D570EE">
                <w:rPr>
                  <w:rStyle w:val="Hipercze"/>
                  <w:rFonts w:ascii="Garamond" w:hAnsi="Garamond"/>
                  <w:b/>
                  <w:bCs/>
                  <w:color w:val="199E52"/>
                  <w:sz w:val="24"/>
                  <w:szCs w:val="24"/>
                </w:rPr>
                <w:t>art. 2 pkt 5</w:t>
              </w:r>
            </w:hyperlink>
            <w:r w:rsidRPr="00D570EE">
              <w:rPr>
                <w:rFonts w:ascii="Garamond" w:hAnsi="Garamond"/>
                <w:b/>
                <w:bCs/>
                <w:color w:val="333333"/>
                <w:sz w:val="24"/>
                <w:szCs w:val="24"/>
              </w:rPr>
              <w:t> ustawy z dnia 18 lipca 2002 r. o świadczeniu usług drogą elektroniczną</w:t>
            </w:r>
            <w:r w:rsidRPr="00D570EE">
              <w:rPr>
                <w:rFonts w:ascii="Garamond" w:hAnsi="Garamond"/>
                <w:i/>
                <w:iCs/>
                <w:color w:val="333333"/>
                <w:sz w:val="24"/>
                <w:szCs w:val="24"/>
              </w:rPr>
              <w:t xml:space="preserve"> (Dz.U. z 2017 r. </w:t>
            </w:r>
            <w:hyperlink r:id="rId20" w:history="1">
              <w:r w:rsidRPr="00D570EE">
                <w:rPr>
                  <w:rStyle w:val="Hipercze"/>
                  <w:rFonts w:ascii="Garamond" w:hAnsi="Garamond"/>
                  <w:i/>
                  <w:iCs/>
                  <w:color w:val="199E52"/>
                  <w:sz w:val="24"/>
                  <w:szCs w:val="24"/>
                </w:rPr>
                <w:t>poz. 1219</w:t>
              </w:r>
            </w:hyperlink>
            <w:r w:rsidRPr="00D570EE">
              <w:rPr>
                <w:rFonts w:ascii="Garamond" w:hAnsi="Garamond"/>
                <w:i/>
                <w:iCs/>
                <w:color w:val="333333"/>
                <w:sz w:val="24"/>
                <w:szCs w:val="24"/>
              </w:rPr>
              <w:t> oraz z 2018 r. </w:t>
            </w:r>
            <w:hyperlink r:id="rId21" w:history="1">
              <w:r w:rsidRPr="00D570EE">
                <w:rPr>
                  <w:rStyle w:val="Hipercze"/>
                  <w:rFonts w:ascii="Garamond" w:hAnsi="Garamond"/>
                  <w:i/>
                  <w:iCs/>
                  <w:color w:val="199E52"/>
                  <w:sz w:val="24"/>
                  <w:szCs w:val="24"/>
                </w:rPr>
                <w:t>poz. 650</w:t>
              </w:r>
            </w:hyperlink>
            <w:r w:rsidRPr="00D570EE">
              <w:rPr>
                <w:rFonts w:ascii="Garamond" w:hAnsi="Garamond"/>
                <w:i/>
                <w:iCs/>
                <w:color w:val="333333"/>
                <w:sz w:val="24"/>
                <w:szCs w:val="24"/>
              </w:rPr>
              <w:t>) lub za pomocą innych środków łączności, gdy przemawia za tym interes strony, a przepis prawny nie stoi temu na przeszkodzie. Treść oraz istotne motywy takiego załatwienia powinny być utrwalone w aktach w formie protokołu lub podpisanej przez stronę adnotacji.</w:t>
            </w:r>
          </w:p>
        </w:tc>
      </w:tr>
      <w:tr w:rsidR="000633AE" w:rsidRPr="00D570EE" w14:paraId="43446F17" w14:textId="77777777" w:rsidTr="000633AE">
        <w:tc>
          <w:tcPr>
            <w:tcW w:w="486" w:type="dxa"/>
          </w:tcPr>
          <w:p w14:paraId="1A1DFD88" w14:textId="77777777" w:rsidR="000633AE" w:rsidRPr="00D570EE" w:rsidRDefault="000633AE" w:rsidP="000633AE">
            <w:pPr>
              <w:pStyle w:val="Akapitzlist"/>
              <w:spacing w:line="480" w:lineRule="auto"/>
              <w:ind w:left="0"/>
              <w:jc w:val="center"/>
              <w:rPr>
                <w:rFonts w:ascii="Garamond" w:hAnsi="Garamond"/>
                <w:b/>
                <w:bCs/>
                <w:sz w:val="24"/>
                <w:szCs w:val="24"/>
              </w:rPr>
            </w:pPr>
          </w:p>
          <w:p w14:paraId="0B93F80B" w14:textId="77777777" w:rsidR="000633AE" w:rsidRPr="00D570EE" w:rsidRDefault="000633AE" w:rsidP="000633AE">
            <w:pPr>
              <w:pStyle w:val="Akapitzlist"/>
              <w:spacing w:line="480" w:lineRule="auto"/>
              <w:ind w:left="0"/>
              <w:jc w:val="center"/>
              <w:rPr>
                <w:rFonts w:ascii="Garamond" w:hAnsi="Garamond"/>
                <w:b/>
                <w:bCs/>
                <w:sz w:val="24"/>
                <w:szCs w:val="24"/>
              </w:rPr>
            </w:pPr>
          </w:p>
          <w:p w14:paraId="469F62DC" w14:textId="4429E430"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4</w:t>
            </w:r>
          </w:p>
        </w:tc>
        <w:tc>
          <w:tcPr>
            <w:tcW w:w="5953" w:type="dxa"/>
          </w:tcPr>
          <w:p w14:paraId="6BA079D8" w14:textId="77777777" w:rsidR="000633AE" w:rsidRPr="00D570EE" w:rsidRDefault="000633AE" w:rsidP="000633AE">
            <w:pPr>
              <w:pStyle w:val="Akapitzlist"/>
              <w:spacing w:line="360" w:lineRule="auto"/>
              <w:ind w:left="0"/>
              <w:jc w:val="center"/>
              <w:rPr>
                <w:rFonts w:ascii="Garamond" w:hAnsi="Garamond"/>
                <w:b/>
                <w:bCs/>
                <w:sz w:val="24"/>
                <w:szCs w:val="24"/>
              </w:rPr>
            </w:pPr>
          </w:p>
          <w:p w14:paraId="066F5134" w14:textId="5CDC7B8D"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WSKAZANIE NOWEJ DATY NA ZAŁATWIENIE SPRAWY</w:t>
            </w:r>
          </w:p>
        </w:tc>
        <w:tc>
          <w:tcPr>
            <w:tcW w:w="2263" w:type="dxa"/>
          </w:tcPr>
          <w:p w14:paraId="778AE392" w14:textId="77777777" w:rsidR="000633AE" w:rsidRPr="00D570EE" w:rsidRDefault="000633AE" w:rsidP="000633AE">
            <w:pPr>
              <w:pStyle w:val="Akapitzlist"/>
              <w:ind w:left="0"/>
              <w:jc w:val="center"/>
              <w:rPr>
                <w:rFonts w:ascii="Garamond" w:hAnsi="Garamond"/>
                <w:b/>
                <w:bCs/>
                <w:i/>
                <w:sz w:val="24"/>
                <w:szCs w:val="24"/>
              </w:rPr>
            </w:pPr>
          </w:p>
          <w:p w14:paraId="26495446" w14:textId="77777777" w:rsidR="000633AE" w:rsidRPr="00D570EE" w:rsidRDefault="000633AE" w:rsidP="000633AE">
            <w:pPr>
              <w:pStyle w:val="Akapitzlist"/>
              <w:ind w:left="0"/>
              <w:jc w:val="center"/>
              <w:rPr>
                <w:rFonts w:ascii="Garamond" w:hAnsi="Garamond"/>
                <w:b/>
                <w:bCs/>
                <w:i/>
                <w:sz w:val="24"/>
                <w:szCs w:val="24"/>
              </w:rPr>
            </w:pPr>
            <w:r w:rsidRPr="00D570EE">
              <w:rPr>
                <w:rFonts w:ascii="Garamond" w:hAnsi="Garamond"/>
                <w:b/>
                <w:bCs/>
                <w:i/>
                <w:sz w:val="24"/>
                <w:szCs w:val="24"/>
              </w:rPr>
              <w:t>konieczne w zależności od sytuacji – art. 13 ust. 2 UDIP</w:t>
            </w:r>
          </w:p>
          <w:p w14:paraId="6632BB33" w14:textId="77777777" w:rsidR="000633AE" w:rsidRPr="00D570EE" w:rsidRDefault="000633AE" w:rsidP="000633AE">
            <w:pPr>
              <w:pStyle w:val="Akapitzlist"/>
              <w:ind w:left="0"/>
              <w:jc w:val="center"/>
              <w:rPr>
                <w:rFonts w:ascii="Garamond" w:hAnsi="Garamond"/>
                <w:b/>
                <w:bCs/>
                <w:i/>
                <w:sz w:val="24"/>
                <w:szCs w:val="24"/>
              </w:rPr>
            </w:pPr>
          </w:p>
        </w:tc>
      </w:tr>
    </w:tbl>
    <w:p w14:paraId="73373DA9" w14:textId="5677C83F" w:rsidR="00D079C6" w:rsidRPr="00D570EE" w:rsidRDefault="00DE0951" w:rsidP="00E83785">
      <w:pPr>
        <w:spacing w:after="0" w:line="240" w:lineRule="auto"/>
        <w:jc w:val="both"/>
        <w:rPr>
          <w:rFonts w:ascii="Garamond" w:hAnsi="Garamond" w:cs="Times New Roman"/>
          <w:b/>
        </w:rPr>
      </w:pPr>
      <w:r w:rsidRPr="00D570EE">
        <w:rPr>
          <w:rFonts w:ascii="Garamond" w:hAnsi="Garamond"/>
          <w:b/>
          <w:noProof/>
          <w:spacing w:val="6"/>
          <w:u w:val="single"/>
        </w:rPr>
        <w:lastRenderedPageBreak/>
        <mc:AlternateContent>
          <mc:Choice Requires="wps">
            <w:drawing>
              <wp:anchor distT="45720" distB="45720" distL="114300" distR="114300" simplePos="0" relativeHeight="251905024" behindDoc="0" locked="0" layoutInCell="1" allowOverlap="1" wp14:anchorId="043FFC0D" wp14:editId="515AEE31">
                <wp:simplePos x="0" y="0"/>
                <wp:positionH relativeFrom="margin">
                  <wp:posOffset>-252730</wp:posOffset>
                </wp:positionH>
                <wp:positionV relativeFrom="paragraph">
                  <wp:posOffset>8272145</wp:posOffset>
                </wp:positionV>
                <wp:extent cx="6513195" cy="583565"/>
                <wp:effectExtent l="0" t="0" r="20955" b="20955"/>
                <wp:wrapSquare wrapText="bothSides"/>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83565"/>
                        </a:xfrm>
                        <a:prstGeom prst="rect">
                          <a:avLst/>
                        </a:prstGeom>
                        <a:solidFill>
                          <a:srgbClr val="FFFFFF"/>
                        </a:solidFill>
                        <a:ln w="15875">
                          <a:solidFill>
                            <a:srgbClr val="000000"/>
                          </a:solidFill>
                          <a:prstDash val="sysDash"/>
                          <a:miter lim="800000"/>
                          <a:headEnd/>
                          <a:tailEnd/>
                          <a:extLst>
                            <a:ext uri="{C807C97D-BFC1-408E-A445-0C87EB9F89A2}">
                              <ask:lineSketchStyleProps xmlns:ask="http://schemas.microsoft.com/office/drawing/2018/sketchyshapes" sd="1219033472">
                                <a:custGeom>
                                  <a:avLst/>
                                  <a:gdLst>
                                    <a:gd name="connsiteX0" fmla="*/ 0 w 6731000"/>
                                    <a:gd name="connsiteY0" fmla="*/ 0 h 450850"/>
                                    <a:gd name="connsiteX1" fmla="*/ 673100 w 6731000"/>
                                    <a:gd name="connsiteY1" fmla="*/ 0 h 450850"/>
                                    <a:gd name="connsiteX2" fmla="*/ 1346200 w 6731000"/>
                                    <a:gd name="connsiteY2" fmla="*/ 0 h 450850"/>
                                    <a:gd name="connsiteX3" fmla="*/ 2019300 w 6731000"/>
                                    <a:gd name="connsiteY3" fmla="*/ 0 h 450850"/>
                                    <a:gd name="connsiteX4" fmla="*/ 2827020 w 6731000"/>
                                    <a:gd name="connsiteY4" fmla="*/ 0 h 450850"/>
                                    <a:gd name="connsiteX5" fmla="*/ 3567430 w 6731000"/>
                                    <a:gd name="connsiteY5" fmla="*/ 0 h 450850"/>
                                    <a:gd name="connsiteX6" fmla="*/ 4038600 w 6731000"/>
                                    <a:gd name="connsiteY6" fmla="*/ 0 h 450850"/>
                                    <a:gd name="connsiteX7" fmla="*/ 4644390 w 6731000"/>
                                    <a:gd name="connsiteY7" fmla="*/ 0 h 450850"/>
                                    <a:gd name="connsiteX8" fmla="*/ 5452110 w 6731000"/>
                                    <a:gd name="connsiteY8" fmla="*/ 0 h 450850"/>
                                    <a:gd name="connsiteX9" fmla="*/ 6125210 w 6731000"/>
                                    <a:gd name="connsiteY9" fmla="*/ 0 h 450850"/>
                                    <a:gd name="connsiteX10" fmla="*/ 6731000 w 6731000"/>
                                    <a:gd name="connsiteY10" fmla="*/ 0 h 450850"/>
                                    <a:gd name="connsiteX11" fmla="*/ 6731000 w 6731000"/>
                                    <a:gd name="connsiteY11" fmla="*/ 450850 h 450850"/>
                                    <a:gd name="connsiteX12" fmla="*/ 6192520 w 6731000"/>
                                    <a:gd name="connsiteY12" fmla="*/ 450850 h 450850"/>
                                    <a:gd name="connsiteX13" fmla="*/ 5384800 w 6731000"/>
                                    <a:gd name="connsiteY13" fmla="*/ 450850 h 450850"/>
                                    <a:gd name="connsiteX14" fmla="*/ 4846320 w 6731000"/>
                                    <a:gd name="connsiteY14" fmla="*/ 450850 h 450850"/>
                                    <a:gd name="connsiteX15" fmla="*/ 4375150 w 6731000"/>
                                    <a:gd name="connsiteY15" fmla="*/ 450850 h 450850"/>
                                    <a:gd name="connsiteX16" fmla="*/ 3903980 w 6731000"/>
                                    <a:gd name="connsiteY16" fmla="*/ 450850 h 450850"/>
                                    <a:gd name="connsiteX17" fmla="*/ 3163570 w 6731000"/>
                                    <a:gd name="connsiteY17" fmla="*/ 450850 h 450850"/>
                                    <a:gd name="connsiteX18" fmla="*/ 2692400 w 6731000"/>
                                    <a:gd name="connsiteY18" fmla="*/ 450850 h 450850"/>
                                    <a:gd name="connsiteX19" fmla="*/ 2019300 w 6731000"/>
                                    <a:gd name="connsiteY19" fmla="*/ 450850 h 450850"/>
                                    <a:gd name="connsiteX20" fmla="*/ 1480820 w 6731000"/>
                                    <a:gd name="connsiteY20" fmla="*/ 450850 h 450850"/>
                                    <a:gd name="connsiteX21" fmla="*/ 807720 w 6731000"/>
                                    <a:gd name="connsiteY21" fmla="*/ 450850 h 450850"/>
                                    <a:gd name="connsiteX22" fmla="*/ 0 w 6731000"/>
                                    <a:gd name="connsiteY22" fmla="*/ 450850 h 450850"/>
                                    <a:gd name="connsiteX23" fmla="*/ 0 w 6731000"/>
                                    <a:gd name="connsiteY23" fmla="*/ 0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731000" h="450850" fill="none" extrusionOk="0">
                                      <a:moveTo>
                                        <a:pt x="0" y="0"/>
                                      </a:moveTo>
                                      <a:cubicBezTo>
                                        <a:pt x="277069" y="-15591"/>
                                        <a:pt x="502315" y="-24689"/>
                                        <a:pt x="673100" y="0"/>
                                      </a:cubicBezTo>
                                      <a:cubicBezTo>
                                        <a:pt x="843885" y="24689"/>
                                        <a:pt x="1015826" y="-18661"/>
                                        <a:pt x="1346200" y="0"/>
                                      </a:cubicBezTo>
                                      <a:cubicBezTo>
                                        <a:pt x="1676574" y="18661"/>
                                        <a:pt x="1770825" y="15824"/>
                                        <a:pt x="2019300" y="0"/>
                                      </a:cubicBezTo>
                                      <a:cubicBezTo>
                                        <a:pt x="2267775" y="-15824"/>
                                        <a:pt x="2634558" y="-5081"/>
                                        <a:pt x="2827020" y="0"/>
                                      </a:cubicBezTo>
                                      <a:cubicBezTo>
                                        <a:pt x="3019482" y="5081"/>
                                        <a:pt x="3339958" y="24807"/>
                                        <a:pt x="3567430" y="0"/>
                                      </a:cubicBezTo>
                                      <a:cubicBezTo>
                                        <a:pt x="3794902" y="-24807"/>
                                        <a:pt x="3922552" y="9239"/>
                                        <a:pt x="4038600" y="0"/>
                                      </a:cubicBezTo>
                                      <a:cubicBezTo>
                                        <a:pt x="4154648" y="-9239"/>
                                        <a:pt x="4519779" y="23739"/>
                                        <a:pt x="4644390" y="0"/>
                                      </a:cubicBezTo>
                                      <a:cubicBezTo>
                                        <a:pt x="4769001" y="-23739"/>
                                        <a:pt x="5162237" y="-648"/>
                                        <a:pt x="5452110" y="0"/>
                                      </a:cubicBezTo>
                                      <a:cubicBezTo>
                                        <a:pt x="5741983" y="648"/>
                                        <a:pt x="5861959" y="-11307"/>
                                        <a:pt x="6125210" y="0"/>
                                      </a:cubicBezTo>
                                      <a:cubicBezTo>
                                        <a:pt x="6388461" y="11307"/>
                                        <a:pt x="6432790" y="-4069"/>
                                        <a:pt x="6731000" y="0"/>
                                      </a:cubicBezTo>
                                      <a:cubicBezTo>
                                        <a:pt x="6751253" y="136440"/>
                                        <a:pt x="6737103" y="267902"/>
                                        <a:pt x="6731000" y="450850"/>
                                      </a:cubicBezTo>
                                      <a:cubicBezTo>
                                        <a:pt x="6563695" y="448086"/>
                                        <a:pt x="6364413" y="437119"/>
                                        <a:pt x="6192520" y="450850"/>
                                      </a:cubicBezTo>
                                      <a:cubicBezTo>
                                        <a:pt x="6020627" y="464581"/>
                                        <a:pt x="5573566" y="418428"/>
                                        <a:pt x="5384800" y="450850"/>
                                      </a:cubicBezTo>
                                      <a:cubicBezTo>
                                        <a:pt x="5196034" y="483272"/>
                                        <a:pt x="5081645" y="447153"/>
                                        <a:pt x="4846320" y="450850"/>
                                      </a:cubicBezTo>
                                      <a:cubicBezTo>
                                        <a:pt x="4610995" y="454547"/>
                                        <a:pt x="4499820" y="438254"/>
                                        <a:pt x="4375150" y="450850"/>
                                      </a:cubicBezTo>
                                      <a:cubicBezTo>
                                        <a:pt x="4250480" y="463447"/>
                                        <a:pt x="4138355" y="473232"/>
                                        <a:pt x="3903980" y="450850"/>
                                      </a:cubicBezTo>
                                      <a:cubicBezTo>
                                        <a:pt x="3669605" y="428469"/>
                                        <a:pt x="3354504" y="451044"/>
                                        <a:pt x="3163570" y="450850"/>
                                      </a:cubicBezTo>
                                      <a:cubicBezTo>
                                        <a:pt x="2972636" y="450657"/>
                                        <a:pt x="2890324" y="432019"/>
                                        <a:pt x="2692400" y="450850"/>
                                      </a:cubicBezTo>
                                      <a:cubicBezTo>
                                        <a:pt x="2494476" y="469682"/>
                                        <a:pt x="2172096" y="457376"/>
                                        <a:pt x="2019300" y="450850"/>
                                      </a:cubicBezTo>
                                      <a:cubicBezTo>
                                        <a:pt x="1866504" y="444324"/>
                                        <a:pt x="1602921" y="463529"/>
                                        <a:pt x="1480820" y="450850"/>
                                      </a:cubicBezTo>
                                      <a:cubicBezTo>
                                        <a:pt x="1358719" y="438171"/>
                                        <a:pt x="1133586" y="443077"/>
                                        <a:pt x="807720" y="450850"/>
                                      </a:cubicBezTo>
                                      <a:cubicBezTo>
                                        <a:pt x="481854" y="458623"/>
                                        <a:pt x="399546" y="453967"/>
                                        <a:pt x="0" y="450850"/>
                                      </a:cubicBezTo>
                                      <a:cubicBezTo>
                                        <a:pt x="-10035" y="270438"/>
                                        <a:pt x="7980" y="105930"/>
                                        <a:pt x="0" y="0"/>
                                      </a:cubicBezTo>
                                      <a:close/>
                                    </a:path>
                                    <a:path w="6731000" h="450850" stroke="0" extrusionOk="0">
                                      <a:moveTo>
                                        <a:pt x="0" y="0"/>
                                      </a:moveTo>
                                      <a:cubicBezTo>
                                        <a:pt x="238433" y="-15651"/>
                                        <a:pt x="453755" y="-26100"/>
                                        <a:pt x="605790" y="0"/>
                                      </a:cubicBezTo>
                                      <a:cubicBezTo>
                                        <a:pt x="757825" y="26100"/>
                                        <a:pt x="930230" y="6282"/>
                                        <a:pt x="1076960" y="0"/>
                                      </a:cubicBezTo>
                                      <a:cubicBezTo>
                                        <a:pt x="1223690" y="-6282"/>
                                        <a:pt x="1722048" y="-7897"/>
                                        <a:pt x="1884680" y="0"/>
                                      </a:cubicBezTo>
                                      <a:cubicBezTo>
                                        <a:pt x="2047312" y="7897"/>
                                        <a:pt x="2322114" y="-2381"/>
                                        <a:pt x="2490470" y="0"/>
                                      </a:cubicBezTo>
                                      <a:cubicBezTo>
                                        <a:pt x="2658826" y="2381"/>
                                        <a:pt x="2803325" y="-23389"/>
                                        <a:pt x="3096260" y="0"/>
                                      </a:cubicBezTo>
                                      <a:cubicBezTo>
                                        <a:pt x="3389195" y="23389"/>
                                        <a:pt x="3563037" y="14437"/>
                                        <a:pt x="3903980" y="0"/>
                                      </a:cubicBezTo>
                                      <a:cubicBezTo>
                                        <a:pt x="4244923" y="-14437"/>
                                        <a:pt x="4297416" y="-6417"/>
                                        <a:pt x="4442460" y="0"/>
                                      </a:cubicBezTo>
                                      <a:cubicBezTo>
                                        <a:pt x="4587504" y="6417"/>
                                        <a:pt x="5082257" y="1953"/>
                                        <a:pt x="5250180" y="0"/>
                                      </a:cubicBezTo>
                                      <a:cubicBezTo>
                                        <a:pt x="5418103" y="-1953"/>
                                        <a:pt x="5660592" y="-31169"/>
                                        <a:pt x="6057900" y="0"/>
                                      </a:cubicBezTo>
                                      <a:cubicBezTo>
                                        <a:pt x="6455208" y="31169"/>
                                        <a:pt x="6493247" y="-9814"/>
                                        <a:pt x="6731000" y="0"/>
                                      </a:cubicBezTo>
                                      <a:cubicBezTo>
                                        <a:pt x="6716644" y="217045"/>
                                        <a:pt x="6728877" y="347751"/>
                                        <a:pt x="6731000" y="450850"/>
                                      </a:cubicBezTo>
                                      <a:cubicBezTo>
                                        <a:pt x="6368128" y="478353"/>
                                        <a:pt x="6330737" y="485047"/>
                                        <a:pt x="5990590" y="450850"/>
                                      </a:cubicBezTo>
                                      <a:cubicBezTo>
                                        <a:pt x="5650443" y="416654"/>
                                        <a:pt x="5470338" y="489092"/>
                                        <a:pt x="5182870" y="450850"/>
                                      </a:cubicBezTo>
                                      <a:cubicBezTo>
                                        <a:pt x="4895402" y="412608"/>
                                        <a:pt x="4667700" y="488531"/>
                                        <a:pt x="4375150" y="450850"/>
                                      </a:cubicBezTo>
                                      <a:cubicBezTo>
                                        <a:pt x="4082600" y="413169"/>
                                        <a:pt x="3988550" y="475603"/>
                                        <a:pt x="3836670" y="450850"/>
                                      </a:cubicBezTo>
                                      <a:cubicBezTo>
                                        <a:pt x="3684790" y="426097"/>
                                        <a:pt x="3328017" y="457472"/>
                                        <a:pt x="3163570" y="450850"/>
                                      </a:cubicBezTo>
                                      <a:cubicBezTo>
                                        <a:pt x="2999123" y="444228"/>
                                        <a:pt x="2653350" y="438536"/>
                                        <a:pt x="2355850" y="450850"/>
                                      </a:cubicBezTo>
                                      <a:cubicBezTo>
                                        <a:pt x="2058350" y="463164"/>
                                        <a:pt x="2015515" y="469825"/>
                                        <a:pt x="1682750" y="450850"/>
                                      </a:cubicBezTo>
                                      <a:cubicBezTo>
                                        <a:pt x="1349985" y="431875"/>
                                        <a:pt x="1444781" y="459977"/>
                                        <a:pt x="1211580" y="450850"/>
                                      </a:cubicBezTo>
                                      <a:cubicBezTo>
                                        <a:pt x="978379" y="441724"/>
                                        <a:pt x="883706" y="460191"/>
                                        <a:pt x="673100" y="450850"/>
                                      </a:cubicBezTo>
                                      <a:cubicBezTo>
                                        <a:pt x="462494" y="441509"/>
                                        <a:pt x="181166" y="471097"/>
                                        <a:pt x="0" y="450850"/>
                                      </a:cubicBezTo>
                                      <a:cubicBezTo>
                                        <a:pt x="-851" y="262504"/>
                                        <a:pt x="19112" y="191436"/>
                                        <a:pt x="0" y="0"/>
                                      </a:cubicBezTo>
                                      <a:close/>
                                    </a:path>
                                  </a:pathLst>
                                </a:custGeom>
                                <ask:type>
                                  <ask:lineSketchNone/>
                                </ask:type>
                              </ask:lineSketchStyleProps>
                            </a:ext>
                          </a:extLst>
                        </a:ln>
                      </wps:spPr>
                      <wps:txb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FC0D" id="_x0000_s1071" type="#_x0000_t202" style="position:absolute;left:0;text-align:left;margin-left:-19.9pt;margin-top:651.35pt;width:512.85pt;height:45.9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" strokeweight="1.25pt">
                <v:stroke dashstyle="3 1"/>
                <v:textbo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v:textbox>
                <w10:wrap type="square" anchorx="margin"/>
              </v:shape>
            </w:pict>
          </mc:Fallback>
        </mc:AlternateContent>
      </w:r>
    </w:p>
    <w:p w14:paraId="37907B6A" w14:textId="414DC4FC" w:rsidR="00415406" w:rsidRPr="00D570EE" w:rsidRDefault="00415406" w:rsidP="007E07CE">
      <w:pPr>
        <w:spacing w:line="276" w:lineRule="auto"/>
        <w:jc w:val="center"/>
        <w:rPr>
          <w:rFonts w:ascii="Garamond" w:hAnsi="Garamond"/>
          <w:b/>
          <w:spacing w:val="6"/>
          <w:sz w:val="24"/>
          <w:szCs w:val="24"/>
          <w:u w:val="single"/>
        </w:rPr>
      </w:pPr>
      <w:r w:rsidRPr="00D570EE">
        <w:rPr>
          <w:rFonts w:ascii="Garamond" w:hAnsi="Garamond"/>
          <w:b/>
          <w:spacing w:val="6"/>
          <w:sz w:val="24"/>
          <w:szCs w:val="24"/>
          <w:u w:val="single"/>
        </w:rPr>
        <w:t>ORZECZNICTWO SĄDOWE = czym jest przetworzenie?</w:t>
      </w:r>
    </w:p>
    <w:p w14:paraId="3CDB72B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spacing w:val="6"/>
        </w:rPr>
        <w:t xml:space="preserve">,, Pojęcie "informacji publicznej przetworzonej" jest pojęciem nieostrym i nie zostało przez ustawodawcę zdefiniowane. </w:t>
      </w:r>
      <w:r w:rsidRPr="00D570EE">
        <w:rPr>
          <w:rFonts w:ascii="Garamond" w:hAnsi="Garamond"/>
          <w:spacing w:val="6"/>
        </w:rPr>
        <w:t>Analiza dotychczasowego orzecznictwa sądowego wskazuje, iż informacja publiczna przetworzona to taka informacja publiczna, która:</w:t>
      </w:r>
    </w:p>
    <w:p w14:paraId="49CBBA54"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 chwili złożenia wniosku w zasadzie nie istnieje w kształcie objętym wnioskiem, a niezbędnym podstawowym warunkiem jej wytworzenia jest przeprowadzenie przez podmiot zobowiązany pewnych czynności analitycznych, organizacyjnych i intelektualnych w oparciu o posiadane informacje proste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30 września 2015 r., sygn. akt I OSK 1746/14);</w:t>
      </w:r>
    </w:p>
    <w:p w14:paraId="27B8140A"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ponadstandardowego nakładu pracy</w:t>
      </w:r>
      <w:r w:rsidRPr="00D570EE">
        <w:rPr>
          <w:rFonts w:ascii="Garamond" w:hAnsi="Garamond"/>
          <w:spacing w:val="6"/>
        </w:rPr>
        <w:t xml:space="preserve"> podmiotu zobowiązanego wymagającej użycia dodatkowych sił i środków oraz zaangażowania intelektualnego w stosunku do posiadanych przez niego danych i wyodrębniana w związku z żądaniem wnioskodawcy oraz na podstawie kryteriów przez niego wskazanych; jest to zatem informacja przygotowywana "specjalnie" dla wnioskodawcy wedle wskazanych przez niego kryteriów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publik. LEX nr 1368968; por. też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 na podstawie pierwotnego zasobu danych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12 grudnia 2012 r., sygn. akt I OSK 2149/12;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 października 2014 r., sygn. akt I OSK 747/14);</w:t>
      </w:r>
    </w:p>
    <w:p w14:paraId="5BE59035"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działań wykraczających poza zakres działań mieszczących się w ramach podstawowych kompetencji organu</w:t>
      </w:r>
      <w:r w:rsidRPr="00D570EE">
        <w:rPr>
          <w:rFonts w:ascii="Garamond" w:hAnsi="Garamond"/>
          <w:spacing w:val="6"/>
        </w:rPr>
        <w:t xml:space="preserve"> - przy rozstrzyganiu tego typu spraw należy mieć na uwadze, iż ograniczenie wprowadzone przepisem aft. 3 ust. 1 pkt 1 ustawy o dostępie do informacji publicznej w zakresie udzielania informacji publicznej przetworzonej ma zapobiegać sytuacjom, w których działania organu skupiać się będą nie na funkcjonowaniu w ramach przypisanych kompetencji, lecz na czynnościach związanych z udzielaniem informacji publicznej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5 września 2013 r., sygn. akt I OSK 953/13, sygn. akt I OSK 866/13, sygn. akt I OSK 865/13); proces powstawania informacji (przetworzonej) skupia podmiot zobowiązany do udzielenia informacji publicznej na jej wytworzeniu dla wnioskodawcy, odrywając go od przypisanych mu kompetencji i zadań, toteż ustawodawca zdecydował, że proces wytworzenia nowej informacji w oparciu o posiadane dokumenty obwarowany będzie koniecznością wykazania, że jej udostępnienie jest szczególnie istotne dla interesu publicznego"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października 2010 r., sygn. akt I OSK 1737/12);</w:t>
      </w:r>
    </w:p>
    <w:p w14:paraId="10DA3386"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b/>
          <w:spacing w:val="6"/>
        </w:rPr>
        <w:t>‒</w:t>
      </w:r>
      <w:r w:rsidRPr="00D570EE">
        <w:rPr>
          <w:rFonts w:ascii="Garamond" w:hAnsi="Garamond"/>
          <w:b/>
          <w:spacing w:val="6"/>
        </w:rPr>
        <w:t xml:space="preserve"> może być jakościowo nową informacją, nieistniejącą dotychczas w przyjętej ostatecznie treści i postaci, chociaż jej źródłem są materiały znajdujące się w posiadaniu</w:t>
      </w:r>
      <w:r w:rsidRPr="00D570EE">
        <w:rPr>
          <w:rFonts w:ascii="Garamond" w:hAnsi="Garamond"/>
          <w:spacing w:val="6"/>
        </w:rPr>
        <w:t xml:space="preserve"> podmiotu zobowiązanego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28 kwietnia 2016 r., sygn. akt I OSK 2658/14;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stycznia 2016 r., sygn. akt I OSK 33/15;</w:t>
      </w:r>
    </w:p>
    <w:p w14:paraId="1DF74F3C"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nie musi być wyłącznie wytworzoną rodzajowo nową informacją</w:t>
      </w:r>
      <w:r w:rsidRPr="00D570EE">
        <w:rPr>
          <w:rFonts w:ascii="Garamond" w:hAnsi="Garamond"/>
          <w:spacing w:val="6"/>
        </w:rPr>
        <w:t xml:space="preserve"> – informacja przetworzona obejmuje dane publiczne, które co do zasady wymagają dokonania stosownych analiz, obliczeń, zestawień statystycznych, ekspertyz, połączonych z zaangażowaniem w ich pozyskanie określonych środków osobowych i finansowych organu, innych niż te wykorzystywane w bieżącej działalności. Uzyskanie żądanych przez wnioskodawcę informacji wiązać się zatem musi z potrzebą ich odpowiedniego przetworzenia, co nie zawsze należy utożsamiać z wytworzeniem rodzajowo nowej informacji. Przetworzenie może bowiem polegać np. na wydobyciu poszczególnych informacji cząstkowych z posiadanych przez organ zbiorów </w:t>
      </w:r>
      <w:r w:rsidRPr="00D570EE">
        <w:rPr>
          <w:rFonts w:ascii="Garamond" w:hAnsi="Garamond"/>
          <w:spacing w:val="6"/>
        </w:rPr>
        <w:lastRenderedPageBreak/>
        <w:t xml:space="preserve">dokumentów (które to zbiory mogą być prowadzone w sposób uniemożliwiający proste udostępnienie gromadzonych w nich danych) i odpowiednim ich przygotowaniu na potrzeby wnioskodawcy. Tym samym również suma informacji prostych, w zależności od wiążącej się z ich pozyskaniem wysokości nakładów, jakie musi ponieść organ, czasochłonności, liczby zaangażowanych pracowników – może być traktowana jako informacja przetworzona (zob. np.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marca 2015 r., sygn. akt I OSK 863/14;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4 sierpnia 2015 r., sygn. akt I OSK 1645/14;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sierpnia 2011 r., sygn. akt I OSK 977/11);</w:t>
      </w:r>
    </w:p>
    <w:p w14:paraId="33A76313"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której przygotowanie jest zdeterminowane szerokim zakresem (przedmiotowym, podmiotowym, czasowym) wniosku, wymagającym zgromadzenia i przekształcenia (zanonimizowania i usunięcia danych objętych tajemnicą prawnie chronioną) znacznej ilości dokumentów</w:t>
      </w:r>
      <w:r w:rsidRPr="00D570EE">
        <w:rPr>
          <w:rFonts w:ascii="Garamond" w:hAnsi="Garamond"/>
          <w:spacing w:val="6"/>
        </w:rPr>
        <w:t xml:space="preserve"> - informacja przetworzona w rozumieniu art. 3 ust. 1 pkt 1 ustawy o dostępie do informacji publicznej to nie tylko taka, która powstaje w wyniku poddania posiadanych informacji analizie albo syntezie i wytworzenia w taki właśnie sposób nowej jakościowo informacji (...);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bowiem powstały w wyniku wskazanych wyżej działań zbiór nie istniał w chwili wystąpienia z żądaniem o udostępnienie informacji publicznej (zob. np.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2 października 2014 r., sygn. akt I OSK 140/14; </w:t>
      </w:r>
      <w:r w:rsidR="00AD074E" w:rsidRPr="00D570EE">
        <w:rPr>
          <w:rFonts w:ascii="Garamond" w:hAnsi="Garamond"/>
          <w:spacing w:val="6"/>
        </w:rPr>
        <w:t>z</w:t>
      </w:r>
      <w:r w:rsidRPr="00D570EE">
        <w:rPr>
          <w:rFonts w:ascii="Garamond" w:hAnsi="Garamond"/>
          <w:spacing w:val="6"/>
        </w:rPr>
        <w:t xml:space="preserve"> 21 września 2012 r., sygn. akt l OSK 1477/12, publik. LEX nr 1264566; </w:t>
      </w:r>
      <w:r w:rsidR="00AD074E" w:rsidRPr="00D570EE">
        <w:rPr>
          <w:rFonts w:ascii="Garamond" w:hAnsi="Garamond"/>
          <w:spacing w:val="6"/>
        </w:rPr>
        <w:t>z</w:t>
      </w:r>
      <w:r w:rsidRPr="00D570EE">
        <w:rPr>
          <w:rFonts w:ascii="Garamond" w:hAnsi="Garamond"/>
          <w:spacing w:val="6"/>
        </w:rPr>
        <w:t xml:space="preserve"> 9 sierpnia 2011 r. sygn. akt I OSK 792/11, publik. LEX nr 1094536; </w:t>
      </w:r>
      <w:r w:rsidR="00AD074E" w:rsidRPr="00D570EE">
        <w:rPr>
          <w:rFonts w:ascii="Garamond" w:hAnsi="Garamond"/>
          <w:spacing w:val="6"/>
        </w:rPr>
        <w:t>z</w:t>
      </w:r>
      <w:r w:rsidRPr="00D570EE">
        <w:rPr>
          <w:rFonts w:ascii="Garamond" w:hAnsi="Garamond"/>
          <w:spacing w:val="6"/>
        </w:rPr>
        <w:t xml:space="preserve"> 8 czerwca 2011 r., sygn. akt I OSK 426/11, publik. LEX nr 1135982;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w:t>
      </w:r>
    </w:p>
    <w:p w14:paraId="3790A52C"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WSA w W-wie </w:t>
      </w:r>
      <w:r w:rsidRPr="00D570EE">
        <w:rPr>
          <w:rFonts w:ascii="Garamond" w:hAnsi="Garamond"/>
          <w:b/>
          <w:bCs/>
          <w:spacing w:val="6"/>
        </w:rPr>
        <w:t>z</w:t>
      </w:r>
      <w:r w:rsidR="00435383" w:rsidRPr="00D570EE">
        <w:rPr>
          <w:rFonts w:ascii="Garamond" w:hAnsi="Garamond"/>
          <w:b/>
          <w:bCs/>
          <w:spacing w:val="6"/>
        </w:rPr>
        <w:t xml:space="preserve"> 14..12.2016 ., IV SA/Wa 980/16</w:t>
      </w:r>
      <w:r w:rsidR="007E07CE" w:rsidRPr="00D570EE">
        <w:rPr>
          <w:rFonts w:ascii="Garamond" w:hAnsi="Garamond"/>
          <w:b/>
          <w:bCs/>
          <w:spacing w:val="6"/>
        </w:rPr>
        <w:t>.</w:t>
      </w:r>
    </w:p>
    <w:p w14:paraId="431D5796" w14:textId="77777777" w:rsidR="00435383" w:rsidRPr="00D570EE" w:rsidRDefault="00435383" w:rsidP="00861962">
      <w:pPr>
        <w:pStyle w:val="Akapitzlist"/>
        <w:numPr>
          <w:ilvl w:val="0"/>
          <w:numId w:val="4"/>
        </w:numPr>
        <w:rPr>
          <w:rFonts w:ascii="Garamond" w:hAnsi="Garamond"/>
        </w:rPr>
      </w:pPr>
      <w:r w:rsidRPr="00D570EE">
        <w:rPr>
          <w:rFonts w:ascii="Garamond" w:hAnsi="Garamond"/>
        </w:rPr>
        <w:t>,, Art. 3 ust. 1 pkt 1 u.d.i.p. ma w istocie przeciwdziałać lawinie wniosków zmierzających do uzyskania informacji przetworzonej do realizacji celów osobistych lub komercyjnych i zapobiegać sytuacjom, w których działania organu skupione są nie na funkcjonowaniu w ramach przypisanych mu kompetencji, lecz na udzielaniu informacji publicznej ”.</w:t>
      </w:r>
    </w:p>
    <w:p w14:paraId="57B5DDB9"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Gorzowie </w:t>
      </w:r>
      <w:r w:rsidRPr="00D570EE">
        <w:rPr>
          <w:rFonts w:ascii="Garamond" w:hAnsi="Garamond"/>
          <w:b/>
          <w:bCs/>
          <w:iCs/>
          <w:spacing w:val="6"/>
        </w:rPr>
        <w:t>z</w:t>
      </w:r>
      <w:r w:rsidR="00435383" w:rsidRPr="00D570EE">
        <w:rPr>
          <w:rFonts w:ascii="Garamond" w:hAnsi="Garamond"/>
          <w:b/>
          <w:bCs/>
          <w:iCs/>
          <w:spacing w:val="6"/>
        </w:rPr>
        <w:t xml:space="preserve"> 19.9.2018 r., sygn. II SAB/Go 65/18</w:t>
      </w:r>
    </w:p>
    <w:p w14:paraId="7707DFF0" w14:textId="77777777" w:rsidR="008D3679" w:rsidRPr="00D570EE" w:rsidRDefault="008D3679" w:rsidP="00F10EF7">
      <w:pPr>
        <w:pStyle w:val="Akapitzlist"/>
        <w:ind w:left="360"/>
        <w:jc w:val="both"/>
        <w:rPr>
          <w:rFonts w:ascii="Garamond" w:hAnsi="Garamond"/>
          <w:b/>
          <w:bCs/>
          <w:spacing w:val="6"/>
        </w:rPr>
      </w:pPr>
      <w:r w:rsidRPr="00D570EE">
        <w:rPr>
          <w:rFonts w:ascii="Garamond" w:hAnsi="Garamond"/>
          <w:spacing w:val="6"/>
        </w:rPr>
        <w:t xml:space="preserve">,,w pewnych wypadkach szeroki zakres wniosku, wymagający zgromadzenia, przekształcenia (zanonimizowania) i sporządzenia wielu kserokopii określonych dokumentów, może wymagać takich działań organizacyjnych i zaangażowania tak dużych środków osobowych, że </w:t>
      </w:r>
      <w:r w:rsidRPr="00D570EE">
        <w:rPr>
          <w:rFonts w:ascii="Garamond" w:hAnsi="Garamond"/>
          <w:bCs/>
          <w:spacing w:val="6"/>
        </w:rPr>
        <w:t>zakłócą one normalny tok działania podmiotu zobowiązanego i utrudnią wykonywania przypisanych mu zadań</w:t>
      </w:r>
      <w:r w:rsidRPr="00D570EE">
        <w:rPr>
          <w:rFonts w:ascii="Garamond" w:hAnsi="Garamond"/>
          <w:spacing w:val="6"/>
        </w:rPr>
        <w:t>. Informacja wytworzona w ten sposób, pomimo iż składa się z wielu informacji prostych będących w posiadaniu organu, powinna być uznana za informację przetworzoną, bowiem powstały w wyniku wskazanych wyżej działań zbiór nie istniał w chwili wystąpienia z żądaniem o udostępnienie informacji publiczne”.</w:t>
      </w:r>
      <w:r w:rsidRPr="00D570EE">
        <w:rPr>
          <w:rFonts w:ascii="Garamond" w:hAnsi="Garamond"/>
          <w:b/>
          <w:bCs/>
          <w:spacing w:val="6"/>
        </w:rPr>
        <w:t xml:space="preserve"> Wyrok NSA z 26.01.2017 r., I OSK 2124/16</w:t>
      </w:r>
    </w:p>
    <w:p w14:paraId="0427034F" w14:textId="77777777" w:rsidR="008D3679" w:rsidRPr="00D570EE" w:rsidRDefault="008D3679" w:rsidP="00861962">
      <w:pPr>
        <w:pStyle w:val="Akapitzlist"/>
        <w:numPr>
          <w:ilvl w:val="0"/>
          <w:numId w:val="4"/>
        </w:numPr>
        <w:jc w:val="both"/>
        <w:rPr>
          <w:rFonts w:ascii="Garamond" w:hAnsi="Garamond"/>
          <w:spacing w:val="6"/>
        </w:rPr>
      </w:pPr>
      <w:r w:rsidRPr="00D570EE">
        <w:rPr>
          <w:rFonts w:ascii="Garamond" w:hAnsi="Garamond"/>
          <w:spacing w:val="6"/>
        </w:rPr>
        <w:t>,,Jeżeli</w:t>
      </w:r>
      <w:r w:rsidR="006F112F" w:rsidRPr="00D570EE">
        <w:rPr>
          <w:rFonts w:ascii="Garamond" w:hAnsi="Garamond"/>
          <w:spacing w:val="6"/>
        </w:rPr>
        <w:t xml:space="preserve"> </w:t>
      </w:r>
      <w:r w:rsidRPr="00D570EE">
        <w:rPr>
          <w:rFonts w:ascii="Garamond" w:hAnsi="Garamond"/>
          <w:spacing w:val="6"/>
        </w:rPr>
        <w:t xml:space="preserve">(…)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 </w:t>
      </w:r>
    </w:p>
    <w:p w14:paraId="67B6B0C2" w14:textId="77777777" w:rsidR="008D3679" w:rsidRPr="00D570EE" w:rsidRDefault="008D3679" w:rsidP="008D3679">
      <w:pPr>
        <w:pStyle w:val="Akapitzlist"/>
        <w:ind w:left="360"/>
        <w:jc w:val="both"/>
        <w:rPr>
          <w:rFonts w:ascii="Garamond" w:hAnsi="Garamond"/>
          <w:b/>
          <w:bCs/>
          <w:spacing w:val="6"/>
        </w:rPr>
      </w:pPr>
      <w:r w:rsidRPr="00D570EE">
        <w:rPr>
          <w:rFonts w:ascii="Garamond" w:hAnsi="Garamond"/>
          <w:b/>
          <w:bCs/>
          <w:spacing w:val="6"/>
        </w:rPr>
        <w:t>wyrok NSA z 9 sierpnia 2011, I OSK 977/11</w:t>
      </w:r>
    </w:p>
    <w:p w14:paraId="66A7F21E" w14:textId="77777777" w:rsidR="00435383" w:rsidRPr="00D570EE" w:rsidRDefault="00B06B5E" w:rsidP="00861962">
      <w:pPr>
        <w:pStyle w:val="Akapitzlist"/>
        <w:numPr>
          <w:ilvl w:val="0"/>
          <w:numId w:val="4"/>
        </w:numPr>
        <w:jc w:val="both"/>
        <w:rPr>
          <w:rFonts w:ascii="Garamond" w:hAnsi="Garamond"/>
          <w:spacing w:val="6"/>
        </w:rPr>
      </w:pPr>
      <w:bookmarkStart w:id="45" w:name="_Hlk44444332"/>
      <w:r w:rsidRPr="00D570EE">
        <w:rPr>
          <w:rFonts w:ascii="Garamond" w:hAnsi="Garamond"/>
          <w:b/>
          <w:bCs/>
          <w:spacing w:val="6"/>
        </w:rPr>
        <w:t>,,P</w:t>
      </w:r>
      <w:r w:rsidR="00435383" w:rsidRPr="00D570EE">
        <w:rPr>
          <w:rFonts w:ascii="Garamond" w:hAnsi="Garamond"/>
          <w:b/>
          <w:bCs/>
          <w:spacing w:val="6"/>
        </w:rPr>
        <w:t>rzy informacji przetworzonej możemy w zasadzie mieć do czynienia z dwoma odmiennymi sytuacjami</w:t>
      </w:r>
      <w:r w:rsidR="00435383" w:rsidRPr="00D570EE">
        <w:rPr>
          <w:rFonts w:ascii="Garamond" w:hAnsi="Garamond"/>
          <w:bCs/>
          <w:spacing w:val="6"/>
        </w:rPr>
        <w:t xml:space="preserve">. </w:t>
      </w:r>
    </w:p>
    <w:p w14:paraId="54005B77" w14:textId="77777777" w:rsidR="00435383" w:rsidRPr="00D570EE" w:rsidRDefault="00435383" w:rsidP="00435383">
      <w:pPr>
        <w:pStyle w:val="Akapitzlist"/>
        <w:ind w:left="360"/>
        <w:jc w:val="both"/>
        <w:rPr>
          <w:rFonts w:ascii="Garamond" w:hAnsi="Garamond"/>
          <w:spacing w:val="6"/>
        </w:rPr>
      </w:pPr>
      <w:r w:rsidRPr="00D570EE">
        <w:rPr>
          <w:rFonts w:ascii="Garamond" w:hAnsi="Garamond"/>
          <w:b/>
          <w:bCs/>
          <w:spacing w:val="6"/>
          <w:u w:val="single"/>
        </w:rPr>
        <w:t>Pierwsza</w:t>
      </w:r>
      <w:r w:rsidRPr="00D570EE">
        <w:rPr>
          <w:rFonts w:ascii="Garamond" w:hAnsi="Garamond"/>
          <w:b/>
          <w:spacing w:val="6"/>
          <w:u w:val="single"/>
        </w:rPr>
        <w:t xml:space="preserve"> z nich ma miejsce wtedy, gdy</w:t>
      </w:r>
      <w:r w:rsidRPr="00D570EE">
        <w:rPr>
          <w:rFonts w:ascii="Garamond" w:hAnsi="Garamond"/>
          <w:spacing w:val="6"/>
        </w:rPr>
        <w:t xml:space="preserve"> informacja przetworzona jest jakościowo nową informacją, nieistniejącą dotychczas w przyjętej ostatecznie treści i postaci, chociaż jej źródłem </w:t>
      </w:r>
      <w:r w:rsidRPr="00D570EE">
        <w:rPr>
          <w:rFonts w:ascii="Garamond" w:hAnsi="Garamond"/>
          <w:spacing w:val="6"/>
        </w:rPr>
        <w:lastRenderedPageBreak/>
        <w:t xml:space="preserve">są materiały znajdujące się w posiadaniu zobowiązanego. Wytworzenie takiej informacji wymaga podjęcia przez podmiot zobowiązany do udostępnienia informacji publicznej określonego działania intelektualnego w odniesieniu do odpowiedniego zbioru znajdujących się w jego posiadaniu informacji i nadania skutkom tego działania cech informacji publicznej. Przetworzeniem informacji jest zebranie lub zsumowanie, często na podstawie różnych kryteriów, pojedynczych wiadomości, znajdujących się w posiadaniu podmiotu zobowiązanego. Te pojedyncze wiadomości mogą być ze sobą w różny sposób powiązane i mogą występować w różnej formie. Przetworzenie jest równoznaczne z koniecznością odpowiedniego zestawienia informacji, samodzielnego ich zredagowania związanego z koniecznością przeprowadzenia przez zobowiązany podmiot czynności analitycznych, których końcowym efektem jest dokument pozwalający na dokonanie przez jednostkę samodzielnej interpretacji i oceny. </w:t>
      </w:r>
    </w:p>
    <w:p w14:paraId="2CC1B3A8" w14:textId="77777777" w:rsidR="00435383" w:rsidRPr="00D570EE" w:rsidRDefault="00435383" w:rsidP="00435383">
      <w:pPr>
        <w:pStyle w:val="Akapitzlist"/>
        <w:ind w:left="360"/>
        <w:jc w:val="both"/>
        <w:rPr>
          <w:rFonts w:ascii="Garamond" w:hAnsi="Garamond"/>
          <w:b/>
          <w:bCs/>
          <w:spacing w:val="6"/>
        </w:rPr>
      </w:pPr>
      <w:r w:rsidRPr="00D570EE">
        <w:rPr>
          <w:rFonts w:ascii="Garamond" w:hAnsi="Garamond"/>
          <w:b/>
          <w:spacing w:val="6"/>
          <w:u w:val="single"/>
        </w:rPr>
        <w:t>[</w:t>
      </w:r>
      <w:r w:rsidRPr="00D570EE">
        <w:rPr>
          <w:rFonts w:ascii="Garamond" w:hAnsi="Garamond"/>
          <w:b/>
          <w:bCs/>
          <w:spacing w:val="6"/>
          <w:u w:val="single"/>
        </w:rPr>
        <w:t>DRUGA ma miejsce wtedy</w:t>
      </w:r>
      <w:r w:rsidRPr="00D570EE">
        <w:rPr>
          <w:rFonts w:ascii="Garamond" w:hAnsi="Garamond"/>
          <w:b/>
          <w:spacing w:val="6"/>
          <w:u w:val="single"/>
        </w:rPr>
        <w:t>], gdy</w:t>
      </w:r>
      <w:r w:rsidRPr="00D570EE">
        <w:rPr>
          <w:rFonts w:ascii="Garamond" w:hAnsi="Garamond"/>
          <w:spacing w:val="6"/>
        </w:rPr>
        <w:t xml:space="preserve"> wniosek o udostępnienie informacji obejmuje wprawdzie informacje proste będące w jego posiadaniu, ale rozmiar i zakres żądanej informacji przesądza o tym, że w istocie rzeczy mamy do czynienia z żądaniem informacji przetworzonej. Żądana informacja w jej elementach składowych zatem istnieje, jednak suma informacji prostych nie zawsze pozostaje informacją prostą, w szczególności wtedy, gdy przekracza ramy normalnego sposobu korzystania z informacji publicznej, wymaga sporządzenia zestawień i opracowań, ma zatem charakter informacji przetworzonej ( tak: Irena Kamińska, Mirosława Rozbicka-Ostrowska. Komentarz do ustawy o dostępie do informacji publicznej. LexisNexis Polska Sp. z o.o. 2012 r., str.50).”</w:t>
      </w:r>
      <w:r w:rsidR="00F10EF7"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24.06.2015 r., I OSK 1400/14</w:t>
      </w:r>
    </w:p>
    <w:bookmarkEnd w:id="45"/>
    <w:p w14:paraId="1E15FC3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,,W pewnych przypadkach suma informacji prostych posiadanych przez adresata wniosku może przekształcić się w informację przetworzoną, jeżeli uwzględnienie wniosku wymaga ich zgromadzenia poprzez przegląd materiałów źródłowych w których są zawarte, a ilość informacji prostych konieczna dla sporządzenia wykazu wskazanego we wniosku jest znaczna i angażuje po stronie wnioskodawcy środki i zasoby konieczne dla jego prawidłowego funkcjonowania”.</w:t>
      </w:r>
    </w:p>
    <w:p w14:paraId="4C789434"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NSA z 6.10.2011 r., I OSK 1199/11. </w:t>
      </w:r>
    </w:p>
    <w:p w14:paraId="48DA75C4" w14:textId="77777777" w:rsidR="00435383" w:rsidRPr="00D570EE" w:rsidRDefault="00435383" w:rsidP="00861962">
      <w:pPr>
        <w:pStyle w:val="Akapitzlist"/>
        <w:numPr>
          <w:ilvl w:val="0"/>
          <w:numId w:val="4"/>
        </w:numPr>
        <w:jc w:val="both"/>
        <w:rPr>
          <w:rFonts w:ascii="Garamond" w:hAnsi="Garamond"/>
          <w:spacing w:val="6"/>
        </w:rPr>
      </w:pPr>
      <w:bookmarkStart w:id="46" w:name="_Hlk44444480"/>
      <w:r w:rsidRPr="00D570EE">
        <w:rPr>
          <w:rFonts w:ascii="Garamond" w:hAnsi="Garamond"/>
          <w:spacing w:val="6"/>
        </w:rPr>
        <w:t>,,W pewnych wypadkach szeroki zakres wniosku wymagający zgromadzenia, anonimizacji i sporządzenia wielu kserokopii określonych dokumentów może wymagać takich działań organizacyjnych i angażowania tak wielu pracowników, które powodować będą zakłócenia normalnego toku działania adresata wniosku i utrudniają wykonywanie przypisanych mu zadań. Informacja wytworzona w ten sposób, pomimo że składa się z wielu informacji prostych będących w posiadaniu organu, powinna być uznana za informację przetworzoną. Taka sytuacja ma miejsce zwłaszcza wtedy, gdy chodzi o informację wytworzoną specjalnie dla wnioskodawcy”.</w:t>
      </w:r>
    </w:p>
    <w:p w14:paraId="7FE4C919"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10.03.2017 r., I OSK 1550/15</w:t>
      </w:r>
      <w:bookmarkEnd w:id="46"/>
      <w:r w:rsidR="00435383" w:rsidRPr="00D570EE">
        <w:rPr>
          <w:rFonts w:ascii="Garamond" w:hAnsi="Garamond"/>
          <w:b/>
          <w:bCs/>
          <w:spacing w:val="6"/>
        </w:rPr>
        <w:t>.</w:t>
      </w:r>
    </w:p>
    <w:p w14:paraId="0703CFAD" w14:textId="77777777" w:rsidR="00435383" w:rsidRPr="00D570EE" w:rsidRDefault="00435383" w:rsidP="00861962">
      <w:pPr>
        <w:pStyle w:val="Akapitzlist"/>
        <w:numPr>
          <w:ilvl w:val="0"/>
          <w:numId w:val="4"/>
        </w:numPr>
        <w:jc w:val="both"/>
        <w:rPr>
          <w:rFonts w:ascii="Garamond" w:hAnsi="Garamond"/>
          <w:b/>
          <w:bCs/>
          <w:spacing w:val="6"/>
        </w:rPr>
      </w:pPr>
      <w:r w:rsidRPr="00D570EE">
        <w:rPr>
          <w:rFonts w:ascii="Garamond" w:hAnsi="Garamond"/>
        </w:rPr>
        <w:t xml:space="preserve">,,(…) </w:t>
      </w:r>
      <w:bookmarkStart w:id="47" w:name="_Hlk44444527"/>
      <w:r w:rsidRPr="00D570EE">
        <w:rPr>
          <w:rFonts w:ascii="Garamond" w:hAnsi="Garamond"/>
          <w:b/>
          <w:bCs/>
        </w:rPr>
        <w:t>wnioskowana informacja mogła zostać uznana za informację przetworzoną, o ile organ poda w przybliżeniu środki, które musi zaangażować, wskaże ilość dokumentów, które należy przetworzyć oraz ilość osób oraz ich czas pracy w tym osób niezbędnych na wykonanie zadań.”.</w:t>
      </w:r>
      <w:r w:rsidRPr="00D570EE">
        <w:rPr>
          <w:rFonts w:ascii="Garamond" w:hAnsi="Garamond"/>
        </w:rPr>
        <w:t xml:space="preserve"> </w:t>
      </w:r>
    </w:p>
    <w:p w14:paraId="3842E29C"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Bydgoszczy</w:t>
      </w:r>
      <w:r w:rsidR="006F112F" w:rsidRPr="00D570EE">
        <w:rPr>
          <w:rFonts w:ascii="Garamond" w:hAnsi="Garamond"/>
          <w:b/>
          <w:bCs/>
          <w:iCs/>
          <w:spacing w:val="6"/>
        </w:rPr>
        <w:t xml:space="preserve"> </w:t>
      </w:r>
      <w:r w:rsidRPr="00D570EE">
        <w:rPr>
          <w:rFonts w:ascii="Garamond" w:hAnsi="Garamond"/>
          <w:b/>
          <w:bCs/>
          <w:iCs/>
          <w:spacing w:val="6"/>
        </w:rPr>
        <w:t>z</w:t>
      </w:r>
      <w:r w:rsidR="00435383" w:rsidRPr="00D570EE">
        <w:rPr>
          <w:rFonts w:ascii="Garamond" w:hAnsi="Garamond"/>
          <w:b/>
          <w:bCs/>
          <w:iCs/>
          <w:spacing w:val="6"/>
        </w:rPr>
        <w:t xml:space="preserve"> 11.05.2016 r., sygn. II SA/Bd 106/16</w:t>
      </w:r>
    </w:p>
    <w:bookmarkEnd w:id="47"/>
    <w:p w14:paraId="78FC4E70"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 xml:space="preserve">,,Sad I instancji ]trafnie ocenił, że żądana przez skarżącego informacja publiczna ma charakter informacji przetworzonej. Wynika to z faktu, że </w:t>
      </w:r>
      <w:bookmarkStart w:id="48" w:name="_Hlk44444582"/>
      <w:r w:rsidRPr="00D570EE">
        <w:rPr>
          <w:rFonts w:ascii="Garamond" w:hAnsi="Garamond"/>
          <w:spacing w:val="6"/>
        </w:rPr>
        <w:t xml:space="preserve">dla wygenerowania precyzyjnej informacji o liczbie spraw w okresie od 1 stycznia 2004 r. do 24 listopada 2014 r., w których NSA stwierdził nieważność postępowania sądowego na podstawie art. 183 § 2 pkt 2 p.p.s.a. ze względu na brak zdolności sądowej lub zdolności procesowej stowarzyszenia zwykłego konieczne jest podjęcie szeregu, niekiedy skomplikowanych czynności, wymagających znacznego nakładu pracy. Poza tym, podjęcie tych czynności nie gwarantuje jeszcze, że uzyskany w ten sposób wynik będzie uwzględniał wszystkie orzeczenia, których podstawą była przesłanka nieważności określona w art. 183 § 2 pkt 2 p.p.s.a. Podkreślić bowiem należy, że ani papierowe urządzenia ewidencyjne ani urządzenia informatyczne pozostające do dyspozycji NSA nie zawierają informacji pozwalających </w:t>
      </w:r>
      <w:r w:rsidRPr="00D570EE">
        <w:rPr>
          <w:rFonts w:ascii="Garamond" w:hAnsi="Garamond"/>
          <w:spacing w:val="6"/>
        </w:rPr>
        <w:lastRenderedPageBreak/>
        <w:t>odpowiedzieć na wniesiony przez skarżącego wniosek. Przykładowo, systemy te nie odróżniają stowarzyszeń zwykłych od tzw. stowarzyszeń rejestrowych. Odróżnienie ich nie jest zatem możliwe bez analizy akt konkretnej sprawy. Stąd już wyodrębnienie spraw, w których stroną lub uczestnikiem postępowania jest stowarzyszenie zwykłe, od tych w których status strony ma stowarzyszenie podlegające wpisowi do Krajowego Rejestru Sądowego, wymaga dodatkowego nakładu pracy, niezbędnego do znalezienia poszukiwanych danych poza tymi systemami, a mianowicie w aktach papierowych poszczególnych spraw sądowoadministracyjnych. ”.</w:t>
      </w:r>
    </w:p>
    <w:p w14:paraId="025A21BE"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25.4.2018 r., sygn. I OSK 1355/16</w:t>
      </w:r>
    </w:p>
    <w:bookmarkEnd w:id="48"/>
    <w:p w14:paraId="56CD1DA9"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bCs/>
          <w:spacing w:val="6"/>
        </w:rPr>
        <w:t xml:space="preserve">,,Anonimizacja nie stanowi przetwarzania, o jakim mowa w przepisach </w:t>
      </w:r>
      <w:r w:rsidR="008A4B4E" w:rsidRPr="00D570EE">
        <w:rPr>
          <w:rFonts w:ascii="Garamond" w:hAnsi="Garamond"/>
          <w:b/>
          <w:bCs/>
          <w:spacing w:val="6"/>
        </w:rPr>
        <w:t>UDIP</w:t>
      </w:r>
      <w:r w:rsidRPr="00D570EE">
        <w:rPr>
          <w:rFonts w:ascii="Garamond" w:hAnsi="Garamond"/>
          <w:b/>
          <w:bCs/>
          <w:spacing w:val="6"/>
        </w:rPr>
        <w:t xml:space="preserve">, bowiem czynności takie sprowadzają się jedynie do czynności technicznych. </w:t>
      </w:r>
      <w:r w:rsidRPr="00D570EE">
        <w:rPr>
          <w:rFonts w:ascii="Garamond" w:hAnsi="Garamond"/>
          <w:spacing w:val="6"/>
        </w:rPr>
        <w:t xml:space="preserve">Wykładnia ta jest prawidłowa co do zasady, chociaż należy przyjąć odwołując się do poglądu wyrażonego przez NSA w </w:t>
      </w:r>
      <w:r w:rsidR="00AD074E" w:rsidRPr="00D570EE">
        <w:rPr>
          <w:rFonts w:ascii="Garamond" w:hAnsi="Garamond"/>
          <w:spacing w:val="6"/>
        </w:rPr>
        <w:t>wyrok</w:t>
      </w:r>
      <w:r w:rsidRPr="00D570EE">
        <w:rPr>
          <w:rFonts w:ascii="Garamond" w:hAnsi="Garamond"/>
          <w:spacing w:val="6"/>
        </w:rPr>
        <w:t xml:space="preserve">u </w:t>
      </w:r>
      <w:r w:rsidR="00AD074E" w:rsidRPr="00D570EE">
        <w:rPr>
          <w:rFonts w:ascii="Garamond" w:hAnsi="Garamond"/>
          <w:spacing w:val="6"/>
        </w:rPr>
        <w:t>z</w:t>
      </w:r>
      <w:r w:rsidRPr="00D570EE">
        <w:rPr>
          <w:rFonts w:ascii="Garamond" w:hAnsi="Garamond"/>
          <w:spacing w:val="6"/>
        </w:rPr>
        <w:t xml:space="preserve"> 9 sierpnia 2011 r., I OSK 977/11, że </w:t>
      </w:r>
      <w:r w:rsidRPr="00D570EE">
        <w:rPr>
          <w:rFonts w:ascii="Garamond" w:hAnsi="Garamond"/>
          <w:bCs/>
          <w:spacing w:val="6"/>
        </w:rPr>
        <w:t>wprawdzie samo zanonimizowanie wnioskowanych do udostępnienia orzeczeń nie stanowi przetworzenia informacji</w:t>
      </w:r>
      <w:r w:rsidRPr="00D570EE">
        <w:rPr>
          <w:rFonts w:ascii="Garamond" w:hAnsi="Garamond"/>
          <w:spacing w:val="6"/>
        </w:rPr>
        <w:t xml:space="preserve"> wynikającej z tych orzeczeń, a jedynie jej przekształcenie, dlatego stanowi ona informację prostą, to jeżeli jednak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w:t>
      </w:r>
    </w:p>
    <w:p w14:paraId="15F7B99C" w14:textId="77777777" w:rsidR="00435383" w:rsidRPr="00D570EE" w:rsidRDefault="00AD074E" w:rsidP="00435383">
      <w:pPr>
        <w:pStyle w:val="Akapitzlist"/>
        <w:ind w:left="360"/>
        <w:jc w:val="both"/>
        <w:rPr>
          <w:rFonts w:ascii="Garamond" w:hAnsi="Garamond"/>
          <w:b/>
          <w:spacing w:val="6"/>
        </w:rPr>
      </w:pPr>
      <w:r w:rsidRPr="00D570EE">
        <w:rPr>
          <w:rFonts w:ascii="Garamond" w:hAnsi="Garamond"/>
          <w:b/>
          <w:bCs/>
          <w:iCs/>
          <w:spacing w:val="6"/>
        </w:rPr>
        <w:t>wyrok</w:t>
      </w:r>
      <w:r w:rsidR="00435383" w:rsidRPr="00D570EE">
        <w:rPr>
          <w:rFonts w:ascii="Garamond" w:hAnsi="Garamond"/>
          <w:b/>
          <w:bCs/>
          <w:iCs/>
          <w:spacing w:val="6"/>
        </w:rPr>
        <w:t xml:space="preserve"> NSA </w:t>
      </w:r>
      <w:r w:rsidRPr="00D570EE">
        <w:rPr>
          <w:rFonts w:ascii="Garamond" w:hAnsi="Garamond"/>
          <w:b/>
          <w:bCs/>
          <w:iCs/>
          <w:spacing w:val="6"/>
        </w:rPr>
        <w:t>z</w:t>
      </w:r>
      <w:r w:rsidR="00435383" w:rsidRPr="00D570EE">
        <w:rPr>
          <w:rFonts w:ascii="Garamond" w:hAnsi="Garamond"/>
          <w:b/>
          <w:bCs/>
          <w:iCs/>
          <w:spacing w:val="6"/>
        </w:rPr>
        <w:t xml:space="preserve"> 18 lutego 2014 r., sygn. I OSK 2129/13</w:t>
      </w:r>
    </w:p>
    <w:p w14:paraId="5B985EA7" w14:textId="77777777" w:rsidR="00F10EF7" w:rsidRPr="00D570EE" w:rsidRDefault="00F10EF7" w:rsidP="00566E7C">
      <w:pPr>
        <w:pStyle w:val="Akapitzlist"/>
        <w:ind w:left="360"/>
        <w:jc w:val="center"/>
        <w:rPr>
          <w:rFonts w:ascii="Garamond" w:hAnsi="Garamond"/>
          <w:b/>
          <w:bCs/>
          <w:spacing w:val="6"/>
          <w:sz w:val="24"/>
          <w:szCs w:val="24"/>
        </w:rPr>
      </w:pPr>
    </w:p>
    <w:p w14:paraId="7F74035B" w14:textId="77777777" w:rsidR="00D90F36" w:rsidRPr="00D570EE" w:rsidRDefault="00566E7C" w:rsidP="00566E7C">
      <w:pPr>
        <w:pStyle w:val="Akapitzlist"/>
        <w:ind w:left="360"/>
        <w:jc w:val="center"/>
        <w:rPr>
          <w:rFonts w:ascii="Garamond" w:hAnsi="Garamond"/>
          <w:b/>
          <w:bCs/>
          <w:spacing w:val="6"/>
          <w:sz w:val="24"/>
          <w:szCs w:val="24"/>
          <w:u w:val="single"/>
        </w:rPr>
      </w:pPr>
      <w:r w:rsidRPr="00D570EE">
        <w:rPr>
          <w:rFonts w:ascii="Garamond" w:hAnsi="Garamond"/>
          <w:b/>
          <w:bCs/>
          <w:spacing w:val="6"/>
          <w:sz w:val="24"/>
          <w:szCs w:val="24"/>
        </w:rPr>
        <w:t>ORZECZNICTWO SĄDOWE</w:t>
      </w:r>
      <w:r w:rsidRPr="00D570EE">
        <w:rPr>
          <w:rFonts w:ascii="Garamond" w:hAnsi="Garamond"/>
          <w:b/>
          <w:bCs/>
          <w:spacing w:val="6"/>
          <w:sz w:val="24"/>
          <w:szCs w:val="24"/>
          <w:u w:val="single"/>
        </w:rPr>
        <w:t xml:space="preserve"> - PRZEBIEG PROCEDURY.</w:t>
      </w:r>
    </w:p>
    <w:p w14:paraId="20B1C055" w14:textId="77777777" w:rsidR="00D90F36" w:rsidRPr="00D570EE" w:rsidRDefault="00F20BA4" w:rsidP="00861962">
      <w:pPr>
        <w:pStyle w:val="Akapitzlist"/>
        <w:numPr>
          <w:ilvl w:val="0"/>
          <w:numId w:val="5"/>
        </w:numPr>
        <w:jc w:val="both"/>
        <w:rPr>
          <w:rFonts w:ascii="Garamond" w:hAnsi="Garamond"/>
          <w:spacing w:val="6"/>
        </w:rPr>
      </w:pPr>
      <w:bookmarkStart w:id="49" w:name="_Hlk44444876"/>
      <w:r w:rsidRPr="00D570EE">
        <w:rPr>
          <w:rFonts w:ascii="Garamond" w:hAnsi="Garamond"/>
          <w:b/>
          <w:bCs/>
          <w:spacing w:val="6"/>
        </w:rPr>
        <w:t>,,Konieczność wykazania przez wnioskodawcę szczególnej istotności dla interesu publicznego żądanej informacji nie oznacza zwolnienia podmiotu, do którego kierowany jest wniosek z obowiązku analizy</w:t>
      </w:r>
      <w:r w:rsidRPr="00D570EE">
        <w:rPr>
          <w:rFonts w:ascii="Garamond" w:hAnsi="Garamond"/>
          <w:bCs/>
          <w:spacing w:val="6"/>
        </w:rPr>
        <w:t xml:space="preserve"> powyższej ustawowej przesłanki </w:t>
      </w:r>
      <w:r w:rsidRPr="00D570EE">
        <w:rPr>
          <w:rFonts w:ascii="Garamond" w:hAnsi="Garamond"/>
          <w:spacing w:val="6"/>
        </w:rPr>
        <w:t>na gruncie stanu faktycznego konkretnej sprawy. Chodzi jedynie o podkreślenie, że brak wskazania przez wnioskodawcę, w czym upatruje on szczególnej istotności dla interesu publicznego żądanej informacji publicznej istotnie ogranicza możliwość poczynienia przez podmiot zobowiązany stosownych ustaleń i w konsekwencji uwzględnienia wniosku”.</w:t>
      </w:r>
      <w:r w:rsidR="00F10EF7" w:rsidRPr="00D570EE">
        <w:rPr>
          <w:rFonts w:ascii="Garamond" w:hAnsi="Garamond"/>
          <w:spacing w:val="6"/>
        </w:rPr>
        <w:t xml:space="preserve"> </w:t>
      </w:r>
      <w:r w:rsidR="00AD074E" w:rsidRPr="00D570EE">
        <w:rPr>
          <w:rFonts w:ascii="Garamond" w:hAnsi="Garamond"/>
          <w:b/>
          <w:spacing w:val="6"/>
        </w:rPr>
        <w:t>Wyrok</w:t>
      </w:r>
      <w:r w:rsidRPr="00D570EE">
        <w:rPr>
          <w:rFonts w:ascii="Garamond" w:hAnsi="Garamond"/>
          <w:b/>
          <w:spacing w:val="6"/>
        </w:rPr>
        <w:t xml:space="preserve"> NSA </w:t>
      </w:r>
      <w:r w:rsidR="00AD074E" w:rsidRPr="00D570EE">
        <w:rPr>
          <w:rFonts w:ascii="Garamond" w:hAnsi="Garamond"/>
          <w:b/>
          <w:spacing w:val="6"/>
        </w:rPr>
        <w:t>z</w:t>
      </w:r>
      <w:r w:rsidRPr="00D570EE">
        <w:rPr>
          <w:rFonts w:ascii="Garamond" w:hAnsi="Garamond"/>
          <w:b/>
          <w:spacing w:val="6"/>
        </w:rPr>
        <w:t xml:space="preserve"> 3 października 2014 r., I OSK 602/13 </w:t>
      </w:r>
    </w:p>
    <w:p w14:paraId="5E2C4389" w14:textId="77777777" w:rsidR="00F10EF7" w:rsidRPr="00D570EE" w:rsidRDefault="00315B23" w:rsidP="00861962">
      <w:pPr>
        <w:pStyle w:val="Akapitzlist"/>
        <w:numPr>
          <w:ilvl w:val="0"/>
          <w:numId w:val="5"/>
        </w:numPr>
        <w:jc w:val="both"/>
        <w:rPr>
          <w:rFonts w:ascii="Garamond" w:hAnsi="Garamond"/>
          <w:spacing w:val="6"/>
        </w:rPr>
      </w:pPr>
      <w:r w:rsidRPr="00D570EE">
        <w:rPr>
          <w:rFonts w:ascii="Garamond" w:hAnsi="Garamond"/>
          <w:spacing w:val="6"/>
        </w:rPr>
        <w:t xml:space="preserve">,, Stwierdzić zatem należało, że </w:t>
      </w:r>
      <w:r w:rsidRPr="00D570EE">
        <w:rPr>
          <w:rFonts w:ascii="Garamond" w:hAnsi="Garamond"/>
          <w:b/>
          <w:spacing w:val="6"/>
        </w:rPr>
        <w:t xml:space="preserve">wydanie decyzji o odmowie udostępnienia informacji publicznej, bez uprzedniego wezwania skarżącego o wykazanie interesu publicznego, dla którego szczególnie istotne jest uzyskanie wnioskowanej informacji, doprowadziło do naruszenia </w:t>
      </w:r>
      <w:r w:rsidRPr="00D570EE">
        <w:rPr>
          <w:rFonts w:ascii="Garamond" w:hAnsi="Garamond"/>
          <w:spacing w:val="6"/>
        </w:rPr>
        <w:t>art. 7, 77 § 1 i art. 107 § 3 Kodeksu postępowania administracyjnego, według których organ jest zobowiązany do podjęcia wszelkich czynności niezbędnych do dokładnego wyjaśnienia okoliczności sprawy i do wskazania w uzasadnieniu decyzji ustaleń będących podstawą rozstrzygnięcia z jednoczesnym przedstawieniem dowodów, na których się oparł.”</w:t>
      </w:r>
    </w:p>
    <w:p w14:paraId="6327C39F" w14:textId="77777777" w:rsidR="00315B23" w:rsidRPr="00D570EE" w:rsidRDefault="00AD074E" w:rsidP="00F10EF7">
      <w:pPr>
        <w:pStyle w:val="Akapitzlist"/>
        <w:ind w:left="-209"/>
        <w:jc w:val="both"/>
        <w:rPr>
          <w:rFonts w:ascii="Garamond" w:hAnsi="Garamond"/>
          <w:spacing w:val="6"/>
        </w:rPr>
      </w:pPr>
      <w:r w:rsidRPr="00D570EE">
        <w:rPr>
          <w:rFonts w:ascii="Garamond" w:hAnsi="Garamond"/>
          <w:b/>
          <w:bCs/>
          <w:iCs/>
          <w:spacing w:val="6"/>
        </w:rPr>
        <w:t>Wyrok</w:t>
      </w:r>
      <w:r w:rsidR="00315B23" w:rsidRPr="00D570EE">
        <w:rPr>
          <w:rFonts w:ascii="Garamond" w:hAnsi="Garamond"/>
          <w:b/>
          <w:bCs/>
          <w:iCs/>
          <w:spacing w:val="6"/>
        </w:rPr>
        <w:t xml:space="preserve"> WSA w Gliwicach </w:t>
      </w:r>
      <w:r w:rsidRPr="00D570EE">
        <w:rPr>
          <w:rFonts w:ascii="Garamond" w:hAnsi="Garamond"/>
          <w:b/>
          <w:bCs/>
          <w:iCs/>
          <w:spacing w:val="6"/>
        </w:rPr>
        <w:t>z</w:t>
      </w:r>
      <w:r w:rsidR="00315B23" w:rsidRPr="00D570EE">
        <w:rPr>
          <w:rFonts w:ascii="Garamond" w:hAnsi="Garamond"/>
          <w:b/>
          <w:bCs/>
          <w:iCs/>
          <w:spacing w:val="6"/>
        </w:rPr>
        <w:t xml:space="preserve"> 23.05.2018 r., II SAB/Gl 292/18</w:t>
      </w:r>
    </w:p>
    <w:p w14:paraId="07889756" w14:textId="77777777" w:rsidR="00315B23" w:rsidRPr="00D570EE" w:rsidRDefault="007A39E0" w:rsidP="00861962">
      <w:pPr>
        <w:pStyle w:val="Akapitzlist"/>
        <w:numPr>
          <w:ilvl w:val="0"/>
          <w:numId w:val="5"/>
        </w:numPr>
        <w:jc w:val="both"/>
        <w:rPr>
          <w:rFonts w:ascii="Garamond" w:hAnsi="Garamond"/>
          <w:b/>
          <w:bCs/>
          <w:spacing w:val="6"/>
        </w:rPr>
      </w:pPr>
      <w:r w:rsidRPr="00D570EE">
        <w:rPr>
          <w:rFonts w:ascii="Garamond" w:hAnsi="Garamond"/>
          <w:spacing w:val="6"/>
        </w:rPr>
        <w:t>,, nie jest prawidłową formą załatwienia przez organ sprawy z wniosku o informację publiczną pozostawienie wniosku bez rozpoznania wobec braku odpowiedzi wnioskodawcy na wezwanie do wskazania istotnych przesłanek, dla których niezbędne są dla niego informacje w zakresie określonym we wniosku”.</w:t>
      </w:r>
      <w:r w:rsidR="007E07CE"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26.02.2016, I OSK 2451/14</w:t>
      </w:r>
    </w:p>
    <w:p w14:paraId="1E22794A" w14:textId="77777777" w:rsidR="00437E36"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Nawet w wypadku gdy wnioskodawca nie odpowie na wezwanie do wykazania szczególnie istotnego interesu publicznego przemawiającego za udostępnieniem informacji publicznej przetworzonej, podmiot zobowiązany do jej udzielenia musi zawsze w uzasadnieniu decyzji o odmowie odnieść się do kwestii, czy przesłanka, o której mowa w art. 3 ust. 1 pkt 1 u.d.i.p. istnieje czy też nie”.</w:t>
      </w:r>
      <w:r w:rsidR="006F112F" w:rsidRPr="00D570EE">
        <w:rPr>
          <w:rFonts w:ascii="Garamond" w:hAnsi="Garamond"/>
          <w:spacing w:val="6"/>
        </w:rPr>
        <w:t xml:space="preserve"> </w:t>
      </w:r>
    </w:p>
    <w:p w14:paraId="2B93C475" w14:textId="77777777" w:rsidR="00F10EF7" w:rsidRPr="00D570EE" w:rsidRDefault="00AD074E" w:rsidP="00437E36">
      <w:pPr>
        <w:pStyle w:val="Akapitzlist"/>
        <w:ind w:left="-209"/>
        <w:jc w:val="both"/>
        <w:rPr>
          <w:rFonts w:ascii="Garamond" w:hAnsi="Garamond"/>
          <w:b/>
          <w:spacing w:val="6"/>
        </w:rPr>
      </w:pPr>
      <w:r w:rsidRPr="00D570EE">
        <w:rPr>
          <w:rFonts w:ascii="Garamond" w:hAnsi="Garamond"/>
          <w:b/>
          <w:bCs/>
          <w:iCs/>
          <w:spacing w:val="6"/>
        </w:rPr>
        <w:t>wyrok</w:t>
      </w:r>
      <w:r w:rsidR="007A39E0" w:rsidRPr="00D570EE">
        <w:rPr>
          <w:rFonts w:ascii="Garamond" w:hAnsi="Garamond"/>
          <w:b/>
          <w:bCs/>
          <w:iCs/>
          <w:spacing w:val="6"/>
        </w:rPr>
        <w:t> NSA z 8.6.2011 r., I OSK 402/11, LEX nr 1082749</w:t>
      </w:r>
    </w:p>
    <w:p w14:paraId="5EE4754C" w14:textId="77777777" w:rsidR="007A39E0"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 xml:space="preserve"> </w:t>
      </w:r>
      <w:r w:rsidRPr="00D570EE">
        <w:rPr>
          <w:rFonts w:ascii="Garamond" w:hAnsi="Garamond"/>
          <w:bCs/>
          <w:spacing w:val="6"/>
        </w:rPr>
        <w:t xml:space="preserve">Okoliczność natomiast nie wskazania przez wnioskodawcę szczególnego interesu publicznego, czy też w ogóle brak odpowiedzi na wezwanie organu do wykazania takiego interesu nie może stanowić wyłącznej podstawy do wydania decyzji odmawiającej </w:t>
      </w:r>
      <w:r w:rsidRPr="00D570EE">
        <w:rPr>
          <w:rFonts w:ascii="Garamond" w:hAnsi="Garamond"/>
          <w:spacing w:val="6"/>
        </w:rPr>
        <w:t xml:space="preserve">udostępnienia żądanej informacji. Organ bowiem, </w:t>
      </w:r>
      <w:r w:rsidRPr="00D570EE">
        <w:rPr>
          <w:rFonts w:ascii="Garamond" w:hAnsi="Garamond"/>
          <w:spacing w:val="6"/>
        </w:rPr>
        <w:lastRenderedPageBreak/>
        <w:t xml:space="preserve">przyjmując inaczej niż wnioskodawca, że w danym wypadku mamy do czynienia z informacją przetworzoną, powinien ustalić i wykazać w uzasadnieniu rozstrzygnięcia okoliczności przemawiające za słusznością takiego stanowiska, czego w przedmiotowej sprawie w sposób zgodny z prawem nie uczynił.”. </w:t>
      </w:r>
      <w:r w:rsidR="00AD074E" w:rsidRPr="00D570EE">
        <w:rPr>
          <w:rFonts w:ascii="Garamond" w:hAnsi="Garamond"/>
          <w:b/>
          <w:bCs/>
          <w:iCs/>
          <w:spacing w:val="6"/>
        </w:rPr>
        <w:t>wyrok</w:t>
      </w:r>
      <w:r w:rsidRPr="00D570EE">
        <w:rPr>
          <w:rFonts w:ascii="Garamond" w:hAnsi="Garamond"/>
          <w:b/>
          <w:bCs/>
          <w:iCs/>
          <w:spacing w:val="6"/>
        </w:rPr>
        <w:t xml:space="preserve"> WSA w Bydgoszczy z 7.09.2016 r., II SA/Bd 525/16</w:t>
      </w:r>
    </w:p>
    <w:bookmarkEnd w:id="49"/>
    <w:p w14:paraId="3120EF34" w14:textId="77777777" w:rsidR="000633AE" w:rsidRPr="00D570EE" w:rsidRDefault="000633AE" w:rsidP="007E07CE">
      <w:pPr>
        <w:pStyle w:val="Akapitzlist"/>
        <w:ind w:left="360"/>
        <w:jc w:val="center"/>
        <w:rPr>
          <w:rFonts w:ascii="Garamond" w:hAnsi="Garamond"/>
          <w:bCs/>
          <w:spacing w:val="6"/>
          <w:sz w:val="24"/>
          <w:szCs w:val="24"/>
        </w:rPr>
      </w:pPr>
    </w:p>
    <w:p w14:paraId="7D74D8AB" w14:textId="3468BCD4" w:rsidR="00B06B5E" w:rsidRPr="00D570EE" w:rsidRDefault="007E07CE" w:rsidP="007E07CE">
      <w:pPr>
        <w:pStyle w:val="Akapitzlist"/>
        <w:ind w:left="360"/>
        <w:jc w:val="center"/>
        <w:rPr>
          <w:rFonts w:ascii="Garamond" w:hAnsi="Garamond"/>
          <w:b/>
          <w:spacing w:val="6"/>
          <w:sz w:val="24"/>
          <w:szCs w:val="24"/>
          <w:u w:val="single"/>
        </w:rPr>
      </w:pPr>
      <w:r w:rsidRPr="00D570EE">
        <w:rPr>
          <w:rFonts w:ascii="Garamond" w:hAnsi="Garamond"/>
          <w:bCs/>
          <w:spacing w:val="6"/>
          <w:sz w:val="24"/>
          <w:szCs w:val="24"/>
        </w:rPr>
        <w:t>Orzecznictwo sądowe</w:t>
      </w:r>
      <w:r w:rsidRPr="00D570EE">
        <w:rPr>
          <w:rFonts w:ascii="Garamond" w:hAnsi="Garamond"/>
          <w:b/>
          <w:spacing w:val="6"/>
          <w:sz w:val="24"/>
          <w:szCs w:val="24"/>
        </w:rPr>
        <w:t xml:space="preserve"> </w:t>
      </w:r>
      <w:r w:rsidR="00B06B5E" w:rsidRPr="00D570EE">
        <w:rPr>
          <w:rFonts w:ascii="Garamond" w:hAnsi="Garamond"/>
          <w:b/>
          <w:spacing w:val="6"/>
          <w:sz w:val="24"/>
          <w:szCs w:val="24"/>
        </w:rPr>
        <w:t>–</w:t>
      </w:r>
      <w:r w:rsidR="00B06B5E" w:rsidRPr="00D570EE">
        <w:rPr>
          <w:rFonts w:ascii="Garamond" w:hAnsi="Garamond"/>
          <w:b/>
          <w:spacing w:val="6"/>
          <w:sz w:val="24"/>
          <w:szCs w:val="24"/>
          <w:u w:val="single"/>
        </w:rPr>
        <w:t xml:space="preserve"> </w:t>
      </w:r>
      <w:r w:rsidRPr="00D570EE">
        <w:rPr>
          <w:rFonts w:ascii="Garamond" w:hAnsi="Garamond"/>
          <w:b/>
          <w:spacing w:val="6"/>
          <w:sz w:val="24"/>
          <w:szCs w:val="24"/>
          <w:u w:val="single"/>
        </w:rPr>
        <w:t>JAK BADAĆ PRZESŁANKĘ SZCZEGÓLNEJ ISTOTNOŚCI DLA INTERESU PUBLICZNEGO.</w:t>
      </w:r>
    </w:p>
    <w:p w14:paraId="06A92630" w14:textId="77777777" w:rsidR="009328D4" w:rsidRPr="00D570EE" w:rsidRDefault="009328D4" w:rsidP="009328D4">
      <w:pPr>
        <w:pStyle w:val="Akapitzlist"/>
        <w:ind w:left="360"/>
        <w:rPr>
          <w:rFonts w:ascii="Garamond" w:hAnsi="Garamond"/>
        </w:rPr>
      </w:pPr>
    </w:p>
    <w:p w14:paraId="222AC1E7" w14:textId="77777777" w:rsidR="0001272C" w:rsidRPr="00D570EE" w:rsidRDefault="0001272C" w:rsidP="00861962">
      <w:pPr>
        <w:pStyle w:val="Akapitzlist"/>
        <w:numPr>
          <w:ilvl w:val="0"/>
          <w:numId w:val="35"/>
        </w:numPr>
        <w:rPr>
          <w:rFonts w:ascii="Garamond" w:hAnsi="Garamond"/>
        </w:rPr>
      </w:pPr>
      <w:bookmarkStart w:id="50" w:name="_Hlk44447163"/>
      <w:r w:rsidRPr="00D570EE">
        <w:rPr>
          <w:rFonts w:ascii="Garamond" w:hAnsi="Garamond"/>
        </w:rPr>
        <w:t>,,Fakt</w:t>
      </w:r>
      <w:r w:rsidRPr="00D570EE">
        <w:rPr>
          <w:rFonts w:ascii="Times New Roman" w:hAnsi="Times New Roman" w:cs="Times New Roman"/>
        </w:rPr>
        <w:t> </w:t>
      </w:r>
      <w:r w:rsidRPr="00D570EE">
        <w:rPr>
          <w:rFonts w:ascii="Garamond" w:hAnsi="Garamond"/>
        </w:rPr>
        <w:t>przygotowywania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rozprawy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wskazuje,</w:t>
      </w:r>
      <w:r w:rsidRPr="00D570EE">
        <w:rPr>
          <w:rFonts w:ascii="Times New Roman" w:hAnsi="Times New Roman" w:cs="Times New Roman"/>
        </w:rPr>
        <w:t> </w:t>
      </w:r>
      <w:r w:rsidRPr="00D570EE">
        <w:rPr>
          <w:rFonts w:ascii="Garamond" w:hAnsi="Garamond"/>
        </w:rPr>
        <w:t>aby</w:t>
      </w:r>
      <w:r w:rsidRPr="00D570EE">
        <w:rPr>
          <w:rFonts w:ascii="Times New Roman" w:hAnsi="Times New Roman" w:cs="Times New Roman"/>
        </w:rPr>
        <w:t> </w:t>
      </w:r>
      <w:r w:rsidRPr="00D570EE">
        <w:rPr>
          <w:rFonts w:ascii="Garamond" w:hAnsi="Garamond"/>
        </w:rPr>
        <w:t>udzielenie</w:t>
      </w:r>
      <w:r w:rsidRPr="00D570EE">
        <w:rPr>
          <w:rFonts w:ascii="Times New Roman" w:hAnsi="Times New Roman" w:cs="Times New Roman"/>
        </w:rPr>
        <w:t> </w:t>
      </w:r>
      <w:r w:rsidRPr="00D570EE">
        <w:rPr>
          <w:rFonts w:ascii="Garamond" w:hAnsi="Garamond"/>
        </w:rPr>
        <w:t>żądane</w:t>
      </w:r>
      <w:r w:rsidRPr="00D570EE">
        <w:rPr>
          <w:rFonts w:ascii="Times New Roman" w:hAnsi="Times New Roman" w:cs="Times New Roman"/>
        </w:rPr>
        <w:t> </w:t>
      </w:r>
      <w:r w:rsidRPr="00D570EE">
        <w:rPr>
          <w:rFonts w:ascii="Garamond" w:hAnsi="Garamond"/>
        </w:rPr>
        <w:t>informacji</w:t>
      </w:r>
      <w:r w:rsidRPr="00D570EE">
        <w:rPr>
          <w:rFonts w:ascii="Times New Roman" w:hAnsi="Times New Roman" w:cs="Times New Roman"/>
        </w:rPr>
        <w:t> </w:t>
      </w:r>
      <w:r w:rsidRPr="00D570EE">
        <w:rPr>
          <w:rFonts w:ascii="Garamond" w:hAnsi="Garamond"/>
        </w:rPr>
        <w:t>publicznej</w:t>
      </w:r>
      <w:r w:rsidRPr="00D570EE">
        <w:rPr>
          <w:rFonts w:ascii="Times New Roman" w:hAnsi="Times New Roman" w:cs="Times New Roman"/>
        </w:rPr>
        <w:t> </w:t>
      </w:r>
      <w:r w:rsidRPr="00D570EE">
        <w:rPr>
          <w:rFonts w:ascii="Garamond" w:hAnsi="Garamond"/>
        </w:rPr>
        <w:t>przetworzonej</w:t>
      </w:r>
      <w:r w:rsidRPr="00D570EE">
        <w:rPr>
          <w:rFonts w:ascii="Times New Roman" w:hAnsi="Times New Roman" w:cs="Times New Roman"/>
        </w:rPr>
        <w:t> </w:t>
      </w:r>
      <w:r w:rsidRPr="00D570EE">
        <w:rPr>
          <w:rFonts w:ascii="Garamond" w:hAnsi="Garamond"/>
        </w:rPr>
        <w:t>było</w:t>
      </w:r>
      <w:r w:rsidRPr="00D570EE">
        <w:rPr>
          <w:rFonts w:ascii="Times New Roman" w:hAnsi="Times New Roman" w:cs="Times New Roman"/>
        </w:rPr>
        <w:t> </w:t>
      </w:r>
      <w:r w:rsidRPr="00D570EE">
        <w:rPr>
          <w:rFonts w:ascii="Garamond" w:hAnsi="Garamond"/>
        </w:rPr>
        <w:t>szczególnie</w:t>
      </w:r>
      <w:r w:rsidRPr="00D570EE">
        <w:rPr>
          <w:rFonts w:ascii="Times New Roman" w:hAnsi="Times New Roman" w:cs="Times New Roman"/>
        </w:rPr>
        <w:t> </w:t>
      </w:r>
      <w:r w:rsidRPr="00D570EE">
        <w:rPr>
          <w:rFonts w:ascii="Garamond" w:hAnsi="Garamond"/>
        </w:rPr>
        <w:t>istotne</w:t>
      </w:r>
      <w:r w:rsidRPr="00D570EE">
        <w:rPr>
          <w:rFonts w:ascii="Times New Roman" w:hAnsi="Times New Roman" w:cs="Times New Roman"/>
        </w:rPr>
        <w:t> </w:t>
      </w:r>
      <w:r w:rsidRPr="00D570EE">
        <w:rPr>
          <w:rFonts w:ascii="Garamond" w:hAnsi="Garamond"/>
        </w:rPr>
        <w:t>dla</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publicznego.</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pierwszej</w:t>
      </w:r>
      <w:r w:rsidRPr="00D570EE">
        <w:rPr>
          <w:rFonts w:ascii="Times New Roman" w:hAnsi="Times New Roman" w:cs="Times New Roman"/>
        </w:rPr>
        <w:t> </w:t>
      </w:r>
      <w:r w:rsidRPr="00D570EE">
        <w:rPr>
          <w:rFonts w:ascii="Garamond" w:hAnsi="Garamond"/>
        </w:rPr>
        <w:t>kolejności</w:t>
      </w:r>
      <w:r w:rsidRPr="00D570EE">
        <w:rPr>
          <w:rFonts w:ascii="Times New Roman" w:hAnsi="Times New Roman" w:cs="Times New Roman"/>
        </w:rPr>
        <w:t> </w:t>
      </w:r>
      <w:r w:rsidRPr="00D570EE">
        <w:rPr>
          <w:rFonts w:ascii="Garamond" w:hAnsi="Garamond"/>
        </w:rPr>
        <w:t>żądanainformacja</w:t>
      </w:r>
      <w:r w:rsidRPr="00D570EE">
        <w:rPr>
          <w:rFonts w:ascii="Times New Roman" w:hAnsi="Times New Roman" w:cs="Times New Roman"/>
        </w:rPr>
        <w:t> </w:t>
      </w:r>
      <w:r w:rsidRPr="00D570EE">
        <w:rPr>
          <w:rFonts w:ascii="Garamond" w:hAnsi="Garamond"/>
        </w:rPr>
        <w:t>dotyczy</w:t>
      </w:r>
      <w:r w:rsidRPr="00D570EE">
        <w:rPr>
          <w:rFonts w:ascii="Times New Roman" w:hAnsi="Times New Roman" w:cs="Times New Roman"/>
        </w:rPr>
        <w:t> </w:t>
      </w:r>
      <w:r w:rsidRPr="00D570EE">
        <w:rPr>
          <w:rFonts w:ascii="Garamond" w:hAnsi="Garamond"/>
        </w:rPr>
        <w:t>przede</w:t>
      </w:r>
      <w:r w:rsidRPr="00D570EE">
        <w:rPr>
          <w:rFonts w:ascii="Times New Roman" w:hAnsi="Times New Roman" w:cs="Times New Roman"/>
        </w:rPr>
        <w:t> </w:t>
      </w:r>
      <w:r w:rsidRPr="00D570EE">
        <w:rPr>
          <w:rFonts w:ascii="Garamond" w:hAnsi="Garamond"/>
        </w:rPr>
        <w:t>wszystkim</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który</w:t>
      </w:r>
      <w:r w:rsidRPr="00D570EE">
        <w:rPr>
          <w:rFonts w:ascii="Times New Roman" w:hAnsi="Times New Roman" w:cs="Times New Roman"/>
        </w:rPr>
        <w:t> </w:t>
      </w:r>
      <w:r w:rsidRPr="00D570EE">
        <w:rPr>
          <w:rFonts w:ascii="Garamond" w:hAnsi="Garamond"/>
        </w:rPr>
        <w:t>zbiera</w:t>
      </w:r>
      <w:r w:rsidRPr="00D570EE">
        <w:rPr>
          <w:rFonts w:ascii="Times New Roman" w:hAnsi="Times New Roman" w:cs="Times New Roman"/>
        </w:rPr>
        <w:t> </w:t>
      </w:r>
      <w:r w:rsidRPr="00D570EE">
        <w:rPr>
          <w:rFonts w:ascii="Garamond" w:hAnsi="Garamond"/>
        </w:rPr>
        <w:t>dane</w:t>
      </w:r>
      <w:r w:rsidRPr="00D570EE">
        <w:rPr>
          <w:rFonts w:ascii="Times New Roman" w:hAnsi="Times New Roman" w:cs="Times New Roman"/>
        </w:rPr>
        <w:t> </w:t>
      </w:r>
      <w:r w:rsidRPr="00D570EE">
        <w:rPr>
          <w:rFonts w:ascii="Garamond" w:hAnsi="Garamond"/>
        </w:rPr>
        <w:t>do</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Jednocześnie</w:t>
      </w:r>
      <w:r w:rsidRPr="00D570EE">
        <w:rPr>
          <w:rFonts w:ascii="Times New Roman" w:hAnsi="Times New Roman" w:cs="Times New Roman"/>
        </w:rPr>
        <w:t> </w:t>
      </w:r>
      <w:r w:rsidRPr="00D570EE">
        <w:rPr>
          <w:rFonts w:ascii="Garamond" w:hAnsi="Garamond"/>
        </w:rPr>
        <w:t>skarżący</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wykazał,</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wyniki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naukowej</w:t>
      </w:r>
      <w:r w:rsidRPr="00D570EE">
        <w:rPr>
          <w:rFonts w:ascii="Times New Roman" w:hAnsi="Times New Roman" w:cs="Times New Roman"/>
        </w:rPr>
        <w:t> </w:t>
      </w:r>
      <w:r w:rsidRPr="00D570EE">
        <w:rPr>
          <w:rFonts w:ascii="Garamond" w:hAnsi="Garamond"/>
        </w:rPr>
        <w:t>mogą</w:t>
      </w:r>
      <w:r w:rsidRPr="00D570EE">
        <w:rPr>
          <w:rFonts w:ascii="Times New Roman" w:hAnsi="Times New Roman" w:cs="Times New Roman"/>
        </w:rPr>
        <w:t> </w:t>
      </w:r>
      <w:r w:rsidRPr="00D570EE">
        <w:rPr>
          <w:rFonts w:ascii="Garamond" w:hAnsi="Garamond"/>
        </w:rPr>
        <w:t>spowodować</w:t>
      </w:r>
      <w:r w:rsidRPr="00D570EE">
        <w:rPr>
          <w:rFonts w:ascii="Times New Roman" w:hAnsi="Times New Roman" w:cs="Times New Roman"/>
        </w:rPr>
        <w:t> </w:t>
      </w:r>
      <w:r w:rsidRPr="00D570EE">
        <w:rPr>
          <w:rFonts w:ascii="Garamond" w:hAnsi="Garamond"/>
        </w:rPr>
        <w:t>usprawnienie</w:t>
      </w:r>
      <w:r w:rsidRPr="00D570EE">
        <w:rPr>
          <w:rFonts w:ascii="Times New Roman" w:hAnsi="Times New Roman" w:cs="Times New Roman"/>
        </w:rPr>
        <w:t> </w:t>
      </w:r>
      <w:r w:rsidRPr="00D570EE">
        <w:rPr>
          <w:rFonts w:ascii="Garamond" w:hAnsi="Garamond"/>
        </w:rPr>
        <w:t>funkcjonowania</w:t>
      </w:r>
      <w:r w:rsidRPr="00D570EE">
        <w:rPr>
          <w:rFonts w:ascii="Times New Roman" w:hAnsi="Times New Roman" w:cs="Times New Roman"/>
        </w:rPr>
        <w:t> </w:t>
      </w:r>
      <w:r w:rsidRPr="00D570EE">
        <w:rPr>
          <w:rFonts w:ascii="Garamond" w:hAnsi="Garamond"/>
        </w:rPr>
        <w:t>organów</w:t>
      </w:r>
      <w:r w:rsidRPr="00D570EE">
        <w:rPr>
          <w:rFonts w:ascii="Times New Roman" w:hAnsi="Times New Roman" w:cs="Times New Roman"/>
        </w:rPr>
        <w:t> </w:t>
      </w:r>
      <w:r w:rsidRPr="00D570EE">
        <w:rPr>
          <w:rFonts w:ascii="Garamond" w:hAnsi="Garamond"/>
        </w:rPr>
        <w:t>administracji</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zakresie</w:t>
      </w:r>
      <w:r w:rsidRPr="00D570EE">
        <w:rPr>
          <w:rFonts w:ascii="Times New Roman" w:hAnsi="Times New Roman" w:cs="Times New Roman"/>
        </w:rPr>
        <w:t> </w:t>
      </w:r>
      <w:r w:rsidRPr="00D570EE">
        <w:rPr>
          <w:rFonts w:ascii="Garamond" w:hAnsi="Garamond"/>
        </w:rPr>
        <w:t>ugody</w:t>
      </w:r>
      <w:r w:rsidRPr="00D570EE">
        <w:rPr>
          <w:rFonts w:ascii="Times New Roman" w:hAnsi="Times New Roman" w:cs="Times New Roman"/>
        </w:rPr>
        <w:t> </w:t>
      </w:r>
      <w:r w:rsidRPr="00D570EE">
        <w:rPr>
          <w:rFonts w:ascii="Garamond" w:hAnsi="Garamond"/>
        </w:rPr>
        <w:t>administracyjnej.</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nauko-wa</w:t>
      </w:r>
      <w:r w:rsidRPr="00D570EE">
        <w:rPr>
          <w:rFonts w:ascii="Times New Roman" w:hAnsi="Times New Roman" w:cs="Times New Roman"/>
        </w:rPr>
        <w:t> </w:t>
      </w:r>
      <w:r w:rsidRPr="00D570EE">
        <w:rPr>
          <w:rFonts w:ascii="Garamond" w:hAnsi="Garamond"/>
        </w:rPr>
        <w:t>leży</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sferze</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prywatnego,</w:t>
      </w:r>
      <w:r w:rsidRPr="00D570EE">
        <w:rPr>
          <w:rFonts w:ascii="Times New Roman" w:hAnsi="Times New Roman" w:cs="Times New Roman"/>
        </w:rPr>
        <w:t> </w:t>
      </w:r>
      <w:r w:rsidRPr="00D570EE">
        <w:rPr>
          <w:rFonts w:ascii="Garamond" w:hAnsi="Garamond"/>
        </w:rPr>
        <w:t>gdyż</w:t>
      </w:r>
      <w:r w:rsidRPr="00D570EE">
        <w:rPr>
          <w:rFonts w:ascii="Times New Roman" w:hAnsi="Times New Roman" w:cs="Times New Roman"/>
        </w:rPr>
        <w:t> </w:t>
      </w:r>
      <w:r w:rsidRPr="00D570EE">
        <w:rPr>
          <w:rFonts w:ascii="Garamond" w:hAnsi="Garamond"/>
        </w:rPr>
        <w:t>ewentualne</w:t>
      </w:r>
      <w:r w:rsidRPr="00D570EE">
        <w:rPr>
          <w:rFonts w:ascii="Times New Roman" w:hAnsi="Times New Roman" w:cs="Times New Roman"/>
        </w:rPr>
        <w:t> </w:t>
      </w:r>
      <w:r w:rsidRPr="00D570EE">
        <w:rPr>
          <w:rFonts w:ascii="Garamond" w:hAnsi="Garamond"/>
        </w:rPr>
        <w:t>jej</w:t>
      </w:r>
      <w:r w:rsidRPr="00D570EE">
        <w:rPr>
          <w:rFonts w:ascii="Times New Roman" w:hAnsi="Times New Roman" w:cs="Times New Roman"/>
        </w:rPr>
        <w:t> </w:t>
      </w:r>
      <w:r w:rsidRPr="00D570EE">
        <w:rPr>
          <w:rFonts w:ascii="Garamond" w:hAnsi="Garamond"/>
        </w:rPr>
        <w:t>sfinalizowanie</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postaci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oznacza,</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ta</w:t>
      </w:r>
      <w:r w:rsidRPr="00D570EE">
        <w:rPr>
          <w:rFonts w:ascii="Times New Roman" w:hAnsi="Times New Roman" w:cs="Times New Roman"/>
        </w:rPr>
        <w:t> </w:t>
      </w:r>
      <w:r w:rsidRPr="00D570EE">
        <w:rPr>
          <w:rFonts w:ascii="Garamond" w:hAnsi="Garamond"/>
        </w:rPr>
        <w:t>zostanie</w:t>
      </w:r>
      <w:r w:rsidRPr="00D570EE">
        <w:rPr>
          <w:rFonts w:ascii="Times New Roman" w:hAnsi="Times New Roman" w:cs="Times New Roman"/>
        </w:rPr>
        <w:t> </w:t>
      </w:r>
      <w:r w:rsidRPr="00D570EE">
        <w:rPr>
          <w:rFonts w:ascii="Garamond" w:hAnsi="Garamond"/>
        </w:rPr>
        <w:t>szerzej</w:t>
      </w:r>
      <w:r w:rsidRPr="00D570EE">
        <w:rPr>
          <w:rFonts w:ascii="Times New Roman" w:hAnsi="Times New Roman" w:cs="Times New Roman"/>
        </w:rPr>
        <w:t> </w:t>
      </w:r>
      <w:r w:rsidRPr="00D570EE">
        <w:rPr>
          <w:rFonts w:ascii="Garamond" w:hAnsi="Garamond"/>
        </w:rPr>
        <w:t>opublikowana</w:t>
      </w:r>
      <w:r w:rsidRPr="00D570EE">
        <w:rPr>
          <w:rFonts w:ascii="Times New Roman" w:hAnsi="Times New Roman" w:cs="Times New Roman"/>
        </w:rPr>
        <w:t> </w:t>
      </w:r>
      <w:r w:rsidRPr="00D570EE">
        <w:rPr>
          <w:rFonts w:ascii="Garamond" w:hAnsi="Garamond"/>
        </w:rPr>
        <w:t>i</w:t>
      </w:r>
      <w:r w:rsidRPr="00D570EE">
        <w:rPr>
          <w:rFonts w:ascii="Times New Roman" w:hAnsi="Times New Roman" w:cs="Times New Roman"/>
        </w:rPr>
        <w:t> </w:t>
      </w:r>
      <w:r w:rsidRPr="00D570EE">
        <w:rPr>
          <w:rFonts w:ascii="Garamond" w:hAnsi="Garamond"/>
        </w:rPr>
        <w:t>co</w:t>
      </w:r>
      <w:r w:rsidRPr="00D570EE">
        <w:rPr>
          <w:rFonts w:ascii="Times New Roman" w:hAnsi="Times New Roman" w:cs="Times New Roman"/>
        </w:rPr>
        <w:t> </w:t>
      </w:r>
      <w:r w:rsidRPr="00D570EE">
        <w:rPr>
          <w:rFonts w:ascii="Garamond" w:hAnsi="Garamond"/>
        </w:rPr>
        <w:t>więcej</w:t>
      </w:r>
      <w:r w:rsidRPr="00D570EE">
        <w:rPr>
          <w:rFonts w:ascii="Times New Roman" w:hAnsi="Times New Roman" w:cs="Times New Roman"/>
        </w:rPr>
        <w:t> </w:t>
      </w:r>
      <w:r w:rsidRPr="00D570EE">
        <w:rPr>
          <w:rFonts w:ascii="Garamond" w:hAnsi="Garamond"/>
        </w:rPr>
        <w:t>wykorzystana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właściwe</w:t>
      </w:r>
      <w:r w:rsidRPr="00D570EE">
        <w:rPr>
          <w:rFonts w:ascii="Times New Roman" w:hAnsi="Times New Roman" w:cs="Times New Roman"/>
        </w:rPr>
        <w:t> </w:t>
      </w:r>
      <w:r w:rsidRPr="00D570EE">
        <w:rPr>
          <w:rFonts w:ascii="Garamond" w:hAnsi="Garamond"/>
        </w:rPr>
        <w:t>organy”</w:t>
      </w:r>
      <w:r w:rsidRPr="00D570EE">
        <w:rPr>
          <w:rFonts w:ascii="Times New Roman" w:hAnsi="Times New Roman" w:cs="Times New Roman"/>
        </w:rPr>
        <w:t> </w:t>
      </w:r>
      <w:r w:rsidRPr="00D570EE">
        <w:rPr>
          <w:rFonts w:ascii="Garamond" w:hAnsi="Garamond"/>
          <w:b/>
        </w:rPr>
        <w:t>wyrok</w:t>
      </w:r>
      <w:r w:rsidRPr="00D570EE">
        <w:rPr>
          <w:rFonts w:ascii="Times New Roman" w:hAnsi="Times New Roman" w:cs="Times New Roman"/>
          <w:b/>
        </w:rPr>
        <w:t> </w:t>
      </w:r>
      <w:r w:rsidRPr="00D570EE">
        <w:rPr>
          <w:rFonts w:ascii="Garamond" w:hAnsi="Garamond"/>
          <w:b/>
        </w:rPr>
        <w:t>NSA</w:t>
      </w:r>
      <w:r w:rsidRPr="00D570EE">
        <w:rPr>
          <w:rFonts w:ascii="Times New Roman" w:hAnsi="Times New Roman" w:cs="Times New Roman"/>
          <w:b/>
        </w:rPr>
        <w:t> </w:t>
      </w:r>
      <w:r w:rsidRPr="00D570EE">
        <w:rPr>
          <w:rFonts w:ascii="Garamond" w:hAnsi="Garamond"/>
          <w:b/>
        </w:rPr>
        <w:t>z</w:t>
      </w:r>
      <w:r w:rsidRPr="00D570EE">
        <w:rPr>
          <w:rFonts w:ascii="Times New Roman" w:hAnsi="Times New Roman" w:cs="Times New Roman"/>
          <w:b/>
        </w:rPr>
        <w:t> </w:t>
      </w:r>
      <w:r w:rsidRPr="00D570EE">
        <w:rPr>
          <w:rFonts w:ascii="Garamond" w:hAnsi="Garamond" w:cs="Times New Roman"/>
          <w:b/>
        </w:rPr>
        <w:t xml:space="preserve"> </w:t>
      </w:r>
      <w:r w:rsidRPr="00D570EE">
        <w:rPr>
          <w:rFonts w:ascii="Times New Roman" w:hAnsi="Times New Roman" w:cs="Times New Roman"/>
          <w:b/>
        </w:rPr>
        <w:t> </w:t>
      </w:r>
      <w:r w:rsidRPr="00D570EE">
        <w:rPr>
          <w:rFonts w:ascii="Garamond" w:hAnsi="Garamond"/>
          <w:b/>
        </w:rPr>
        <w:t>2</w:t>
      </w:r>
      <w:r w:rsidRPr="00D570EE">
        <w:rPr>
          <w:rFonts w:ascii="Times New Roman" w:hAnsi="Times New Roman" w:cs="Times New Roman"/>
          <w:b/>
        </w:rPr>
        <w:t> </w:t>
      </w:r>
      <w:r w:rsidRPr="00D570EE">
        <w:rPr>
          <w:rFonts w:ascii="Garamond" w:hAnsi="Garamond"/>
          <w:b/>
        </w:rPr>
        <w:t>czerwca</w:t>
      </w:r>
      <w:r w:rsidRPr="00D570EE">
        <w:rPr>
          <w:rFonts w:ascii="Times New Roman" w:hAnsi="Times New Roman" w:cs="Times New Roman"/>
          <w:b/>
        </w:rPr>
        <w:t> </w:t>
      </w:r>
      <w:r w:rsidRPr="00D570EE">
        <w:rPr>
          <w:rFonts w:ascii="Garamond" w:hAnsi="Garamond"/>
          <w:b/>
        </w:rPr>
        <w:t>2011</w:t>
      </w:r>
      <w:r w:rsidRPr="00D570EE">
        <w:rPr>
          <w:rFonts w:ascii="Times New Roman" w:hAnsi="Times New Roman" w:cs="Times New Roman"/>
          <w:b/>
        </w:rPr>
        <w:t> </w:t>
      </w:r>
      <w:r w:rsidRPr="00D570EE">
        <w:rPr>
          <w:rFonts w:ascii="Garamond" w:hAnsi="Garamond"/>
          <w:b/>
        </w:rPr>
        <w:t>r.,</w:t>
      </w:r>
      <w:r w:rsidRPr="00D570EE">
        <w:rPr>
          <w:rFonts w:ascii="Times New Roman" w:hAnsi="Times New Roman" w:cs="Times New Roman"/>
          <w:b/>
        </w:rPr>
        <w:t> </w:t>
      </w:r>
      <w:r w:rsidRPr="00D570EE">
        <w:rPr>
          <w:rFonts w:ascii="Garamond" w:hAnsi="Garamond"/>
          <w:b/>
        </w:rPr>
        <w:t xml:space="preserve"> I OSK</w:t>
      </w:r>
      <w:r w:rsidRPr="00D570EE">
        <w:rPr>
          <w:rFonts w:ascii="Times New Roman" w:hAnsi="Times New Roman" w:cs="Times New Roman"/>
          <w:b/>
        </w:rPr>
        <w:t> </w:t>
      </w:r>
      <w:r w:rsidRPr="00D570EE">
        <w:rPr>
          <w:rFonts w:ascii="Garamond" w:hAnsi="Garamond"/>
          <w:b/>
        </w:rPr>
        <w:t>279/11.</w:t>
      </w:r>
      <w:r w:rsidRPr="00D570EE">
        <w:rPr>
          <w:rFonts w:ascii="Times New Roman" w:hAnsi="Times New Roman" w:cs="Times New Roman"/>
          <w:b/>
        </w:rPr>
        <w:t> </w:t>
      </w:r>
    </w:p>
    <w:p w14:paraId="5D5D72D0" w14:textId="77777777" w:rsidR="009328D4" w:rsidRPr="00D570EE" w:rsidRDefault="009328D4" w:rsidP="009328D4">
      <w:pPr>
        <w:pStyle w:val="Akapitzlist"/>
        <w:ind w:left="360"/>
        <w:jc w:val="both"/>
        <w:rPr>
          <w:rFonts w:ascii="Garamond" w:hAnsi="Garamond"/>
        </w:rPr>
      </w:pPr>
    </w:p>
    <w:p w14:paraId="650A82BB" w14:textId="77777777" w:rsidR="00B06B5E" w:rsidRPr="00D570EE" w:rsidRDefault="00B06B5E" w:rsidP="00861962">
      <w:pPr>
        <w:pStyle w:val="Akapitzlist"/>
        <w:numPr>
          <w:ilvl w:val="0"/>
          <w:numId w:val="35"/>
        </w:numPr>
        <w:jc w:val="both"/>
        <w:rPr>
          <w:rFonts w:ascii="Garamond" w:hAnsi="Garamond"/>
        </w:rPr>
      </w:pPr>
      <w:r w:rsidRPr="00D570EE">
        <w:rPr>
          <w:rFonts w:ascii="Garamond" w:hAnsi="Garamond"/>
        </w:rPr>
        <w:t xml:space="preserve">,,charakter czy też </w:t>
      </w:r>
      <w:r w:rsidRPr="00D570EE">
        <w:rPr>
          <w:rFonts w:ascii="Garamond" w:hAnsi="Garamond"/>
          <w:b/>
        </w:rPr>
        <w:t>pozycja podmiotu, który występuje z żądaniem udzielenia informacji publicznej przetworzonej, a zwłaszcza realne możliwości przyszłego wykorzystania</w:t>
      </w:r>
      <w:r w:rsidRPr="00D570EE">
        <w:rPr>
          <w:rFonts w:ascii="Garamond" w:hAnsi="Garamond"/>
        </w:rPr>
        <w:t xml:space="preserve"> przez ten podmiot tak uzyskanych danych, ma wpływ na ocenę istnienia szczególnie istotnego interesu publicznego uzasadniającego udzielenie żądanych informacji. (…). Przykładem w tym zakresie może być np. organizacja zawodowa lub społeczna mogąca realnie wpłynąć na funkcjonowanie organu np. poprzez realne przeprowadzenie obywatelskiej inicjatywy ustawodawczej”.</w:t>
      </w:r>
    </w:p>
    <w:p w14:paraId="5F4632B9" w14:textId="77777777" w:rsidR="00180A48" w:rsidRPr="00D570EE" w:rsidRDefault="00B06B5E" w:rsidP="00180A48">
      <w:pPr>
        <w:pStyle w:val="Akapitzlist"/>
        <w:ind w:left="360"/>
        <w:rPr>
          <w:rFonts w:ascii="Garamond" w:hAnsi="Garamond"/>
          <w:b/>
          <w:bCs/>
          <w:iCs/>
        </w:rPr>
      </w:pPr>
      <w:r w:rsidRPr="00D570EE">
        <w:rPr>
          <w:rFonts w:ascii="Garamond" w:hAnsi="Garamond"/>
          <w:b/>
          <w:bCs/>
          <w:iCs/>
        </w:rPr>
        <w:t>wyrok WSA w Szczecinie z 10.10.2018 r., II SA/Sz 976/18</w:t>
      </w:r>
    </w:p>
    <w:p w14:paraId="2314C78A" w14:textId="77777777" w:rsidR="009328D4" w:rsidRPr="00D570EE" w:rsidRDefault="009328D4" w:rsidP="009328D4">
      <w:pPr>
        <w:pStyle w:val="Akapitzlist"/>
        <w:ind w:left="360"/>
        <w:jc w:val="both"/>
        <w:rPr>
          <w:rFonts w:ascii="Garamond" w:hAnsi="Garamond"/>
          <w:b/>
        </w:rPr>
      </w:pPr>
    </w:p>
    <w:p w14:paraId="6F37B4EC"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rPr>
        <w:t xml:space="preserve">,,W orzecznictwie sądów administracyjnych ugruntowany jest pogląd, iż na szczególny interes społeczny, o którym mowa w art. 3 ust. 1 pkt 1 u.d.i.p., </w:t>
      </w:r>
      <w:r w:rsidRPr="00D570EE">
        <w:rPr>
          <w:rFonts w:ascii="Garamond" w:hAnsi="Garamond"/>
          <w:b/>
        </w:rPr>
        <w:t>składają się trzy przesłanki:</w:t>
      </w:r>
      <w:r w:rsidRPr="00D570EE">
        <w:rPr>
          <w:rFonts w:ascii="Garamond" w:hAnsi="Garamond"/>
        </w:rPr>
        <w:t xml:space="preserve"> </w:t>
      </w:r>
      <w:r w:rsidRPr="00D570EE">
        <w:rPr>
          <w:rFonts w:ascii="Garamond" w:hAnsi="Garamond"/>
          <w:b/>
          <w:u w:val="single"/>
        </w:rPr>
        <w:t>1) działanie wnioskodawcy dla szerszej grupy osób</w:t>
      </w:r>
      <w:r w:rsidRPr="00D570EE">
        <w:rPr>
          <w:rFonts w:ascii="Garamond" w:hAnsi="Garamond"/>
        </w:rPr>
        <w:t>, bowiem wnioskodawca musi wskazać, że działanie organów i innych podmiotów realizujących zadania publiczne wywołało lub wywoła skutki dotyczące potencjalnie dużego kręgu adresatów. (M. Jabłoński, K. Wygoda Ustawa o dostępie do informacji publicznej. Komentarz, Wrocław 2002, s. 35</w:t>
      </w:r>
      <w:r w:rsidRPr="00D570EE">
        <w:rPr>
          <w:rFonts w:ascii="Garamond" w:hAnsi="Garamond"/>
          <w:b/>
          <w:u w:val="single"/>
        </w:rPr>
        <w:t>), 2) jego działanie służy społecznie akceptowalnym celom</w:t>
      </w:r>
      <w:r w:rsidRPr="00D570EE">
        <w:rPr>
          <w:rFonts w:ascii="Garamond" w:hAnsi="Garamond"/>
        </w:rPr>
        <w:t xml:space="preserve"> związanym z naprawą istniejących struktur administracyjnych lub społecznych, </w:t>
      </w:r>
      <w:r w:rsidRPr="00D570EE">
        <w:rPr>
          <w:rFonts w:ascii="Garamond" w:hAnsi="Garamond"/>
          <w:b/>
          <w:u w:val="single"/>
        </w:rPr>
        <w:t>3) możliwości rzeczywistego wykorzystania informacji w taki sposób, aby miała ona wpływ na określone działania lub sytuację</w:t>
      </w:r>
      <w:r w:rsidRPr="00D570EE">
        <w:rPr>
          <w:rFonts w:ascii="Garamond" w:hAnsi="Garamond"/>
        </w:rPr>
        <w:t xml:space="preserve"> (por. wyroki NSA z dnia: 10.1.2014 r., I OSK 2111/13; 3.8.2010 r., I OSK 787/10; 7.12.2011 r., I OSK 1737/11; 5.3.2013 r., I OSK 3097/12). Wnioskodawca powinien zatem posiadać obiektywne i autentyczne, a nie tylko potencjalne, możliwości posłużenia się informacją przetworzoną do podjęcia działań dla poprawy sytuacji określonej grupy społecznej lub naprawy instytucji”.</w:t>
      </w:r>
      <w:r w:rsidR="006F112F" w:rsidRPr="00D570EE">
        <w:rPr>
          <w:rFonts w:ascii="Garamond" w:hAnsi="Garamond"/>
        </w:rPr>
        <w:t xml:space="preserve"> </w:t>
      </w:r>
      <w:r w:rsidRPr="00D570EE">
        <w:rPr>
          <w:rFonts w:ascii="Garamond" w:hAnsi="Garamond"/>
          <w:b/>
        </w:rPr>
        <w:t>wyrok WSA w Szczecinie z 10.10.2018 r., II SA/Sz 976/18</w:t>
      </w:r>
      <w:r w:rsidR="00D5755E" w:rsidRPr="00D570EE">
        <w:rPr>
          <w:rFonts w:ascii="Garamond" w:hAnsi="Garamond"/>
          <w:b/>
        </w:rPr>
        <w:t>.</w:t>
      </w:r>
      <w:r w:rsidRPr="00D570EE">
        <w:rPr>
          <w:rFonts w:ascii="Garamond" w:hAnsi="Garamond"/>
          <w:b/>
        </w:rPr>
        <w:t xml:space="preserve"> </w:t>
      </w:r>
    </w:p>
    <w:p w14:paraId="4724BFFD" w14:textId="77777777" w:rsidR="009328D4" w:rsidRPr="00D570EE" w:rsidRDefault="009328D4" w:rsidP="009328D4">
      <w:pPr>
        <w:pStyle w:val="Akapitzlist"/>
        <w:ind w:left="360"/>
        <w:jc w:val="both"/>
        <w:rPr>
          <w:rFonts w:ascii="Garamond" w:hAnsi="Garamond"/>
          <w:b/>
        </w:rPr>
      </w:pPr>
    </w:p>
    <w:p w14:paraId="67E6294B" w14:textId="77777777" w:rsidR="000C3645" w:rsidRPr="00D570EE" w:rsidRDefault="00180A48" w:rsidP="00861962">
      <w:pPr>
        <w:pStyle w:val="Akapitzlist"/>
        <w:numPr>
          <w:ilvl w:val="0"/>
          <w:numId w:val="35"/>
        </w:numPr>
        <w:jc w:val="both"/>
        <w:rPr>
          <w:rFonts w:ascii="Garamond" w:hAnsi="Garamond"/>
          <w:b/>
        </w:rPr>
      </w:pPr>
      <w:r w:rsidRPr="00D570EE">
        <w:rPr>
          <w:rFonts w:ascii="Garamond" w:hAnsi="Garamond"/>
          <w:b/>
        </w:rPr>
        <w:t>,, dla oceny, czy istnieje szczególny interes publiczny, ma znaczenie nie tylko intencja wnioskodawcy i wskazany przez niego cel, lecz także istota i charakter żądanej informacji. W przepisie art. 3 ust. 1 pkt 1 ustawy chodzi o to, czy uzyskanie - udostępnienie określonej informacji przetworzonej jest szczególnie istotne dla interesu publicznego, tj. może mieć realne znaczenie dla funkcjonowania określonych struktur publicznych w określonej dziedzinie życia społecznego, może wpływać na poprawę, usprawnianie wykonywania zadań publicznych dla dobra wspólnego danej społeczności.”.</w:t>
      </w:r>
    </w:p>
    <w:p w14:paraId="03CB2107" w14:textId="77777777" w:rsidR="00B06B5E" w:rsidRPr="00D570EE" w:rsidRDefault="00180A48" w:rsidP="000C3645">
      <w:pPr>
        <w:pStyle w:val="Akapitzlist"/>
        <w:ind w:left="360"/>
        <w:jc w:val="both"/>
        <w:rPr>
          <w:rFonts w:ascii="Garamond" w:hAnsi="Garamond"/>
          <w:b/>
        </w:rPr>
      </w:pPr>
      <w:r w:rsidRPr="00D570EE">
        <w:rPr>
          <w:rFonts w:ascii="Garamond" w:hAnsi="Garamond"/>
          <w:b/>
          <w:bCs/>
        </w:rPr>
        <w:t xml:space="preserve">wyrok WSA we Wrocławiu z 18.05.2018 r., sygn. IV SA/Wr 147/18. </w:t>
      </w:r>
    </w:p>
    <w:p w14:paraId="22BEC9E9" w14:textId="77777777" w:rsidR="009328D4" w:rsidRPr="00D570EE" w:rsidRDefault="009328D4" w:rsidP="009328D4">
      <w:pPr>
        <w:pStyle w:val="Akapitzlist"/>
        <w:ind w:left="360"/>
        <w:jc w:val="both"/>
        <w:rPr>
          <w:rFonts w:ascii="Garamond" w:hAnsi="Garamond"/>
          <w:b/>
        </w:rPr>
      </w:pPr>
    </w:p>
    <w:p w14:paraId="0C54A43F"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b/>
        </w:rPr>
        <w:lastRenderedPageBreak/>
        <w:t xml:space="preserve">,,Skuteczne działanie w granicach interesu publicznego wiąże się z możliwością realnego wpływania na funkcjonowanie określonych instytucji w szerokim tego słowa znaczeniu. </w:t>
      </w:r>
      <w:r w:rsidRPr="00D570EE">
        <w:rPr>
          <w:rFonts w:ascii="Garamond" w:hAnsi="Garamond"/>
        </w:rPr>
        <w:t>Jednakże dla dokonania prawidłowej oceny, czy udzielenie informacji jest szczególnie istotne dla interesu publicznego ma znaczenie nie tylko intencja wnioskodawcy i wskazany przez niego cel, ale również istota i charakter żądanej informacji. W omawianym przepisie chodzi bowiem m.in. o to, czy uzyskanie danej informacji publicznej przetworzonej może mieć realne znaczenie dla funkcjonowania określonych struktur publicznych w konkretnej dziedzinie życia społecznego i wpływać na usprawnienie wykonywania zadań publicznych dla dobra wspólnego danej społeczności. W doktrynie wyrażony został pogląd, że charakter lub pozycja podmiotu żądającego udzielenia informacji publicznej, a zwłaszcza realna możliwość wykorzystania uzyskanej informacji mają wpływ na ocenę istnienia szczególnego interesu publicznego uzasadniającego uwzględnienie wniosku”.</w:t>
      </w:r>
      <w:r w:rsidRPr="00D570EE">
        <w:rPr>
          <w:rFonts w:ascii="Garamond" w:hAnsi="Garamond"/>
          <w:b/>
        </w:rPr>
        <w:t xml:space="preserve"> </w:t>
      </w:r>
    </w:p>
    <w:p w14:paraId="262DCBFF" w14:textId="77777777" w:rsidR="00180A48" w:rsidRPr="00D570EE" w:rsidRDefault="00180A48" w:rsidP="00180A48">
      <w:pPr>
        <w:pStyle w:val="Akapitzlist"/>
        <w:ind w:left="360"/>
        <w:rPr>
          <w:rFonts w:ascii="Garamond" w:hAnsi="Garamond"/>
          <w:b/>
          <w:bCs/>
        </w:rPr>
      </w:pPr>
      <w:r w:rsidRPr="00D570EE">
        <w:rPr>
          <w:rFonts w:ascii="Garamond" w:hAnsi="Garamond"/>
          <w:b/>
          <w:bCs/>
        </w:rPr>
        <w:t>wyrok WSA w W-wie z dnia 18.08.2015 r., sygn. II SA/Wa 347/15</w:t>
      </w:r>
    </w:p>
    <w:p w14:paraId="45F7B793" w14:textId="77777777" w:rsidR="009328D4" w:rsidRPr="00D570EE" w:rsidRDefault="009328D4" w:rsidP="009328D4">
      <w:pPr>
        <w:pStyle w:val="Akapitzlist"/>
        <w:ind w:left="360"/>
        <w:jc w:val="both"/>
        <w:rPr>
          <w:rFonts w:ascii="Garamond" w:hAnsi="Garamond"/>
          <w:b/>
        </w:rPr>
      </w:pPr>
    </w:p>
    <w:p w14:paraId="4B4A563F" w14:textId="77777777" w:rsidR="00C00628" w:rsidRPr="00D570EE" w:rsidRDefault="00180A48" w:rsidP="00861962">
      <w:pPr>
        <w:pStyle w:val="Akapitzlist"/>
        <w:numPr>
          <w:ilvl w:val="0"/>
          <w:numId w:val="35"/>
        </w:numPr>
        <w:jc w:val="both"/>
        <w:rPr>
          <w:rFonts w:ascii="Garamond" w:hAnsi="Garamond"/>
          <w:b/>
        </w:rPr>
      </w:pPr>
      <w:r w:rsidRPr="00D570EE">
        <w:rPr>
          <w:rFonts w:ascii="Garamond" w:hAnsi="Garamond"/>
          <w:b/>
        </w:rPr>
        <w:t xml:space="preserve">,,NSA stwierdza tym samym, że </w:t>
      </w:r>
      <w:r w:rsidRPr="00D570EE">
        <w:rPr>
          <w:rFonts w:ascii="Garamond" w:hAnsi="Garamond"/>
          <w:b/>
          <w:bCs/>
        </w:rPr>
        <w:t xml:space="preserve">zapewnienie radnemu jednostki samorządu terytorialnego dostępu do informacji przetworzonej bezpośrednio potrzebnej w celu wykonywania mandatu radnego jest szczególnie istotne dla interesu publicznego w rozumieniu art. 3 ust. 1 pkt 1 </w:t>
      </w:r>
      <w:r w:rsidR="008A4B4E" w:rsidRPr="00D570EE">
        <w:rPr>
          <w:rFonts w:ascii="Garamond" w:hAnsi="Garamond"/>
          <w:b/>
          <w:bCs/>
        </w:rPr>
        <w:t>UDIP</w:t>
      </w:r>
      <w:r w:rsidRPr="00D570EE">
        <w:rPr>
          <w:rFonts w:ascii="Garamond" w:hAnsi="Garamond"/>
          <w:b/>
        </w:rPr>
        <w:t xml:space="preserve">. W rezultacie uzyskanie przez radnego jednostki samorządu terytorialnego informacji przetworzonej, która przedmiotowo bezpośrednio wiąże się z wykonywaniem przez niego mandatu radnego, jest szczególnie istotne dla interesu publicznego w myśl art. 3 ust. 1 pkt 1 </w:t>
      </w:r>
      <w:r w:rsidR="008A4B4E" w:rsidRPr="00D570EE">
        <w:rPr>
          <w:rFonts w:ascii="Garamond" w:hAnsi="Garamond"/>
          <w:b/>
        </w:rPr>
        <w:t>UDIP</w:t>
      </w:r>
      <w:r w:rsidRPr="00D570EE">
        <w:rPr>
          <w:rFonts w:ascii="Garamond" w:hAnsi="Garamond"/>
          <w:b/>
        </w:rPr>
        <w:t>.”.</w:t>
      </w:r>
      <w:r w:rsidR="006F112F" w:rsidRPr="00D570EE">
        <w:rPr>
          <w:rFonts w:ascii="Garamond" w:hAnsi="Garamond"/>
          <w:b/>
        </w:rPr>
        <w:t xml:space="preserve"> </w:t>
      </w:r>
      <w:r w:rsidRPr="00D570EE">
        <w:rPr>
          <w:rFonts w:ascii="Garamond" w:hAnsi="Garamond"/>
          <w:b/>
          <w:bCs/>
          <w:iCs/>
        </w:rPr>
        <w:t>wyrok NSA z dnia 06.09.2016 r., sygn. I OSK 660/16</w:t>
      </w:r>
      <w:r w:rsidR="00C00628" w:rsidRPr="00D570EE">
        <w:rPr>
          <w:rFonts w:ascii="Garamond" w:hAnsi="Garamond"/>
          <w:b/>
          <w:bCs/>
          <w:iCs/>
        </w:rPr>
        <w:t>.</w:t>
      </w:r>
    </w:p>
    <w:p w14:paraId="7DDB928A" w14:textId="77777777" w:rsidR="00C00628" w:rsidRPr="00D570EE" w:rsidRDefault="00C00628" w:rsidP="00C00628">
      <w:pPr>
        <w:pStyle w:val="Akapitzlist"/>
        <w:ind w:left="360"/>
        <w:jc w:val="both"/>
        <w:rPr>
          <w:rFonts w:ascii="Garamond" w:hAnsi="Garamond"/>
          <w:b/>
        </w:rPr>
      </w:pPr>
      <w:r w:rsidRPr="00D570EE">
        <w:rPr>
          <w:rFonts w:ascii="Garamond" w:hAnsi="Garamond"/>
          <w:b/>
        </w:rPr>
        <w:t xml:space="preserve">wyrok WSA Wrocław z 14.9.2017 r., IV SA/Wr 313/17. </w:t>
      </w:r>
    </w:p>
    <w:p w14:paraId="6B91A84C" w14:textId="77777777" w:rsidR="009328D4" w:rsidRPr="00D570EE" w:rsidRDefault="009328D4" w:rsidP="009328D4">
      <w:pPr>
        <w:pStyle w:val="Akapitzlist"/>
        <w:ind w:left="360"/>
        <w:jc w:val="both"/>
        <w:rPr>
          <w:rFonts w:ascii="Garamond" w:hAnsi="Garamond"/>
          <w:b/>
        </w:rPr>
      </w:pPr>
    </w:p>
    <w:p w14:paraId="4DF268AA" w14:textId="77777777" w:rsidR="00C00628" w:rsidRPr="00D570EE" w:rsidRDefault="00C00628" w:rsidP="00861962">
      <w:pPr>
        <w:pStyle w:val="Akapitzlist"/>
        <w:numPr>
          <w:ilvl w:val="0"/>
          <w:numId w:val="35"/>
        </w:numPr>
        <w:jc w:val="both"/>
        <w:rPr>
          <w:rFonts w:ascii="Garamond" w:hAnsi="Garamond"/>
          <w:b/>
        </w:rPr>
      </w:pPr>
      <w:r w:rsidRPr="00D570EE">
        <w:rPr>
          <w:rFonts w:ascii="Garamond" w:hAnsi="Garamond"/>
          <w:b/>
        </w:rPr>
        <w:t xml:space="preserve">Wyrok dot. Helsińskiej Fundacji Praw Człowieka. </w:t>
      </w:r>
    </w:p>
    <w:p w14:paraId="67A621BD" w14:textId="597B1A57" w:rsidR="00C00628" w:rsidRPr="00D570EE" w:rsidRDefault="00C00628" w:rsidP="00C00628">
      <w:pPr>
        <w:pStyle w:val="Akapitzlist"/>
        <w:ind w:left="360"/>
        <w:jc w:val="both"/>
        <w:rPr>
          <w:rFonts w:ascii="Garamond" w:hAnsi="Garamond"/>
          <w:b/>
          <w:bCs/>
        </w:rPr>
      </w:pPr>
      <w:r w:rsidRPr="00D570EE">
        <w:rPr>
          <w:rFonts w:ascii="Garamond" w:hAnsi="Garamond"/>
        </w:rPr>
        <w:t xml:space="preserve">,,Skarżąca może oddziaływać na proces legislacyjny nie mając przy tym inicjatywy ustawodawczej. Skarżąca podkreśliła, iż przed Europejskim Trybunałem Praw Człowieka w Strasburgu zawisła sprawa ze skarg opiekunów osób niepełnosprawnych (sprawa Tomasz Łuczkiewicz i inni skarga nr 1464/14), zaś pismem z dnia 16 lipca 2018 r. została zawiadomiona o wyrażeniu zgody przez ww. Trybunał na złożenie opinii przyjaciela sądu w tej sprawie. W opinii tej Skarżąca chce zwrócić uwagę na praktykę organów wydających rozstrzygnięcia w sprawach dotyczących ustalania prawa do świadczenia pielęgnacyjnego. </w:t>
      </w:r>
      <w:r w:rsidR="006F112F" w:rsidRPr="00D570EE">
        <w:rPr>
          <w:rFonts w:ascii="Garamond" w:hAnsi="Garamond"/>
        </w:rPr>
        <w:t xml:space="preserve">(…) </w:t>
      </w:r>
      <w:r w:rsidRPr="00D570EE">
        <w:rPr>
          <w:rFonts w:ascii="Garamond" w:hAnsi="Garamond"/>
        </w:rPr>
        <w:t>Sąd podkreśla, że jest powszechnie wiadome, że Skarżąca jako organizacja pozarządowa powstała w 1989 z inicjatywy Komitetu Helsińskiego, należy do jednej z bardziej znanych w Europie organizacji prowadzących szeroko zakrojoną akcję edukacyjną w zakresie ochrony praw człowieka, monitorując jednocześnie działalność różnych instytucji, od których zależy poziom praworządności w Polsce.”.</w:t>
      </w:r>
      <w:r w:rsidR="00580DE5" w:rsidRPr="00D570EE">
        <w:rPr>
          <w:rFonts w:ascii="Garamond" w:hAnsi="Garamond"/>
        </w:rPr>
        <w:t xml:space="preserve"> </w:t>
      </w:r>
      <w:r w:rsidRPr="00D570EE">
        <w:rPr>
          <w:rFonts w:ascii="Garamond" w:hAnsi="Garamond"/>
          <w:b/>
          <w:bCs/>
        </w:rPr>
        <w:t xml:space="preserve">wyrok WSA w Szczecinie z 10.10.2018 r. II SA/Sz 976/18. </w:t>
      </w:r>
    </w:p>
    <w:bookmarkEnd w:id="50"/>
    <w:p w14:paraId="62AE5D16" w14:textId="5635FAE5" w:rsidR="00F425AE" w:rsidRPr="00D570EE" w:rsidRDefault="00F425AE" w:rsidP="00C00628">
      <w:pPr>
        <w:pStyle w:val="Akapitzlist"/>
        <w:ind w:left="360"/>
        <w:jc w:val="both"/>
        <w:rPr>
          <w:rFonts w:ascii="Garamond" w:hAnsi="Garamond"/>
          <w:b/>
          <w:bCs/>
        </w:rPr>
      </w:pPr>
    </w:p>
    <w:p w14:paraId="6FE6FE3A" w14:textId="0BB3EB83" w:rsidR="00F425AE" w:rsidRPr="00D570EE" w:rsidRDefault="00F425AE" w:rsidP="00C00628">
      <w:pPr>
        <w:pStyle w:val="Akapitzlist"/>
        <w:ind w:left="360"/>
        <w:jc w:val="both"/>
        <w:rPr>
          <w:rFonts w:ascii="Garamond" w:hAnsi="Garamond"/>
          <w:b/>
          <w:bCs/>
        </w:rPr>
      </w:pPr>
    </w:p>
    <w:p w14:paraId="105EBE8F" w14:textId="1DC12FBF" w:rsidR="00F425AE" w:rsidRPr="00D570EE" w:rsidRDefault="00F425AE" w:rsidP="00C00628">
      <w:pPr>
        <w:pStyle w:val="Akapitzlist"/>
        <w:ind w:left="360"/>
        <w:jc w:val="both"/>
        <w:rPr>
          <w:rFonts w:ascii="Garamond" w:hAnsi="Garamond"/>
          <w:b/>
          <w:bCs/>
        </w:rPr>
      </w:pPr>
    </w:p>
    <w:p w14:paraId="175163EB" w14:textId="2872E452" w:rsidR="00F425AE" w:rsidRPr="00D570EE" w:rsidRDefault="00F425AE" w:rsidP="00C00628">
      <w:pPr>
        <w:pStyle w:val="Akapitzlist"/>
        <w:ind w:left="360"/>
        <w:jc w:val="both"/>
        <w:rPr>
          <w:rFonts w:ascii="Garamond" w:hAnsi="Garamond"/>
          <w:b/>
          <w:bCs/>
        </w:rPr>
      </w:pPr>
    </w:p>
    <w:p w14:paraId="5AADEF3C" w14:textId="5DBFBBA5" w:rsidR="00F425AE" w:rsidRPr="00D570EE" w:rsidRDefault="00F425AE" w:rsidP="00C00628">
      <w:pPr>
        <w:pStyle w:val="Akapitzlist"/>
        <w:ind w:left="360"/>
        <w:jc w:val="both"/>
        <w:rPr>
          <w:rFonts w:ascii="Garamond" w:hAnsi="Garamond"/>
          <w:b/>
          <w:bCs/>
        </w:rPr>
      </w:pPr>
    </w:p>
    <w:p w14:paraId="1F8E8388" w14:textId="3958C309" w:rsidR="00F425AE" w:rsidRPr="00D570EE" w:rsidRDefault="00F425AE" w:rsidP="00C00628">
      <w:pPr>
        <w:pStyle w:val="Akapitzlist"/>
        <w:ind w:left="360"/>
        <w:jc w:val="both"/>
        <w:rPr>
          <w:rFonts w:ascii="Garamond" w:hAnsi="Garamond"/>
          <w:b/>
          <w:bCs/>
        </w:rPr>
      </w:pPr>
    </w:p>
    <w:p w14:paraId="1D3F06D0" w14:textId="15F52B89" w:rsidR="00F425AE" w:rsidRPr="00D570EE" w:rsidRDefault="00F425AE" w:rsidP="00C00628">
      <w:pPr>
        <w:pStyle w:val="Akapitzlist"/>
        <w:ind w:left="360"/>
        <w:jc w:val="both"/>
        <w:rPr>
          <w:rFonts w:ascii="Garamond" w:hAnsi="Garamond"/>
          <w:b/>
          <w:bCs/>
        </w:rPr>
      </w:pPr>
    </w:p>
    <w:p w14:paraId="7993F5AA" w14:textId="3C44853A" w:rsidR="00F425AE" w:rsidRPr="00D570EE" w:rsidRDefault="00F425AE" w:rsidP="00C00628">
      <w:pPr>
        <w:pStyle w:val="Akapitzlist"/>
        <w:ind w:left="360"/>
        <w:jc w:val="both"/>
        <w:rPr>
          <w:rFonts w:ascii="Garamond" w:hAnsi="Garamond"/>
          <w:b/>
          <w:bCs/>
        </w:rPr>
      </w:pPr>
    </w:p>
    <w:p w14:paraId="2BB7CF53" w14:textId="4599610B" w:rsidR="00F425AE" w:rsidRPr="00D570EE" w:rsidRDefault="00F425AE" w:rsidP="00C00628">
      <w:pPr>
        <w:pStyle w:val="Akapitzlist"/>
        <w:ind w:left="360"/>
        <w:jc w:val="both"/>
        <w:rPr>
          <w:rFonts w:ascii="Garamond" w:hAnsi="Garamond"/>
          <w:b/>
          <w:bCs/>
        </w:rPr>
      </w:pPr>
    </w:p>
    <w:p w14:paraId="282CBE30" w14:textId="5788ED16" w:rsidR="00F425AE" w:rsidRPr="00D570EE" w:rsidRDefault="00F425AE" w:rsidP="00C00628">
      <w:pPr>
        <w:pStyle w:val="Akapitzlist"/>
        <w:ind w:left="360"/>
        <w:jc w:val="both"/>
        <w:rPr>
          <w:rFonts w:ascii="Garamond" w:hAnsi="Garamond"/>
          <w:b/>
          <w:bCs/>
        </w:rPr>
      </w:pPr>
    </w:p>
    <w:p w14:paraId="3AFC40EE" w14:textId="7A53BF6D" w:rsidR="00F425AE" w:rsidRPr="00D570EE" w:rsidRDefault="00F425AE" w:rsidP="00C00628">
      <w:pPr>
        <w:pStyle w:val="Akapitzlist"/>
        <w:ind w:left="360"/>
        <w:jc w:val="both"/>
        <w:rPr>
          <w:rFonts w:ascii="Garamond" w:hAnsi="Garamond"/>
          <w:b/>
          <w:bCs/>
        </w:rPr>
      </w:pPr>
    </w:p>
    <w:p w14:paraId="79E3B80C" w14:textId="3018A384" w:rsidR="00F425AE" w:rsidRPr="00D570EE" w:rsidRDefault="00F425AE" w:rsidP="00C00628">
      <w:pPr>
        <w:pStyle w:val="Akapitzlist"/>
        <w:ind w:left="360"/>
        <w:jc w:val="both"/>
        <w:rPr>
          <w:rFonts w:ascii="Garamond" w:hAnsi="Garamond"/>
          <w:b/>
          <w:bCs/>
        </w:rPr>
      </w:pPr>
    </w:p>
    <w:p w14:paraId="3C45BBDF" w14:textId="5A452756" w:rsidR="00F425AE" w:rsidRPr="00D570EE" w:rsidRDefault="00F425AE" w:rsidP="00C00628">
      <w:pPr>
        <w:pStyle w:val="Akapitzlist"/>
        <w:ind w:left="360"/>
        <w:jc w:val="both"/>
        <w:rPr>
          <w:rFonts w:ascii="Garamond" w:hAnsi="Garamond"/>
          <w:b/>
          <w:bCs/>
        </w:rPr>
      </w:pPr>
    </w:p>
    <w:p w14:paraId="2A02F977" w14:textId="4F29214C" w:rsidR="00F425AE" w:rsidRPr="00D570EE" w:rsidRDefault="00F425AE" w:rsidP="00C00628">
      <w:pPr>
        <w:pStyle w:val="Akapitzlist"/>
        <w:ind w:left="360"/>
        <w:jc w:val="both"/>
        <w:rPr>
          <w:rFonts w:ascii="Garamond" w:hAnsi="Garamond"/>
          <w:b/>
          <w:bCs/>
        </w:rPr>
      </w:pPr>
    </w:p>
    <w:p w14:paraId="77EF3CFE" w14:textId="3003DB0E" w:rsidR="00F425AE" w:rsidRPr="00D570EE" w:rsidRDefault="00F425AE" w:rsidP="00C00628">
      <w:pPr>
        <w:pStyle w:val="Akapitzlist"/>
        <w:ind w:left="360"/>
        <w:jc w:val="both"/>
        <w:rPr>
          <w:rFonts w:ascii="Garamond" w:hAnsi="Garamond"/>
          <w:b/>
          <w:bCs/>
        </w:rPr>
      </w:pPr>
    </w:p>
    <w:p w14:paraId="1EF76874" w14:textId="77777777" w:rsidR="00F425AE" w:rsidRPr="00D570EE" w:rsidRDefault="00F425AE" w:rsidP="00C00628">
      <w:pPr>
        <w:pStyle w:val="Akapitzlist"/>
        <w:ind w:left="360"/>
        <w:jc w:val="both"/>
        <w:rPr>
          <w:rFonts w:ascii="Garamond" w:hAnsi="Garamond"/>
          <w:b/>
          <w:bCs/>
        </w:rPr>
      </w:pPr>
    </w:p>
    <w:p w14:paraId="6B6943A6" w14:textId="6D91185B" w:rsidR="00F9577F" w:rsidRPr="00D570EE" w:rsidRDefault="00F425AE" w:rsidP="00C00628">
      <w:pPr>
        <w:pStyle w:val="Akapitzlist"/>
        <w:ind w:left="360"/>
        <w:jc w:val="both"/>
        <w:rPr>
          <w:rFonts w:ascii="Garamond" w:hAnsi="Garamond"/>
          <w:b/>
          <w:bCs/>
        </w:rPr>
      </w:pPr>
      <w:r w:rsidRPr="00D570EE">
        <w:rPr>
          <w:rFonts w:ascii="Garamond" w:hAnsi="Garamond"/>
          <w:b/>
          <w:noProof/>
          <w:spacing w:val="6"/>
        </w:rPr>
        <mc:AlternateContent>
          <mc:Choice Requires="wps">
            <w:drawing>
              <wp:anchor distT="45720" distB="45720" distL="114300" distR="114300" simplePos="0" relativeHeight="251669504" behindDoc="0" locked="0" layoutInCell="1" allowOverlap="1" wp14:anchorId="50C284E6" wp14:editId="023558FB">
                <wp:simplePos x="0" y="0"/>
                <wp:positionH relativeFrom="margin">
                  <wp:align>right</wp:align>
                </wp:positionH>
                <wp:positionV relativeFrom="paragraph">
                  <wp:posOffset>399</wp:posOffset>
                </wp:positionV>
                <wp:extent cx="5734050" cy="895350"/>
                <wp:effectExtent l="0" t="0" r="19050"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19050">
                          <a:solidFill>
                            <a:srgbClr val="000000"/>
                          </a:solidFill>
                          <a:miter lim="800000"/>
                          <a:headEnd/>
                          <a:tailEnd/>
                        </a:ln>
                      </wps:spPr>
                      <wps:txb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84E6" id="_x0000_s1072" type="#_x0000_t202" style="position:absolute;left:0;text-align:left;margin-left:400.3pt;margin-top:.05pt;width:451.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" strokeweight="1.5pt">
                <v:textbo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v:textbox>
                <w10:wrap type="square" anchorx="margin"/>
              </v:shape>
            </w:pict>
          </mc:Fallback>
        </mc:AlternateContent>
      </w:r>
    </w:p>
    <w:p w14:paraId="7A24160C" w14:textId="20A42DFA" w:rsidR="00F9577F" w:rsidRPr="00D570EE" w:rsidRDefault="00F9577F" w:rsidP="00C00628">
      <w:pPr>
        <w:pStyle w:val="Akapitzlist"/>
        <w:ind w:left="360"/>
        <w:jc w:val="both"/>
        <w:rPr>
          <w:rFonts w:ascii="Garamond" w:hAnsi="Garamond"/>
          <w:b/>
          <w:bCs/>
        </w:rPr>
      </w:pPr>
    </w:p>
    <w:p w14:paraId="2B652246" w14:textId="06C6077C" w:rsidR="00F425AE" w:rsidRPr="00D570EE" w:rsidRDefault="00F425AE" w:rsidP="00F9577F">
      <w:pPr>
        <w:pStyle w:val="Akapitzlist"/>
        <w:ind w:left="360"/>
        <w:jc w:val="both"/>
        <w:rPr>
          <w:rFonts w:ascii="Garamond" w:hAnsi="Garamond"/>
          <w:b/>
          <w:spacing w:val="6"/>
          <w:u w:val="single"/>
        </w:rPr>
      </w:pPr>
      <w:r w:rsidRPr="00D570EE">
        <w:rPr>
          <w:rFonts w:ascii="Garamond" w:hAnsi="Garamond" w:cs="Times New Roman"/>
          <w:b/>
          <w:iCs/>
          <w:sz w:val="26"/>
          <w:szCs w:val="26"/>
        </w:rPr>
        <w:t>Art. 61 ust. 2 Konstytucji R.P.:</w:t>
      </w:r>
      <w:r w:rsidRPr="00D570EE">
        <w:rPr>
          <w:rFonts w:ascii="Garamond" w:hAnsi="Garamond" w:cs="Times New Roman"/>
          <w:bCs/>
          <w:iCs/>
          <w:sz w:val="26"/>
          <w:szCs w:val="26"/>
        </w:rPr>
        <w:t xml:space="preserve"> </w:t>
      </w:r>
      <w:r w:rsidRPr="00D570EE">
        <w:rPr>
          <w:rFonts w:ascii="Garamond" w:hAnsi="Garamond" w:cs="Times New Roman"/>
          <w:bCs/>
          <w:i/>
          <w:sz w:val="26"/>
          <w:szCs w:val="26"/>
        </w:rPr>
        <w:t>Prawo do uzyskiwania informacji obejmuje dostęp do dokumentów oraz wstęp na posiedzenia kolegialnych organów władzy publicznej pochodzących z powszechnych wyborów, z możliwością rejestracji dźwięku lub obrazu.</w:t>
      </w:r>
    </w:p>
    <w:p w14:paraId="10BA626D" w14:textId="77777777" w:rsidR="00F425AE" w:rsidRPr="00D570EE" w:rsidRDefault="00F425AE" w:rsidP="00F9577F">
      <w:pPr>
        <w:pStyle w:val="Akapitzlist"/>
        <w:ind w:left="360"/>
        <w:jc w:val="both"/>
        <w:rPr>
          <w:rFonts w:ascii="Garamond" w:hAnsi="Garamond"/>
          <w:b/>
          <w:spacing w:val="6"/>
          <w:u w:val="single"/>
        </w:rPr>
      </w:pPr>
    </w:p>
    <w:p w14:paraId="64AF128F" w14:textId="77777777" w:rsidR="00F425AE" w:rsidRPr="00D570EE" w:rsidRDefault="00F425AE" w:rsidP="00F9577F">
      <w:pPr>
        <w:pStyle w:val="Akapitzlist"/>
        <w:ind w:left="360"/>
        <w:jc w:val="both"/>
        <w:rPr>
          <w:rFonts w:ascii="Garamond" w:hAnsi="Garamond"/>
          <w:b/>
          <w:spacing w:val="6"/>
          <w:u w:val="single"/>
        </w:rPr>
      </w:pPr>
    </w:p>
    <w:p w14:paraId="159A50DB" w14:textId="4F0DEFA3" w:rsidR="007A39E0" w:rsidRPr="00D570EE" w:rsidRDefault="007A39E0" w:rsidP="00F9577F">
      <w:pPr>
        <w:pStyle w:val="Akapitzlist"/>
        <w:ind w:left="360"/>
        <w:jc w:val="both"/>
        <w:rPr>
          <w:rFonts w:ascii="Garamond" w:hAnsi="Garamond"/>
          <w:b/>
          <w:spacing w:val="6"/>
          <w:u w:val="single"/>
        </w:rPr>
      </w:pPr>
      <w:r w:rsidRPr="00D570EE">
        <w:rPr>
          <w:rFonts w:ascii="Garamond" w:hAnsi="Garamond"/>
          <w:b/>
          <w:spacing w:val="6"/>
          <w:u w:val="single"/>
        </w:rPr>
        <w:t>ORZECZNICTWO SĄDOWE</w:t>
      </w:r>
      <w:r w:rsidR="006B7AAF" w:rsidRPr="00D570EE">
        <w:rPr>
          <w:rFonts w:ascii="Garamond" w:hAnsi="Garamond"/>
          <w:b/>
          <w:spacing w:val="6"/>
          <w:u w:val="single"/>
        </w:rPr>
        <w:t>.</w:t>
      </w:r>
    </w:p>
    <w:p w14:paraId="5C1CA73E"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,,Sąd pierwszej instancji dokonał natomiast błędnej wykładni pojęcia dokument urzędowy, co słusznie zarzuca skarżący kasacyjnie. Wprowadzenie definicji legalnej "dokumentu urzędowego" w art. 6 ust. 2 u.d.i.p. ma na celu umożliwić precyzyjne stosowanie regulacji art. 3 ust. 1 pkt 2, art. 6 ust. 1 pkt 4a oraz art. 7 ust. 1 pkt 1 u.d.i.p. Posiada ona szeroki zakres przedmiotowy i uniwersalny charakter, gdyż obejmuje wszelkie treści oświadczeń woli lub wiedzy bez względu na formę ich utrwalenia (M. Jaśkowska, Dostęp do informacji publicznych w świetle orzecznictwa Naczelnego Sądu Administracyjnego, Toruń 2002, s. 38). Należy jednak wskazać, iż użycie terminu "podpisana" implikuje konieczność dokonania tej czynności zgodnie z wymogami stawianymi jej przez poszczególne unormowania dotyczące tej materii. Dodatkową przesłanką zakwalifikowania utrwalonej treści oświadczenia woli lub wiedzy do grupy dokumentów urzędowych jest skierowanie jej do innego podmiotu lub złożenie do akt. Rodzaj adresata oświadczenia woli lub wiedzy jest nieistotny (inny funkcjonariusz publiczny, podmiot, którego oświadczenie woli lub wiedzy bezpośrednio dotyczy, osoba trzecia). Konstytutywną przesłanką definicji dokumentu urzędowego jest jego pochodzenie od funkcjonariusza publicznego [E. Jarzęcka-Siwik, Dostęp do informacji publicznej (Uwagi krytyczne), "Kontrola Państwowa" 2002, nr 1, s. 29]. Pod tym ostatnim pojęciem należy rozumieć podmioty wskazane w art. 115 § 13 k.k. Przepis ten w kontekście art. 6 ust. 2 u.d.i.p. należy jednak interpretować zawężająco, gdyż nie każda osoba będąca pracownikiem organu administracji publicznej będzie upoważniona do władczego działania, a tym samym jej utrwalone oświadczenie woli lub wiedzy nie będzie posiadać charakteru urzędowego (takiego kwalifikowanego charakteru nie posiadają w szczególności dokumenty wydane przez osoby pełniące funkcje eksperckie lub udzielające niewiążących prawnie opinii czy analiz (T. R. Aleksandrowicz, Komentarz do ustawy o dostępie informacji publicznej, Warszawa 2002, s. 144).”</w:t>
      </w:r>
    </w:p>
    <w:p w14:paraId="5248CC84" w14:textId="77777777" w:rsidR="00F9577F" w:rsidRPr="00D570EE" w:rsidRDefault="00F9577F" w:rsidP="00F9577F">
      <w:pPr>
        <w:pStyle w:val="Akapitzlist"/>
        <w:ind w:left="360"/>
        <w:jc w:val="both"/>
        <w:rPr>
          <w:rFonts w:ascii="Garamond" w:hAnsi="Garamond"/>
          <w:spacing w:val="6"/>
        </w:rPr>
      </w:pPr>
      <w:r w:rsidRPr="00D570EE">
        <w:rPr>
          <w:rFonts w:ascii="Garamond" w:hAnsi="Garamond"/>
          <w:b/>
          <w:bCs/>
          <w:spacing w:val="6"/>
        </w:rPr>
        <w:t>,,o zakwalifikowaniu określonej informacji jako podlegającej udostępnieniu w rozumieniu u.d.i.p. decyduje kryterium rzeczowe, tj. treść i charakter informacji</w:t>
      </w:r>
      <w:r w:rsidRPr="00D570EE">
        <w:rPr>
          <w:rFonts w:ascii="Garamond" w:hAnsi="Garamond"/>
          <w:spacing w:val="6"/>
        </w:rPr>
        <w:t xml:space="preserve">. Informacja publiczna obejmuje bowiem swoim znaczeniem szerszy zakres pojęciowy niż dokumenty urzędowe i nie można zawężać i utożsamiać dostępu do informacji publicznej z dostępem do dokumentów. Informacją publiczną są nie tylko dokumenty bezpośrednio zredagowane i wytworzone przez organy administracji publicznej, ale także te dokumenty, których organ używa do zrealizowania powierzonych mu prawem zadań (por. na przykład wyrok Naczelnego Sądu Administracyjnego z dnia 29 lutego 2012 r. sygn. I OSK 2215/11). Pojęcie dokumentu urzędowego różni się od dokumentu zawierającego informację publiczną. Istotne </w:t>
      </w:r>
      <w:r w:rsidRPr="00D570EE">
        <w:rPr>
          <w:rFonts w:ascii="Garamond" w:hAnsi="Garamond"/>
          <w:spacing w:val="6"/>
        </w:rPr>
        <w:lastRenderedPageBreak/>
        <w:t xml:space="preserve">znaczenie ma zatem nie to, czy dokument został sporządzony przez funkcjonariusza publicznego w znaczeniu przepisów k.k., lecz przede wszystkim to, czy zawiera on informację publiczną”. </w:t>
      </w:r>
    </w:p>
    <w:p w14:paraId="4DDAB95F"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Wyrok NSA z 18.10.2018 r., I OSK 1769/17</w:t>
      </w:r>
    </w:p>
    <w:p w14:paraId="6FA75275" w14:textId="77777777" w:rsidR="00F9577F" w:rsidRPr="00D570EE" w:rsidRDefault="00F9577F" w:rsidP="00F9577F">
      <w:pPr>
        <w:pStyle w:val="Akapitzlist"/>
        <w:ind w:left="360"/>
        <w:jc w:val="both"/>
        <w:rPr>
          <w:rFonts w:ascii="Garamond" w:hAnsi="Garamond"/>
          <w:spacing w:val="6"/>
        </w:rPr>
      </w:pPr>
    </w:p>
    <w:p w14:paraId="011337F6" w14:textId="77777777" w:rsidR="007A39E0" w:rsidRPr="00D570EE" w:rsidRDefault="007A39E0" w:rsidP="00861962">
      <w:pPr>
        <w:pStyle w:val="Akapitzlist"/>
        <w:numPr>
          <w:ilvl w:val="0"/>
          <w:numId w:val="6"/>
        </w:numPr>
        <w:jc w:val="both"/>
        <w:rPr>
          <w:rFonts w:ascii="Garamond" w:hAnsi="Garamond"/>
          <w:b/>
          <w:bCs/>
          <w:iCs/>
          <w:spacing w:val="6"/>
        </w:rPr>
      </w:pPr>
      <w:r w:rsidRPr="00D570EE">
        <w:rPr>
          <w:rFonts w:ascii="Garamond" w:hAnsi="Garamond"/>
          <w:spacing w:val="6"/>
        </w:rPr>
        <w:t xml:space="preserve">,,Przepis art. 3 ust. 1 </w:t>
      </w:r>
      <w:r w:rsidR="008A4B4E" w:rsidRPr="00D570EE">
        <w:rPr>
          <w:rFonts w:ascii="Garamond" w:hAnsi="Garamond"/>
          <w:spacing w:val="6"/>
        </w:rPr>
        <w:t>UDIP</w:t>
      </w:r>
      <w:r w:rsidRPr="00D570EE">
        <w:rPr>
          <w:rFonts w:ascii="Garamond" w:hAnsi="Garamond"/>
          <w:spacing w:val="6"/>
        </w:rPr>
        <w:t>, określający zakres prawa do informacji, należy wykładać w zgodzie z Konstytucją i w konsekwencji przyjąć, że dostęp do dokumentów innych niż urzędowe jest zagwarantowany w art. 3 ust. 1 pkt 1 cyt. ustawy, który mówi o dostępie do informacji publicznej w ogólności.</w:t>
      </w:r>
      <w:r w:rsidR="00F9577F" w:rsidRPr="00D570EE">
        <w:rPr>
          <w:rFonts w:ascii="Garamond" w:hAnsi="Garamond"/>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 Gdańsku </w:t>
      </w:r>
      <w:r w:rsidR="00AD074E" w:rsidRPr="00D570EE">
        <w:rPr>
          <w:rFonts w:ascii="Garamond" w:hAnsi="Garamond"/>
          <w:b/>
          <w:bCs/>
          <w:iCs/>
          <w:spacing w:val="6"/>
        </w:rPr>
        <w:t>z</w:t>
      </w:r>
      <w:r w:rsidRPr="00D570EE">
        <w:rPr>
          <w:rFonts w:ascii="Garamond" w:hAnsi="Garamond"/>
          <w:b/>
          <w:bCs/>
          <w:iCs/>
          <w:spacing w:val="6"/>
        </w:rPr>
        <w:t xml:space="preserve"> 21 lutego 2006 r., sygn. II SA/Gd 897/05</w:t>
      </w:r>
    </w:p>
    <w:p w14:paraId="595689BE" w14:textId="77777777" w:rsidR="00F9577F" w:rsidRPr="00D570EE" w:rsidRDefault="00F9577F" w:rsidP="00F9577F">
      <w:pPr>
        <w:pStyle w:val="Akapitzlist"/>
        <w:ind w:left="360"/>
        <w:jc w:val="both"/>
        <w:rPr>
          <w:rFonts w:ascii="Garamond" w:hAnsi="Garamond"/>
          <w:spacing w:val="6"/>
        </w:rPr>
      </w:pPr>
    </w:p>
    <w:p w14:paraId="67EF32C3"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,,pojęcie dokumentu urzędowego różni się od dokumentu zawierającego informację publiczną. </w:t>
      </w:r>
      <w:r w:rsidRPr="00D570EE">
        <w:rPr>
          <w:rFonts w:ascii="Garamond" w:hAnsi="Garamond"/>
          <w:b/>
          <w:bCs/>
          <w:spacing w:val="6"/>
        </w:rPr>
        <w:t>Istotne</w:t>
      </w:r>
      <w:r w:rsidRPr="00D570EE">
        <w:rPr>
          <w:rFonts w:ascii="Garamond" w:hAnsi="Garamond"/>
          <w:spacing w:val="6"/>
        </w:rPr>
        <w:t> </w:t>
      </w:r>
      <w:r w:rsidRPr="00D570EE">
        <w:rPr>
          <w:rFonts w:ascii="Garamond" w:hAnsi="Garamond"/>
          <w:b/>
          <w:bCs/>
          <w:spacing w:val="6"/>
        </w:rPr>
        <w:t>znaczenie</w:t>
      </w:r>
      <w:r w:rsidRPr="00D570EE">
        <w:rPr>
          <w:rFonts w:ascii="Garamond" w:hAnsi="Garamond"/>
          <w:spacing w:val="6"/>
        </w:rPr>
        <w:t> </w:t>
      </w:r>
      <w:r w:rsidRPr="00D570EE">
        <w:rPr>
          <w:rFonts w:ascii="Garamond" w:hAnsi="Garamond"/>
          <w:b/>
          <w:bCs/>
          <w:spacing w:val="6"/>
        </w:rPr>
        <w:t>ma</w:t>
      </w:r>
      <w:r w:rsidRPr="00D570EE">
        <w:rPr>
          <w:rFonts w:ascii="Garamond" w:hAnsi="Garamond"/>
          <w:spacing w:val="6"/>
        </w:rPr>
        <w:t> </w:t>
      </w:r>
      <w:r w:rsidRPr="00D570EE">
        <w:rPr>
          <w:rFonts w:ascii="Garamond" w:hAnsi="Garamond"/>
          <w:b/>
          <w:bCs/>
          <w:spacing w:val="6"/>
        </w:rPr>
        <w:t>zatem</w:t>
      </w:r>
      <w:r w:rsidRPr="00D570EE">
        <w:rPr>
          <w:rFonts w:ascii="Garamond" w:hAnsi="Garamond"/>
          <w:spacing w:val="6"/>
        </w:rPr>
        <w:t> </w:t>
      </w:r>
      <w:r w:rsidRPr="00D570EE">
        <w:rPr>
          <w:rFonts w:ascii="Garamond" w:hAnsi="Garamond"/>
          <w:b/>
          <w:bCs/>
          <w:spacing w:val="6"/>
        </w:rPr>
        <w:t>nie</w:t>
      </w:r>
      <w:r w:rsidRPr="00D570EE">
        <w:rPr>
          <w:rFonts w:ascii="Garamond" w:hAnsi="Garamond"/>
          <w:spacing w:val="6"/>
        </w:rPr>
        <w:t> </w:t>
      </w:r>
      <w:r w:rsidRPr="00D570EE">
        <w:rPr>
          <w:rFonts w:ascii="Garamond" w:hAnsi="Garamond"/>
          <w:b/>
          <w:bCs/>
          <w:spacing w:val="6"/>
        </w:rPr>
        <w:t>to</w:t>
      </w:r>
      <w:r w:rsidRPr="00D570EE">
        <w:rPr>
          <w:rFonts w:ascii="Garamond" w:hAnsi="Garamond"/>
          <w:spacing w:val="6"/>
        </w:rPr>
        <w:t>, czy dokument został sporządzony przez funkcjonariusza publicznego w znaczeniu przepisów kodeksu karnego, lecz przede wszystkim to czy zawiera on informację publiczną”</w:t>
      </w:r>
    </w:p>
    <w:p w14:paraId="5E7B47FE" w14:textId="77777777" w:rsidR="007A39E0" w:rsidRPr="00D570EE" w:rsidRDefault="00AD074E" w:rsidP="007A39E0">
      <w:pPr>
        <w:pStyle w:val="Akapitzlist"/>
        <w:ind w:left="360"/>
        <w:jc w:val="both"/>
        <w:rPr>
          <w:rFonts w:ascii="Garamond" w:hAnsi="Garamond"/>
          <w:spacing w:val="6"/>
        </w:rPr>
      </w:pPr>
      <w:r w:rsidRPr="00D570EE">
        <w:rPr>
          <w:rFonts w:ascii="Garamond" w:hAnsi="Garamond"/>
          <w:b/>
          <w:bCs/>
          <w:spacing w:val="6"/>
        </w:rPr>
        <w:t>wyrok</w:t>
      </w:r>
      <w:r w:rsidR="007A39E0" w:rsidRPr="00D570EE">
        <w:rPr>
          <w:rFonts w:ascii="Garamond" w:hAnsi="Garamond"/>
          <w:b/>
          <w:bCs/>
          <w:spacing w:val="6"/>
        </w:rPr>
        <w:t xml:space="preserve"> NSA </w:t>
      </w:r>
      <w:r w:rsidRPr="00D570EE">
        <w:rPr>
          <w:rFonts w:ascii="Garamond" w:hAnsi="Garamond"/>
          <w:b/>
          <w:bCs/>
          <w:spacing w:val="6"/>
        </w:rPr>
        <w:t>z</w:t>
      </w:r>
      <w:r w:rsidR="007A39E0" w:rsidRPr="00D570EE">
        <w:rPr>
          <w:rFonts w:ascii="Garamond" w:hAnsi="Garamond"/>
          <w:b/>
          <w:bCs/>
          <w:spacing w:val="6"/>
        </w:rPr>
        <w:t xml:space="preserve"> 27.06.2013 r., sygn. I OSK 513/13; zob. I OSK 2311/12, I OSK 2215/11</w:t>
      </w:r>
    </w:p>
    <w:p w14:paraId="3A85BD5B" w14:textId="77777777" w:rsidR="00F9577F" w:rsidRPr="00D570EE" w:rsidRDefault="00F9577F" w:rsidP="00F9577F">
      <w:pPr>
        <w:pStyle w:val="Akapitzlist"/>
        <w:ind w:left="360"/>
        <w:jc w:val="both"/>
        <w:rPr>
          <w:rFonts w:ascii="Garamond" w:hAnsi="Garamond"/>
          <w:spacing w:val="6"/>
        </w:rPr>
      </w:pPr>
    </w:p>
    <w:p w14:paraId="37BE1CFB"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w:t>
      </w:r>
      <w:r w:rsidRPr="00D570EE">
        <w:rPr>
          <w:rFonts w:ascii="Garamond" w:hAnsi="Garamond"/>
          <w:b/>
          <w:bCs/>
          <w:spacing w:val="6"/>
        </w:rPr>
        <w:t>faktury potwierdzające wydatki związane z organizacją spotkania opłatkowego</w:t>
      </w:r>
      <w:r w:rsidRPr="00D570EE">
        <w:rPr>
          <w:rFonts w:ascii="Garamond" w:hAnsi="Garamond"/>
          <w:spacing w:val="6"/>
        </w:rPr>
        <w:t xml:space="preserve">, nie są dokumentami urzędowymi w rozumieniu art. 6 ustawy o dostępie do informacji publicznej, jednakże regulacja ta odnosi się również nie tylko do tego typu dokumentów, ale do wszelkich dokumentów potwierdzających działalność organów, a w szczególności wydatkowania środków publicznych. Informacją publiczną są bowiem nie tylko dokumenty bezpośrednio zredagowane i wytworzone przez szeroko rozumiane organy, ale także te dokumenty, których organ używa do realizacji zadań wynikających z przepisów prawa. </w:t>
      </w:r>
      <w:r w:rsidRPr="00D570EE">
        <w:rPr>
          <w:rFonts w:ascii="Garamond" w:hAnsi="Garamond"/>
          <w:b/>
          <w:bCs/>
          <w:spacing w:val="6"/>
        </w:rPr>
        <w:t>Za błędne zatem należy uznać stanowisko organu, że przedmiotowe faktury nie stanowią informacji publicznej</w:t>
      </w:r>
      <w:r w:rsidRPr="00D570EE">
        <w:rPr>
          <w:rFonts w:ascii="Garamond" w:hAnsi="Garamond"/>
          <w:spacing w:val="6"/>
        </w:rPr>
        <w:t>”.</w:t>
      </w:r>
    </w:p>
    <w:p w14:paraId="136AA99F" w14:textId="77777777" w:rsidR="007A39E0" w:rsidRPr="00D570EE" w:rsidRDefault="00AD074E" w:rsidP="007A39E0">
      <w:pPr>
        <w:pStyle w:val="Akapitzlist"/>
        <w:ind w:left="360"/>
        <w:jc w:val="both"/>
        <w:rPr>
          <w:rFonts w:ascii="Garamond" w:hAnsi="Garamond"/>
          <w:b/>
          <w:bCs/>
          <w:spacing w:val="6"/>
        </w:rPr>
      </w:pPr>
      <w:r w:rsidRPr="00D570EE">
        <w:rPr>
          <w:rFonts w:ascii="Garamond" w:hAnsi="Garamond"/>
          <w:b/>
          <w:bCs/>
          <w:spacing w:val="6"/>
        </w:rPr>
        <w:t>wyrok</w:t>
      </w:r>
      <w:r w:rsidR="007A39E0" w:rsidRPr="00D570EE">
        <w:rPr>
          <w:rFonts w:ascii="Garamond" w:hAnsi="Garamond"/>
          <w:b/>
          <w:bCs/>
          <w:spacing w:val="6"/>
        </w:rPr>
        <w:t xml:space="preserve"> WSA w W-wie </w:t>
      </w:r>
      <w:r w:rsidRPr="00D570EE">
        <w:rPr>
          <w:rFonts w:ascii="Garamond" w:hAnsi="Garamond"/>
          <w:b/>
          <w:bCs/>
          <w:spacing w:val="6"/>
        </w:rPr>
        <w:t>z</w:t>
      </w:r>
      <w:r w:rsidR="007A39E0" w:rsidRPr="00D570EE">
        <w:rPr>
          <w:rFonts w:ascii="Garamond" w:hAnsi="Garamond"/>
          <w:b/>
          <w:bCs/>
          <w:spacing w:val="6"/>
        </w:rPr>
        <w:t xml:space="preserve"> 11.07.2012 r. sygn. II SAB/Wa 115/12</w:t>
      </w:r>
      <w:r w:rsidR="000C3645" w:rsidRPr="00D570EE">
        <w:rPr>
          <w:rFonts w:ascii="Garamond" w:hAnsi="Garamond"/>
          <w:b/>
          <w:bCs/>
          <w:spacing w:val="6"/>
        </w:rPr>
        <w:t xml:space="preserve">. </w:t>
      </w:r>
    </w:p>
    <w:p w14:paraId="7DF9E378" w14:textId="77777777" w:rsidR="00F9577F" w:rsidRPr="00D570EE" w:rsidRDefault="00F9577F" w:rsidP="00F9577F">
      <w:pPr>
        <w:pStyle w:val="Akapitzlist"/>
        <w:ind w:left="360"/>
        <w:jc w:val="both"/>
        <w:rPr>
          <w:rFonts w:ascii="Garamond" w:hAnsi="Garamond"/>
          <w:b/>
          <w:bCs/>
          <w:spacing w:val="6"/>
        </w:rPr>
      </w:pPr>
    </w:p>
    <w:p w14:paraId="769860F6" w14:textId="77777777" w:rsidR="00F9577F" w:rsidRPr="00D570EE" w:rsidRDefault="00F9577F" w:rsidP="00861962">
      <w:pPr>
        <w:pStyle w:val="Akapitzlist"/>
        <w:numPr>
          <w:ilvl w:val="0"/>
          <w:numId w:val="6"/>
        </w:numPr>
        <w:jc w:val="both"/>
        <w:rPr>
          <w:rFonts w:ascii="Garamond" w:hAnsi="Garamond"/>
          <w:b/>
          <w:bCs/>
          <w:spacing w:val="6"/>
        </w:rPr>
      </w:pPr>
      <w:r w:rsidRPr="00D570EE">
        <w:rPr>
          <w:rFonts w:ascii="Garamond" w:hAnsi="Garamond"/>
          <w:b/>
          <w:bCs/>
          <w:spacing w:val="6"/>
        </w:rPr>
        <w:t xml:space="preserve">,, informacja publiczna obejmuje swoim znaczeniem znacznie szerszy zakres pojęciowy niż dokumenty urzędowe. Nie można zatem zawężać i utożsamiać dostępu do informacji publicznej z dostępem do tych dokumentów. Informacją publiczną są bowiem nie tylko dokumenty bezpośrednio zredagowane i wytworzone przez organy administracji publicznej, ale także te dokumenty, których organ używa do zrealizowania powierzonych mu prawem zadań. Pojęcie dokumentu urzędowego zdefiniowane w ust. 2 art. 6 u.d.i.p. różni się od dokumentu zawierającego informację publiczną i nie można zawężać i utożsamiać dostępu do informacji publicznej z dostępem do tych dokumentów. Istotne zatem znaczenie ma nie to, czy dokument został sporządzony przez funkcjonariusza publicznego, lecz przede wszystkim to, czy zawiera on informację publiczną.”. </w:t>
      </w:r>
    </w:p>
    <w:p w14:paraId="4ECCACA3"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 xml:space="preserve">Wyrok WSA w Gorzowie Wlk. z 18.10.2018 r., II SAB/Go 17/17; I OSK 1769/17 oddalił skargę </w:t>
      </w:r>
    </w:p>
    <w:p w14:paraId="1D07B904" w14:textId="77777777" w:rsidR="00F9577F" w:rsidRPr="00D570EE" w:rsidRDefault="00F9577F" w:rsidP="00F9577F">
      <w:pPr>
        <w:pStyle w:val="Akapitzlist"/>
        <w:ind w:left="360"/>
        <w:jc w:val="both"/>
        <w:rPr>
          <w:rFonts w:ascii="Garamond" w:hAnsi="Garamond"/>
          <w:spacing w:val="6"/>
        </w:rPr>
      </w:pPr>
    </w:p>
    <w:p w14:paraId="4C519316"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,,informacją publiczną są nie tylko dokumenty bezpośrednio redagowane i wytworzone przez organ administracji publicznej, ale charakter mają również takie dokumenty, które organ wykorzystuje do zrealizowania powierzonych prawem zadań, nawet wtedy gdy prawa autorskie należą do innego podmiotu. Podstawowe bowiem znaczenie ma fakt, iż dokumenty te służą realizacji zadań publicznych przez określone organy i zostały wytworzone na zlecenie tych organów. Nie chodzi bowiem o rozporządzenie prawami autorskimi, lecz o dostęp do treści dokumentu stworzonego właśnie na zlecenie organu administracji publicznej w celu realizacji zadań publicznych”. </w:t>
      </w:r>
      <w:r w:rsidRPr="00D570EE">
        <w:rPr>
          <w:rFonts w:ascii="Garamond" w:hAnsi="Garamond"/>
          <w:b/>
          <w:bCs/>
          <w:spacing w:val="6"/>
        </w:rPr>
        <w:t>Wyrok NSA z dnia 15 lipca 2011 r., sygn. I OSK 667/11</w:t>
      </w:r>
    </w:p>
    <w:p w14:paraId="70849B84" w14:textId="77777777" w:rsidR="00F9577F" w:rsidRPr="00D570EE" w:rsidRDefault="00F9577F" w:rsidP="00F9577F">
      <w:pPr>
        <w:pStyle w:val="Akapitzlist"/>
        <w:ind w:left="360"/>
        <w:jc w:val="both"/>
        <w:rPr>
          <w:rFonts w:ascii="Garamond" w:hAnsi="Garamond"/>
          <w:spacing w:val="6"/>
        </w:rPr>
      </w:pPr>
    </w:p>
    <w:p w14:paraId="2A4EFFB4" w14:textId="14764268"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,,Przepis art. 3 ust. 1 udip, określający zakres prawa do informacji, należy wykładać w zgodzie z Konstytucją i w konsekwencji przyjąć, że dostęp do dokumentów innych niż urzędowe jest </w:t>
      </w:r>
      <w:r w:rsidRPr="00D570EE">
        <w:rPr>
          <w:rFonts w:ascii="Garamond" w:hAnsi="Garamond"/>
          <w:spacing w:val="6"/>
        </w:rPr>
        <w:lastRenderedPageBreak/>
        <w:t xml:space="preserve">zagwarantowany w art. 3 ust. 1 pkt 1 cyt. ustawy, który mówi o dostępie do informacji publicznej w ogólności” </w:t>
      </w:r>
      <w:r w:rsidRPr="00D570EE">
        <w:rPr>
          <w:rFonts w:ascii="Garamond" w:hAnsi="Garamond"/>
          <w:b/>
          <w:bCs/>
          <w:spacing w:val="6"/>
        </w:rPr>
        <w:t>wyrok WSA w Gdańsku z dnia 21 lutego 2006 r., sygn. II SA/Gd 897/05</w:t>
      </w:r>
    </w:p>
    <w:p w14:paraId="17DE594A" w14:textId="3FB1E147" w:rsidR="000633AE" w:rsidRPr="00D570EE" w:rsidRDefault="00F425AE" w:rsidP="000633AE">
      <w:pPr>
        <w:jc w:val="both"/>
        <w:rPr>
          <w:rFonts w:ascii="Garamond" w:hAnsi="Garamond"/>
          <w:spacing w:val="6"/>
        </w:rPr>
      </w:pPr>
      <w:r w:rsidRPr="00D570EE">
        <w:rPr>
          <w:rFonts w:ascii="Garamond" w:hAnsi="Garamond"/>
          <w:b/>
          <w:noProof/>
          <w:spacing w:val="6"/>
        </w:rPr>
        <mc:AlternateContent>
          <mc:Choice Requires="wps">
            <w:drawing>
              <wp:anchor distT="45720" distB="45720" distL="114300" distR="114300" simplePos="0" relativeHeight="251671552" behindDoc="0" locked="0" layoutInCell="1" allowOverlap="1" wp14:anchorId="0493A1EF" wp14:editId="261C40C7">
                <wp:simplePos x="0" y="0"/>
                <wp:positionH relativeFrom="margin">
                  <wp:align>right</wp:align>
                </wp:positionH>
                <wp:positionV relativeFrom="paragraph">
                  <wp:posOffset>15964</wp:posOffset>
                </wp:positionV>
                <wp:extent cx="5734050" cy="985520"/>
                <wp:effectExtent l="0" t="0" r="19050" b="2413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5520"/>
                        </a:xfrm>
                        <a:prstGeom prst="rect">
                          <a:avLst/>
                        </a:prstGeom>
                        <a:solidFill>
                          <a:srgbClr val="FFFFFF"/>
                        </a:solidFill>
                        <a:ln w="19050">
                          <a:solidFill>
                            <a:srgbClr val="000000"/>
                          </a:solidFill>
                          <a:miter lim="800000"/>
                          <a:headEnd/>
                          <a:tailEnd/>
                        </a:ln>
                      </wps:spPr>
                      <wps:txb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A1EF" id="_x0000_s1073" type="#_x0000_t202" style="position:absolute;left:0;text-align:left;margin-left:400.3pt;margin-top:1.25pt;width:451.5pt;height:77.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" strokeweight="1.5pt">
                <v:textbo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v:textbox>
                <w10:wrap type="square" anchorx="margin"/>
              </v:shape>
            </w:pict>
          </mc:Fallback>
        </mc:AlternateContent>
      </w:r>
    </w:p>
    <w:p w14:paraId="2CCC8B3F" w14:textId="3FA1DD41" w:rsidR="006B7AAF" w:rsidRPr="00D570EE" w:rsidRDefault="006B7AAF" w:rsidP="006B7AAF">
      <w:pPr>
        <w:spacing w:line="276" w:lineRule="auto"/>
        <w:rPr>
          <w:rFonts w:ascii="Garamond" w:hAnsi="Garamond"/>
          <w:b/>
          <w:spacing w:val="6"/>
          <w:u w:val="single"/>
        </w:rPr>
      </w:pPr>
      <w:r w:rsidRPr="00D570EE">
        <w:rPr>
          <w:rFonts w:ascii="Garamond" w:hAnsi="Garamond"/>
          <w:b/>
          <w:spacing w:val="6"/>
          <w:u w:val="single"/>
        </w:rPr>
        <w:t>ORZECZNICTWO SĄDOWE.</w:t>
      </w:r>
    </w:p>
    <w:p w14:paraId="3E06B3B3" w14:textId="77777777" w:rsidR="006B7AAF" w:rsidRPr="00D570EE" w:rsidRDefault="006B7AAF" w:rsidP="00861962">
      <w:pPr>
        <w:pStyle w:val="Akapitzlist"/>
        <w:numPr>
          <w:ilvl w:val="0"/>
          <w:numId w:val="7"/>
        </w:numPr>
        <w:jc w:val="both"/>
        <w:rPr>
          <w:rFonts w:ascii="Garamond" w:hAnsi="Garamond"/>
          <w:b/>
          <w:spacing w:val="6"/>
        </w:rPr>
      </w:pPr>
      <w:r w:rsidRPr="00D570EE">
        <w:rPr>
          <w:rFonts w:ascii="Garamond" w:hAnsi="Garamond"/>
          <w:b/>
          <w:spacing w:val="6"/>
        </w:rPr>
        <w:t>,,odmowa udziału w sesji rady gminy jest czynnością z zakresu administracji publicznej dotyczącą uprawnienia</w:t>
      </w:r>
      <w:r w:rsidRPr="00D570EE">
        <w:rPr>
          <w:rFonts w:ascii="Garamond" w:hAnsi="Garamond"/>
          <w:spacing w:val="6"/>
        </w:rPr>
        <w:t xml:space="preserve"> wynikającego z przepisów prawa i podlega kognicji sądów administracyjnych (art. 3 § 2 pkt 4 ustawy </w:t>
      </w:r>
      <w:r w:rsidR="00AD074E" w:rsidRPr="00D570EE">
        <w:rPr>
          <w:rFonts w:ascii="Garamond" w:hAnsi="Garamond"/>
          <w:spacing w:val="6"/>
        </w:rPr>
        <w:t>z</w:t>
      </w:r>
      <w:r w:rsidRPr="00D570EE">
        <w:rPr>
          <w:rFonts w:ascii="Garamond" w:hAnsi="Garamond"/>
          <w:spacing w:val="6"/>
        </w:rPr>
        <w:t xml:space="preserve"> 30 sierpnia 2002 r. - Prawo o postępowaniu przed sądami administracyjnymi”.</w:t>
      </w:r>
      <w:r w:rsidRPr="00D570EE">
        <w:rPr>
          <w:rFonts w:ascii="Garamond" w:hAnsi="Garamond"/>
          <w:b/>
          <w:spacing w:val="6"/>
        </w:rPr>
        <w:t xml:space="preserve"> po</w:t>
      </w:r>
      <w:r w:rsidRPr="00D570EE">
        <w:rPr>
          <w:rFonts w:ascii="Garamond" w:hAnsi="Garamond"/>
          <w:b/>
          <w:bCs/>
          <w:spacing w:val="6"/>
        </w:rPr>
        <w:t>st. NSA z 24.02.2015 r., I OSK 2517/14</w:t>
      </w:r>
    </w:p>
    <w:p w14:paraId="22289C44" w14:textId="77777777" w:rsidR="006B7AAF" w:rsidRPr="00D570EE" w:rsidRDefault="006B7AAF" w:rsidP="00861962">
      <w:pPr>
        <w:pStyle w:val="Akapitzlist"/>
        <w:numPr>
          <w:ilvl w:val="0"/>
          <w:numId w:val="7"/>
        </w:numPr>
        <w:jc w:val="both"/>
        <w:rPr>
          <w:rFonts w:ascii="Garamond" w:hAnsi="Garamond"/>
        </w:rPr>
      </w:pPr>
      <w:r w:rsidRPr="00D570EE">
        <w:rPr>
          <w:rFonts w:ascii="Garamond" w:hAnsi="Garamond"/>
        </w:rPr>
        <w:t>,,</w:t>
      </w:r>
      <w:r w:rsidRPr="00D570EE">
        <w:rPr>
          <w:rFonts w:ascii="Garamond" w:hAnsi="Garamond"/>
          <w:b/>
        </w:rPr>
        <w:t>przewodniczący rady gminy ma bardzo wąsko zakreślone kompetencje ustawowe</w:t>
      </w:r>
      <w:r w:rsidRPr="00D570EE">
        <w:rPr>
          <w:rFonts w:ascii="Garamond" w:hAnsi="Garamond"/>
        </w:rPr>
        <w:t xml:space="preserve">. Zgodnie z art. 19 ust. 2 zdanie pierwsze ustawy o samorządzie gminnym, zadaniem przewodniczącego jest wyłącznie organizowanie pracy rady oraz prowadzenie obrad rady. Podmiotem władzy publicznej jest gmina, mająca osobowość prawną. W strukturze gminy organami są rada jako organ stanowiący i wójt (burmistrz, prezydent) jako organ wykonawczy. Zadania i kompetencje tych organów są ustawowo określone i rozdzielone i nie powinny być, bez szczególnego uzasadnienia, przenoszone między nimi. Z ustawy o samorządzie gminnym wynika, że organem, który reprezentuje gminę na zewnątrz, w sferze publiczno i cywilnoprawnej, jest wójt a jego kompetencje w tym zakresie nie są zawężone ani ograniczone. Zatem </w:t>
      </w:r>
      <w:r w:rsidRPr="00D570EE">
        <w:rPr>
          <w:rFonts w:ascii="Garamond" w:hAnsi="Garamond"/>
          <w:b/>
        </w:rPr>
        <w:t>właściwym podmiotem do udzielenia informacji publicznej na podstawie art. 4 ust. 3 w zw. z art. 4 ust. 1 pkt 1 ustawy o dostępie do informacji publicznej będzie odpowiedni organ władzy publicznej. Do kategorii tej niewątpliwie należą organy samorządu terytorialnego, a w niniejszej sprawie właściwy organ gminy. Natomiast właściwym organem do reprezentowania gminy jest co do zasady wójt,</w:t>
      </w:r>
      <w:r w:rsidRPr="00D570EE">
        <w:rPr>
          <w:rFonts w:ascii="Garamond" w:hAnsi="Garamond"/>
        </w:rPr>
        <w:t xml:space="preserve"> a w szczególnych sytuacjach rada gminy reprezentowana jest w postępowaniu sądowym przez przewodniczącego rady.”.</w:t>
      </w:r>
    </w:p>
    <w:p w14:paraId="0AFFA610" w14:textId="77777777" w:rsidR="006B7AAF" w:rsidRPr="00D570EE" w:rsidRDefault="00437E36" w:rsidP="006B7AAF">
      <w:pPr>
        <w:pStyle w:val="Akapitzlist"/>
        <w:ind w:left="360"/>
        <w:jc w:val="both"/>
        <w:rPr>
          <w:rFonts w:ascii="Garamond" w:hAnsi="Garamond"/>
          <w:b/>
          <w:bCs/>
          <w:spacing w:val="6"/>
        </w:rPr>
      </w:pPr>
      <w:r w:rsidRPr="00D570EE">
        <w:rPr>
          <w:rFonts w:ascii="Garamond" w:hAnsi="Garamond"/>
          <w:b/>
          <w:bCs/>
          <w:spacing w:val="6"/>
        </w:rPr>
        <w:t>u</w:t>
      </w:r>
      <w:r w:rsidR="006B7AAF" w:rsidRPr="00D570EE">
        <w:rPr>
          <w:rFonts w:ascii="Garamond" w:hAnsi="Garamond"/>
          <w:b/>
          <w:bCs/>
          <w:spacing w:val="6"/>
        </w:rPr>
        <w:t xml:space="preserve">chwała 7 sędziów NSA </w:t>
      </w:r>
      <w:r w:rsidR="00AD074E" w:rsidRPr="00D570EE">
        <w:rPr>
          <w:rFonts w:ascii="Garamond" w:hAnsi="Garamond"/>
          <w:b/>
          <w:bCs/>
          <w:spacing w:val="6"/>
        </w:rPr>
        <w:t>z</w:t>
      </w:r>
      <w:r w:rsidR="006B7AAF" w:rsidRPr="00D570EE">
        <w:rPr>
          <w:rFonts w:ascii="Garamond" w:hAnsi="Garamond"/>
          <w:b/>
          <w:bCs/>
          <w:spacing w:val="6"/>
        </w:rPr>
        <w:t xml:space="preserve"> 13.11.2012 r., I OPS 3/12.</w:t>
      </w:r>
    </w:p>
    <w:p w14:paraId="0C9260A0" w14:textId="77777777" w:rsidR="006B7AAF" w:rsidRPr="00D570EE" w:rsidRDefault="006B7AAF" w:rsidP="00861962">
      <w:pPr>
        <w:pStyle w:val="Akapitzlist"/>
        <w:numPr>
          <w:ilvl w:val="0"/>
          <w:numId w:val="7"/>
        </w:numPr>
        <w:jc w:val="both"/>
        <w:rPr>
          <w:rFonts w:ascii="Garamond" w:hAnsi="Garamond"/>
          <w:b/>
          <w:bCs/>
          <w:spacing w:val="6"/>
        </w:rPr>
      </w:pPr>
      <w:r w:rsidRPr="00D570EE">
        <w:rPr>
          <w:rFonts w:ascii="Garamond" w:hAnsi="Garamond"/>
        </w:rPr>
        <w:t>,,Przewodniczący Rady Gminy – wobec enumeratywnie wymienionych w art. 19 ust. 2 u.s.g. kompetencji – nie jest podmiotem zobowiązanym do udzielania informacji publicznej”.</w:t>
      </w:r>
    </w:p>
    <w:p w14:paraId="66917F10" w14:textId="77777777" w:rsidR="006B7AAF" w:rsidRPr="00D570EE" w:rsidRDefault="00AD074E" w:rsidP="006B7AAF">
      <w:pPr>
        <w:pStyle w:val="Akapitzlist"/>
        <w:ind w:left="360"/>
        <w:jc w:val="both"/>
        <w:rPr>
          <w:rFonts w:ascii="Garamond" w:hAnsi="Garamond"/>
          <w:b/>
          <w:bCs/>
          <w:spacing w:val="6"/>
        </w:rPr>
      </w:pPr>
      <w:r w:rsidRPr="00D570EE">
        <w:rPr>
          <w:rFonts w:ascii="Garamond" w:hAnsi="Garamond"/>
          <w:b/>
          <w:bCs/>
          <w:spacing w:val="6"/>
        </w:rPr>
        <w:t>wyrok</w:t>
      </w:r>
      <w:r w:rsidR="006B7AAF" w:rsidRPr="00D570EE">
        <w:rPr>
          <w:rFonts w:ascii="Garamond" w:hAnsi="Garamond"/>
          <w:b/>
          <w:bCs/>
          <w:spacing w:val="6"/>
        </w:rPr>
        <w:t xml:space="preserve"> WSA w Gliwicach z 30.03.2017 r., IV SAB/Gl 162/16. </w:t>
      </w:r>
    </w:p>
    <w:p w14:paraId="76C477B4" w14:textId="77777777" w:rsidR="006B7AAF" w:rsidRPr="00D570EE" w:rsidRDefault="006B7AAF" w:rsidP="00861962">
      <w:pPr>
        <w:pStyle w:val="Akapitzlist"/>
        <w:numPr>
          <w:ilvl w:val="0"/>
          <w:numId w:val="7"/>
        </w:numPr>
        <w:jc w:val="both"/>
        <w:rPr>
          <w:rFonts w:ascii="Garamond" w:hAnsi="Garamond"/>
          <w:spacing w:val="6"/>
        </w:rPr>
      </w:pPr>
      <w:r w:rsidRPr="00D570EE">
        <w:rPr>
          <w:rFonts w:ascii="Garamond" w:hAnsi="Garamond"/>
          <w:spacing w:val="6"/>
        </w:rPr>
        <w:t xml:space="preserve">,,Senat uczelni publicznej, w tym Senat Akademii Górniczo – Hutniczej [...] w K., nie jest "kolegialnym organem władzy publicznej pochodzącym z powszechnych wyborów", a zatem nie można – z powołaniem się na przepisy ustawy o dostępie do informacji publicznej – domagać się dostępu do jego posiedzeń. Nawiązując do argumentacji skarżącego, należy podkreślić, że konkluzja ta dotyczy nie tylko dostępu rozumianego jako udział w posiedzeniu z możliwością zabierania głosu, ale także dostępu rozumianego jako udział w posiedzeniu w charakterze publiczności”. </w:t>
      </w:r>
    </w:p>
    <w:p w14:paraId="6A312DFF" w14:textId="77777777" w:rsidR="006B7AAF" w:rsidRPr="00D570EE" w:rsidRDefault="00AD074E" w:rsidP="006B7AAF">
      <w:pPr>
        <w:pStyle w:val="Akapitzlist"/>
        <w:ind w:left="360"/>
        <w:jc w:val="both"/>
        <w:rPr>
          <w:rFonts w:ascii="Garamond" w:hAnsi="Garamond"/>
          <w:b/>
          <w:spacing w:val="6"/>
        </w:rPr>
      </w:pPr>
      <w:r w:rsidRPr="00D570EE">
        <w:rPr>
          <w:rFonts w:ascii="Garamond" w:hAnsi="Garamond"/>
          <w:b/>
          <w:bCs/>
          <w:spacing w:val="6"/>
        </w:rPr>
        <w:t>Wyrok</w:t>
      </w:r>
      <w:r w:rsidR="006B7AAF" w:rsidRPr="00D570EE">
        <w:rPr>
          <w:rFonts w:ascii="Garamond" w:hAnsi="Garamond"/>
          <w:b/>
          <w:bCs/>
          <w:spacing w:val="6"/>
        </w:rPr>
        <w:t xml:space="preserve"> WSA w Krakowie 13.04.2017 r., II SAB/Kr 221/16</w:t>
      </w:r>
    </w:p>
    <w:p w14:paraId="7BBE8858" w14:textId="77777777" w:rsidR="00DD4A12" w:rsidRPr="00D570EE" w:rsidRDefault="00DD4A12" w:rsidP="006B7AAF">
      <w:pPr>
        <w:pStyle w:val="Akapitzlist"/>
        <w:ind w:left="360"/>
        <w:jc w:val="both"/>
        <w:rPr>
          <w:rFonts w:ascii="Garamond" w:hAnsi="Garamond"/>
          <w:b/>
          <w:spacing w:val="6"/>
        </w:rPr>
      </w:pPr>
    </w:p>
    <w:p w14:paraId="578189B5" w14:textId="77777777" w:rsidR="00D5755E" w:rsidRPr="00D570EE" w:rsidRDefault="00D5755E" w:rsidP="00D5755E">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1F8CDAC5" w14:textId="77777777" w:rsidR="00D5755E" w:rsidRPr="00D570EE" w:rsidRDefault="00D5755E" w:rsidP="00D5755E">
      <w:pPr>
        <w:pStyle w:val="Akapitzlist"/>
        <w:spacing w:before="240"/>
        <w:ind w:left="360"/>
        <w:jc w:val="both"/>
        <w:rPr>
          <w:rFonts w:ascii="Garamond" w:hAnsi="Garamond"/>
          <w:b/>
          <w:bCs/>
          <w:spacing w:val="6"/>
        </w:rPr>
      </w:pPr>
      <w:r w:rsidRPr="00D570EE">
        <w:rPr>
          <w:rFonts w:ascii="Garamond" w:hAnsi="Garamond"/>
          <w:b/>
          <w:bCs/>
          <w:spacing w:val="6"/>
        </w:rPr>
        <w:t>P. Sitniewski, Zasada jawności obrad organów stanowiących w praktyce jednostek samorządu terytorialnego”. 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Ukazała się </w:t>
      </w:r>
      <w:r w:rsidR="007E07CE" w:rsidRPr="00D570EE">
        <w:rPr>
          <w:rFonts w:ascii="Garamond" w:hAnsi="Garamond"/>
          <w:b/>
          <w:bCs/>
          <w:spacing w:val="6"/>
        </w:rPr>
        <w:t xml:space="preserve">w grudniu </w:t>
      </w:r>
      <w:r w:rsidRPr="00D570EE">
        <w:rPr>
          <w:rFonts w:ascii="Garamond" w:hAnsi="Garamond"/>
          <w:b/>
          <w:bCs/>
          <w:spacing w:val="6"/>
        </w:rPr>
        <w:t xml:space="preserve">2018 r. </w:t>
      </w:r>
      <w:r w:rsidR="007E07CE" w:rsidRPr="00D570EE">
        <w:rPr>
          <w:rFonts w:ascii="Garamond" w:hAnsi="Garamond"/>
          <w:b/>
          <w:bCs/>
          <w:spacing w:val="6"/>
        </w:rPr>
        <w:t xml:space="preserve">Dostępna na stronie </w:t>
      </w:r>
      <w:hyperlink r:id="rId22" w:history="1">
        <w:r w:rsidR="007E07CE" w:rsidRPr="00D570EE">
          <w:rPr>
            <w:rStyle w:val="Hipercze"/>
            <w:rFonts w:ascii="Garamond" w:hAnsi="Garamond"/>
            <w:b/>
            <w:bCs/>
            <w:color w:val="auto"/>
            <w:spacing w:val="6"/>
          </w:rPr>
          <w:t>www.ksiegarnia.beck.pl</w:t>
        </w:r>
      </w:hyperlink>
      <w:r w:rsidR="007E07CE" w:rsidRPr="00D570EE">
        <w:rPr>
          <w:rFonts w:ascii="Garamond" w:hAnsi="Garamond"/>
          <w:b/>
          <w:bCs/>
          <w:spacing w:val="6"/>
        </w:rPr>
        <w:t xml:space="preserve"> </w:t>
      </w:r>
    </w:p>
    <w:p w14:paraId="79B16E43" w14:textId="77777777" w:rsidR="00DD4A12" w:rsidRPr="00D570EE" w:rsidRDefault="00580DE5" w:rsidP="006B7AAF">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673600" behindDoc="0" locked="0" layoutInCell="1" allowOverlap="1" wp14:anchorId="61875621" wp14:editId="2345632D">
                <wp:simplePos x="0" y="0"/>
                <wp:positionH relativeFrom="margin">
                  <wp:posOffset>90805</wp:posOffset>
                </wp:positionH>
                <wp:positionV relativeFrom="paragraph">
                  <wp:posOffset>0</wp:posOffset>
                </wp:positionV>
                <wp:extent cx="5745480" cy="977265"/>
                <wp:effectExtent l="0" t="0" r="2667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77265"/>
                        </a:xfrm>
                        <a:prstGeom prst="rect">
                          <a:avLst/>
                        </a:prstGeom>
                        <a:solidFill>
                          <a:srgbClr val="FFFFFF"/>
                        </a:solidFill>
                        <a:ln w="19050">
                          <a:solidFill>
                            <a:srgbClr val="000000"/>
                          </a:solidFill>
                          <a:miter lim="800000"/>
                          <a:headEnd/>
                          <a:tailEnd/>
                        </a:ln>
                      </wps:spPr>
                      <wps:txb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5621" id="_x0000_s1074" type="#_x0000_t202" style="position:absolute;left:0;text-align:left;margin-left:7.15pt;margin-top:0;width:452.4pt;height:7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" strokeweight="1.5pt">
                <v:textbo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v:textbox>
                <w10:wrap type="square" anchorx="margin"/>
              </v:shape>
            </w:pict>
          </mc:Fallback>
        </mc:AlternateContent>
      </w:r>
    </w:p>
    <w:p w14:paraId="26DFF11C" w14:textId="77777777" w:rsidR="00AC633C" w:rsidRPr="00D570EE" w:rsidRDefault="00AC633C" w:rsidP="00A37177">
      <w:pPr>
        <w:pStyle w:val="Akapitzlist"/>
        <w:ind w:left="360"/>
        <w:jc w:val="both"/>
        <w:rPr>
          <w:rFonts w:ascii="Garamond" w:hAnsi="Garamond"/>
          <w:b/>
          <w:spacing w:val="6"/>
          <w:u w:val="single"/>
        </w:rPr>
      </w:pPr>
      <w:r w:rsidRPr="00D570EE">
        <w:rPr>
          <w:rFonts w:ascii="Garamond" w:hAnsi="Garamond"/>
          <w:b/>
          <w:spacing w:val="6"/>
          <w:u w:val="single"/>
        </w:rPr>
        <w:t>ORZECZNICTWO SĄDOWE.</w:t>
      </w:r>
    </w:p>
    <w:p w14:paraId="783180E2" w14:textId="52CA39A2"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i/>
          <w:iCs/>
          <w:spacing w:val="6"/>
        </w:rPr>
        <w:t>,,</w:t>
      </w:r>
      <w:r w:rsidRPr="00D570EE">
        <w:rPr>
          <w:rFonts w:ascii="Garamond" w:hAnsi="Garamond"/>
          <w:bCs/>
          <w:spacing w:val="6"/>
        </w:rPr>
        <w:t xml:space="preserve">Prawo dostępu do informacji publicznej </w:t>
      </w:r>
      <w:r w:rsidRPr="00D570EE">
        <w:rPr>
          <w:rFonts w:ascii="Garamond" w:hAnsi="Garamond"/>
          <w:b/>
          <w:bCs/>
          <w:spacing w:val="6"/>
        </w:rPr>
        <w:t>obejmuje prawo żądania udzielenia informacji o określonych faktach i stanach istniejących w chwili udzielania informacji</w:t>
      </w:r>
      <w:r w:rsidRPr="00D570EE">
        <w:rPr>
          <w:rFonts w:ascii="Garamond" w:hAnsi="Garamond"/>
          <w:spacing w:val="6"/>
        </w:rPr>
        <w:t xml:space="preserve">. Informacja publiczna dotyczy sfery faktów, a prawo dostępu do informacji publicznej oznacza dostęp do informacji już będącej w posiadaniu podmiotu zobowiązanego i nie może być utożsamiane z prawem do inicjowania działań mających na celu wytworzenie informacji jakościowo nowej" </w:t>
      </w:r>
      <w:r w:rsidRPr="00D570EE">
        <w:rPr>
          <w:rFonts w:ascii="Garamond" w:hAnsi="Garamond"/>
          <w:spacing w:val="6"/>
        </w:rPr>
        <w:br/>
      </w:r>
      <w:r w:rsidR="00AD074E" w:rsidRPr="00D570EE">
        <w:rPr>
          <w:rFonts w:ascii="Garamond" w:hAnsi="Garamond"/>
          <w:b/>
          <w:bCs/>
          <w:spacing w:val="6"/>
        </w:rPr>
        <w:t>wyrok</w:t>
      </w:r>
      <w:r w:rsidRPr="00D570EE">
        <w:rPr>
          <w:rFonts w:ascii="Garamond" w:hAnsi="Garamond"/>
          <w:b/>
          <w:bCs/>
          <w:spacing w:val="6"/>
        </w:rPr>
        <w:t xml:space="preserve"> WSA w Opolu </w:t>
      </w:r>
      <w:r w:rsidR="00AD074E" w:rsidRPr="00D570EE">
        <w:rPr>
          <w:rFonts w:ascii="Garamond" w:hAnsi="Garamond"/>
          <w:b/>
          <w:bCs/>
          <w:spacing w:val="6"/>
        </w:rPr>
        <w:t>z</w:t>
      </w:r>
      <w:r w:rsidRPr="00D570EE">
        <w:rPr>
          <w:rFonts w:ascii="Garamond" w:hAnsi="Garamond"/>
          <w:b/>
          <w:bCs/>
          <w:spacing w:val="6"/>
        </w:rPr>
        <w:t xml:space="preserve"> 26.11.2015 r., II SAB/Op 68/15.</w:t>
      </w:r>
      <w:r w:rsidR="006F112F" w:rsidRPr="00D570EE">
        <w:rPr>
          <w:rFonts w:ascii="Garamond" w:hAnsi="Garamond"/>
          <w:bCs/>
          <w:spacing w:val="6"/>
        </w:rPr>
        <w:t xml:space="preserve"> </w:t>
      </w:r>
    </w:p>
    <w:p w14:paraId="1E2A4368" w14:textId="77777777" w:rsidR="007E07CE" w:rsidRPr="00D570EE" w:rsidRDefault="007E07CE" w:rsidP="007E07CE">
      <w:pPr>
        <w:pStyle w:val="Akapitzlist"/>
        <w:ind w:left="360"/>
        <w:jc w:val="both"/>
        <w:rPr>
          <w:rFonts w:ascii="Garamond" w:hAnsi="Garamond"/>
          <w:spacing w:val="6"/>
        </w:rPr>
      </w:pPr>
    </w:p>
    <w:p w14:paraId="5668B66F"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,,Z powołanego wyżej art. 6 u.d.i.p. wynika jednoznacznie, że wniosek o udzielenie informacji publicznej może zawierać pytania o określone fakty. Tryb określany w u.d.i.p. nie ma zastosowania do udzielania informacji publicznej w przypadku wnioskowania o wyrażenie opinii” </w:t>
      </w:r>
      <w:r w:rsidR="00AD074E" w:rsidRPr="00D570EE">
        <w:rPr>
          <w:rFonts w:ascii="Garamond" w:hAnsi="Garamond"/>
          <w:b/>
          <w:bCs/>
          <w:spacing w:val="6"/>
        </w:rPr>
        <w:t>wyrok</w:t>
      </w:r>
      <w:r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 07.03.2012, I OSK 2445/11.</w:t>
      </w:r>
    </w:p>
    <w:p w14:paraId="0A2BAF5F" w14:textId="77777777" w:rsidR="007E07CE" w:rsidRPr="00D570EE" w:rsidRDefault="007E07CE" w:rsidP="007E07CE">
      <w:pPr>
        <w:pStyle w:val="Akapitzlist"/>
        <w:rPr>
          <w:rFonts w:ascii="Garamond" w:hAnsi="Garamond"/>
          <w:spacing w:val="6"/>
        </w:rPr>
      </w:pPr>
    </w:p>
    <w:p w14:paraId="48F38A55"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,,Przedmiotem informacji musi być sprawa publiczna i </w:t>
      </w:r>
      <w:r w:rsidRPr="00D570EE">
        <w:rPr>
          <w:rFonts w:ascii="Garamond" w:hAnsi="Garamond"/>
          <w:spacing w:val="6"/>
        </w:rPr>
        <w:br/>
        <w:t>jakkolwiek jej rozumienie jest dość szerokie to jednak (…) dotyczyć ma ona sfery faktów. Skarżący domagał się odpowiedzi na pytanie, sprowadzające się w istocie do tego w jakim celu i na jakiej podstawie prawnej organ zażądał od jednej z fundacji dostarczenia mu określonych umów czy informacji, a także co ma zamiar z tak uzyskanymi danymi uczynić. Tak zakreślony przedmiot wniosku nie mógł być oceniony jako żądanie udostępnienia informacji publicznej. Dotyczył on bowiem nie samego wystąpienia o dane i jakie treści, bo ten fakt składającemu wniosek był znany, ale zamierzenia organu co ma zamiar uczynić z uzyskanymi danymi”.</w:t>
      </w:r>
    </w:p>
    <w:p w14:paraId="420EA8E9" w14:textId="77777777" w:rsidR="00D26A70" w:rsidRPr="00D570EE" w:rsidRDefault="00AD074E" w:rsidP="00D26A70">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 </w:t>
      </w:r>
      <w:r w:rsidRPr="00D570EE">
        <w:rPr>
          <w:rFonts w:ascii="Garamond" w:hAnsi="Garamond"/>
          <w:b/>
          <w:bCs/>
          <w:spacing w:val="6"/>
        </w:rPr>
        <w:t>z</w:t>
      </w:r>
      <w:r w:rsidR="00D26A70" w:rsidRPr="00D570EE">
        <w:rPr>
          <w:rFonts w:ascii="Garamond" w:hAnsi="Garamond"/>
          <w:b/>
          <w:bCs/>
          <w:spacing w:val="6"/>
        </w:rPr>
        <w:t xml:space="preserve"> 18.12.2013 r., sygn. I OSK 1944/13</w:t>
      </w:r>
      <w:r w:rsidR="007E07CE" w:rsidRPr="00D570EE">
        <w:rPr>
          <w:rFonts w:ascii="Garamond" w:hAnsi="Garamond"/>
          <w:b/>
          <w:bCs/>
          <w:spacing w:val="6"/>
        </w:rPr>
        <w:t>.</w:t>
      </w:r>
    </w:p>
    <w:p w14:paraId="4772B7CE" w14:textId="77777777" w:rsidR="007E07CE" w:rsidRPr="00D570EE" w:rsidRDefault="007E07CE" w:rsidP="00D26A70">
      <w:pPr>
        <w:pStyle w:val="Akapitzlist"/>
        <w:ind w:left="360"/>
        <w:jc w:val="both"/>
        <w:rPr>
          <w:rFonts w:ascii="Garamond" w:hAnsi="Garamond"/>
          <w:b/>
          <w:bCs/>
          <w:spacing w:val="6"/>
        </w:rPr>
      </w:pPr>
    </w:p>
    <w:p w14:paraId="1702266A" w14:textId="3311D34B" w:rsidR="00D26A70" w:rsidRPr="00D570EE" w:rsidRDefault="00AA490B" w:rsidP="00861962">
      <w:pPr>
        <w:pStyle w:val="Akapitzlist"/>
        <w:numPr>
          <w:ilvl w:val="0"/>
          <w:numId w:val="8"/>
        </w:numPr>
        <w:jc w:val="both"/>
        <w:rPr>
          <w:rFonts w:ascii="Garamond" w:hAnsi="Garamond"/>
          <w:spacing w:val="6"/>
        </w:rPr>
      </w:pPr>
      <w:r w:rsidRPr="00D570EE">
        <w:rPr>
          <w:rFonts w:ascii="Garamond" w:hAnsi="Garamond"/>
          <w:b/>
          <w:noProof/>
          <w:spacing w:val="6"/>
        </w:rPr>
        <mc:AlternateContent>
          <mc:Choice Requires="wps">
            <w:drawing>
              <wp:anchor distT="228600" distB="228600" distL="228600" distR="228600" simplePos="0" relativeHeight="251805696" behindDoc="0" locked="0" layoutInCell="1" allowOverlap="1" wp14:anchorId="3F48FBE0" wp14:editId="61C1D38D">
                <wp:simplePos x="0" y="0"/>
                <wp:positionH relativeFrom="margin">
                  <wp:posOffset>-508635</wp:posOffset>
                </wp:positionH>
                <wp:positionV relativeFrom="margin">
                  <wp:posOffset>5595620</wp:posOffset>
                </wp:positionV>
                <wp:extent cx="1564640" cy="2308860"/>
                <wp:effectExtent l="19050" t="19050" r="16510" b="15240"/>
                <wp:wrapSquare wrapText="bothSides"/>
                <wp:docPr id="50" name="Prostokąt 50"/>
                <wp:cNvGraphicFramePr/>
                <a:graphic xmlns:a="http://schemas.openxmlformats.org/drawingml/2006/main">
                  <a:graphicData uri="http://schemas.microsoft.com/office/word/2010/wordprocessingShape">
                    <wps:wsp>
                      <wps:cNvSpPr/>
                      <wps:spPr>
                        <a:xfrm>
                          <a:off x="0" y="0"/>
                          <a:ext cx="1564640" cy="230886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FBE0" id="Prostokąt 50" o:spid="_x0000_s1075" style="position:absolute;left:0;text-align:left;margin-left:-40.05pt;margin-top:440.6pt;width:123.2pt;height:181.8pt;z-index:251805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" fillcolor="#e7e6e6 [3214]" strokecolor="black [3213]" strokeweight="3pt">
                <v:stroke dashstyle="dash" linestyle="thickThin"/>
                <v:textbox inset="18pt,18pt,18pt,18pt">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v:textbox>
                <w10:wrap type="square" anchorx="margin" anchory="margin"/>
              </v:rect>
            </w:pict>
          </mc:Fallback>
        </mc:AlternateContent>
      </w:r>
      <w:r w:rsidR="00D26A70" w:rsidRPr="00D570EE">
        <w:rPr>
          <w:rFonts w:ascii="Garamond" w:hAnsi="Garamond"/>
          <w:spacing w:val="6"/>
        </w:rPr>
        <w:t>,,informacją publiczną są wiadomości dotyczące faktów, zarówno wytworzone przez władzę publiczną lub inny podmiot wykonujący funkcje publiczne, jak i jedynie skierowane do tych podmiotów”</w:t>
      </w:r>
    </w:p>
    <w:p w14:paraId="48887C69" w14:textId="77777777" w:rsidR="00D26A70" w:rsidRPr="00D570EE" w:rsidRDefault="00AD074E" w:rsidP="00D26A70">
      <w:pPr>
        <w:pStyle w:val="Akapitzlist"/>
        <w:ind w:left="360"/>
        <w:jc w:val="both"/>
        <w:rPr>
          <w:rFonts w:ascii="Garamond" w:hAnsi="Garamond"/>
          <w:iCs/>
          <w:spacing w:val="6"/>
        </w:rPr>
      </w:pPr>
      <w:r w:rsidRPr="00D570EE">
        <w:rPr>
          <w:rFonts w:ascii="Garamond" w:hAnsi="Garamond"/>
          <w:b/>
          <w:bCs/>
          <w:iCs/>
          <w:spacing w:val="6"/>
        </w:rPr>
        <w:t>wyrok</w:t>
      </w:r>
      <w:r w:rsidR="00D26A70" w:rsidRPr="00D570EE">
        <w:rPr>
          <w:rFonts w:ascii="Garamond" w:hAnsi="Garamond"/>
          <w:b/>
          <w:bCs/>
          <w:iCs/>
          <w:spacing w:val="6"/>
        </w:rPr>
        <w:t xml:space="preserve"> WSA w Lublinie 02.10.2014, I SA/Lu 559/14</w:t>
      </w:r>
    </w:p>
    <w:p w14:paraId="3719A20F" w14:textId="77777777" w:rsidR="00A37177" w:rsidRPr="00D570EE" w:rsidRDefault="00D26A70" w:rsidP="00A37177">
      <w:pPr>
        <w:pStyle w:val="Akapitzlist"/>
        <w:ind w:left="360"/>
        <w:jc w:val="both"/>
        <w:rPr>
          <w:rFonts w:ascii="Garamond" w:hAnsi="Garamond"/>
          <w:i/>
          <w:iCs/>
          <w:spacing w:val="6"/>
        </w:rPr>
      </w:pPr>
      <w:r w:rsidRPr="00D570EE">
        <w:rPr>
          <w:rFonts w:ascii="Garamond" w:hAnsi="Garamond"/>
          <w:i/>
          <w:iCs/>
          <w:spacing w:val="6"/>
        </w:rPr>
        <w:t xml:space="preserve">(por.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21 czerwca 2012 r., sygn. akt I OSK 736/12 – Centralna Baza Orzeczeń Sądów Administracyjnych i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9 grudnia 2010 r., sygn. akt I OSK 1797/10 – Lex nr 1113061).</w:t>
      </w:r>
    </w:p>
    <w:p w14:paraId="6D6AF216" w14:textId="77777777" w:rsidR="00A37177" w:rsidRPr="00D570EE" w:rsidRDefault="00D26A70" w:rsidP="00A37177">
      <w:pPr>
        <w:pStyle w:val="Akapitzlist"/>
        <w:ind w:left="360"/>
        <w:jc w:val="both"/>
        <w:rPr>
          <w:rFonts w:ascii="Garamond" w:hAnsi="Garamond"/>
          <w:spacing w:val="6"/>
        </w:rPr>
      </w:pPr>
      <w:r w:rsidRPr="00D570EE">
        <w:rPr>
          <w:rFonts w:ascii="Garamond" w:hAnsi="Garamond"/>
          <w:spacing w:val="6"/>
        </w:rPr>
        <w:t xml:space="preserve">,,Wnioskiem może być pytanie o określone fakty, o stan określonych zjawisk na dzień udzielenia odpowiedzi. Informacje publiczne odnoszą się do pewnych danych, a nie są środkami do ich kwestionowania” </w:t>
      </w:r>
    </w:p>
    <w:p w14:paraId="3AD631A0" w14:textId="77777777" w:rsidR="00D26A70" w:rsidRPr="00D570EE" w:rsidRDefault="00AD074E" w:rsidP="00A37177">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w:t>
      </w:r>
      <w:r w:rsidR="006F112F" w:rsidRPr="00D570EE">
        <w:rPr>
          <w:rFonts w:ascii="Garamond" w:hAnsi="Garamond"/>
          <w:b/>
          <w:bCs/>
          <w:spacing w:val="6"/>
        </w:rPr>
        <w:t xml:space="preserve"> </w:t>
      </w:r>
      <w:r w:rsidR="00D26A70" w:rsidRPr="00D570EE">
        <w:rPr>
          <w:rFonts w:ascii="Garamond" w:hAnsi="Garamond"/>
          <w:b/>
          <w:bCs/>
          <w:spacing w:val="6"/>
        </w:rPr>
        <w:t>z 07.03.2012, I OSK 2445/11</w:t>
      </w:r>
    </w:p>
    <w:p w14:paraId="463A95E0" w14:textId="77777777" w:rsidR="00A37177" w:rsidRPr="00D570EE" w:rsidRDefault="00A37177" w:rsidP="00A37177">
      <w:pPr>
        <w:pStyle w:val="Akapitzlist"/>
        <w:ind w:left="360"/>
        <w:jc w:val="both"/>
        <w:rPr>
          <w:rFonts w:ascii="Garamond" w:hAnsi="Garamond"/>
          <w:i/>
          <w:iCs/>
          <w:spacing w:val="6"/>
        </w:rPr>
      </w:pPr>
    </w:p>
    <w:p w14:paraId="5094888B" w14:textId="77777777" w:rsidR="00A37177" w:rsidRPr="00D570EE" w:rsidRDefault="00566E7C" w:rsidP="00CA6AE7">
      <w:pPr>
        <w:jc w:val="center"/>
        <w:rPr>
          <w:rFonts w:ascii="Garamond" w:hAnsi="Garamond"/>
          <w:b/>
          <w:spacing w:val="6"/>
          <w:sz w:val="36"/>
          <w:szCs w:val="36"/>
          <w:u w:val="single"/>
        </w:rPr>
      </w:pPr>
      <w:r w:rsidRPr="00D570EE">
        <w:rPr>
          <w:rFonts w:ascii="Garamond" w:hAnsi="Garamond"/>
          <w:noProof/>
          <w:sz w:val="28"/>
          <w:szCs w:val="28"/>
        </w:rPr>
        <w:lastRenderedPageBreak/>
        <mc:AlternateContent>
          <mc:Choice Requires="wps">
            <w:drawing>
              <wp:anchor distT="45720" distB="45720" distL="114300" distR="114300" simplePos="0" relativeHeight="251716608" behindDoc="0" locked="0" layoutInCell="1" allowOverlap="1" wp14:anchorId="32EC1E9F" wp14:editId="275F95B3">
                <wp:simplePos x="0" y="0"/>
                <wp:positionH relativeFrom="margin">
                  <wp:align>left</wp:align>
                </wp:positionH>
                <wp:positionV relativeFrom="paragraph">
                  <wp:posOffset>536279</wp:posOffset>
                </wp:positionV>
                <wp:extent cx="5745480" cy="3206750"/>
                <wp:effectExtent l="0" t="0" r="26670" b="1270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206750"/>
                        </a:xfrm>
                        <a:prstGeom prst="rect">
                          <a:avLst/>
                        </a:prstGeom>
                        <a:solidFill>
                          <a:srgbClr val="FFFFFF"/>
                        </a:solidFill>
                        <a:ln w="19050">
                          <a:solidFill>
                            <a:srgbClr val="000000"/>
                          </a:solidFill>
                          <a:miter lim="800000"/>
                          <a:headEnd/>
                          <a:tailEnd/>
                        </a:ln>
                      </wps:spPr>
                      <wps:txb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C1E9F" id="_x0000_s1076" type="#_x0000_t202" style="position:absolute;left:0;text-align:left;margin-left:0;margin-top:42.25pt;width:452.4pt;height:25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" strokeweight="1.5pt">
                <v:textbo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v:textbox>
                <w10:wrap type="square" anchorx="margin"/>
              </v:shape>
            </w:pict>
          </mc:Fallback>
        </mc:AlternateContent>
      </w:r>
      <w:r w:rsidR="00CA6AE7" w:rsidRPr="00D570EE">
        <w:rPr>
          <w:rFonts w:ascii="Garamond" w:hAnsi="Garamond"/>
          <w:b/>
          <w:spacing w:val="6"/>
          <w:sz w:val="28"/>
          <w:szCs w:val="28"/>
          <w:u w:val="single"/>
        </w:rPr>
        <w:t>PODMIOTY OBOWIĄZANE DO STOSOWANIA U.D.I.P</w:t>
      </w:r>
      <w:r w:rsidR="00CA6AE7" w:rsidRPr="00D570EE">
        <w:rPr>
          <w:rFonts w:ascii="Garamond" w:hAnsi="Garamond"/>
          <w:b/>
          <w:spacing w:val="6"/>
          <w:sz w:val="36"/>
          <w:szCs w:val="36"/>
          <w:u w:val="single"/>
        </w:rPr>
        <w:t>.</w:t>
      </w:r>
    </w:p>
    <w:p w14:paraId="6D4711FD" w14:textId="77777777" w:rsidR="00566E7C" w:rsidRPr="00D570EE" w:rsidRDefault="00566E7C" w:rsidP="000C3645">
      <w:pPr>
        <w:jc w:val="both"/>
        <w:rPr>
          <w:rFonts w:ascii="Garamond" w:hAnsi="Garamond"/>
          <w:b/>
          <w:spacing w:val="6"/>
          <w:u w:val="single"/>
        </w:rPr>
      </w:pPr>
    </w:p>
    <w:p w14:paraId="5A89FA6A" w14:textId="77777777" w:rsidR="00D26A70" w:rsidRPr="00D570EE" w:rsidRDefault="00D26A70" w:rsidP="000C3645">
      <w:pPr>
        <w:jc w:val="both"/>
        <w:rPr>
          <w:rFonts w:ascii="Garamond" w:hAnsi="Garamond"/>
          <w:b/>
          <w:spacing w:val="6"/>
          <w:u w:val="single"/>
        </w:rPr>
      </w:pPr>
      <w:r w:rsidRPr="00D570EE">
        <w:rPr>
          <w:rFonts w:ascii="Garamond" w:hAnsi="Garamond"/>
          <w:b/>
          <w:spacing w:val="6"/>
          <w:u w:val="single"/>
        </w:rPr>
        <w:t>ORZECZNICTWO SĄDOWE.</w:t>
      </w:r>
    </w:p>
    <w:p w14:paraId="7A5896BC" w14:textId="77777777" w:rsidR="00B8242A" w:rsidRPr="00D570EE" w:rsidRDefault="00B8242A" w:rsidP="00861962">
      <w:pPr>
        <w:pStyle w:val="Akapitzlist"/>
        <w:numPr>
          <w:ilvl w:val="0"/>
          <w:numId w:val="9"/>
        </w:numPr>
        <w:jc w:val="both"/>
        <w:rPr>
          <w:rFonts w:ascii="Garamond" w:hAnsi="Garamond"/>
          <w:spacing w:val="6"/>
        </w:rPr>
      </w:pPr>
      <w:r w:rsidRPr="00D570EE">
        <w:rPr>
          <w:rFonts w:ascii="Garamond" w:hAnsi="Garamond"/>
          <w:spacing w:val="6"/>
        </w:rPr>
        <w:t>Krąg podmiotów zobowiązanych do udzielenia informacji publicznej na podstawie art. 4 ust. 1 u.d.i.p. jest znacznie szerszy i wykracza poza zakres znaczeniowy pojęcia organu administracji publicznej. Podstawowym kryterium wyróżniającym, pomocnym w określeniu "statusu organu" danego podmiotu do którego skierowano wniosek o udostępnienie informacji publicznej, jest wykonywanie przezeń zadań o charakterze publicznym.”.</w:t>
      </w:r>
    </w:p>
    <w:p w14:paraId="339BAF85" w14:textId="77777777" w:rsidR="0007482E" w:rsidRPr="00D570EE" w:rsidRDefault="00437E36" w:rsidP="0007482E">
      <w:pPr>
        <w:pStyle w:val="Akapitzlist"/>
        <w:ind w:left="360"/>
        <w:jc w:val="both"/>
        <w:rPr>
          <w:rFonts w:ascii="Garamond" w:hAnsi="Garamond"/>
          <w:b/>
          <w:bCs/>
          <w:spacing w:val="6"/>
        </w:rPr>
      </w:pPr>
      <w:r w:rsidRPr="00D570EE">
        <w:rPr>
          <w:rFonts w:ascii="Garamond" w:hAnsi="Garamond"/>
          <w:b/>
          <w:bCs/>
          <w:spacing w:val="6"/>
        </w:rPr>
        <w:t>w</w:t>
      </w:r>
      <w:r w:rsidR="00AD074E" w:rsidRPr="00D570EE">
        <w:rPr>
          <w:rFonts w:ascii="Garamond" w:hAnsi="Garamond"/>
          <w:b/>
          <w:bCs/>
          <w:spacing w:val="6"/>
        </w:rPr>
        <w:t>yrok</w:t>
      </w:r>
      <w:r w:rsidR="00B8242A" w:rsidRPr="00D570EE">
        <w:rPr>
          <w:rFonts w:ascii="Garamond" w:hAnsi="Garamond"/>
          <w:b/>
          <w:bCs/>
          <w:spacing w:val="6"/>
        </w:rPr>
        <w:t xml:space="preserve"> WSA w Szczecinie z 8.2.218 r., II SAB/Sz 23/18</w:t>
      </w:r>
    </w:p>
    <w:p w14:paraId="76A959A7" w14:textId="77777777" w:rsidR="0007482E" w:rsidRPr="00D570EE" w:rsidRDefault="0007482E" w:rsidP="00861962">
      <w:pPr>
        <w:pStyle w:val="Akapitzlist"/>
        <w:numPr>
          <w:ilvl w:val="0"/>
          <w:numId w:val="9"/>
        </w:numPr>
        <w:jc w:val="both"/>
        <w:rPr>
          <w:rFonts w:ascii="Garamond" w:hAnsi="Garamond"/>
          <w:spacing w:val="6"/>
        </w:rPr>
      </w:pPr>
      <w:r w:rsidRPr="00D570EE">
        <w:rPr>
          <w:rFonts w:ascii="Garamond" w:hAnsi="Garamond"/>
        </w:rPr>
        <w:t xml:space="preserve">,,Nie ma przy tym żadnego znaczenia, że wniosek o udostępnienie informacji publicznej został skierowany do Urzędu Miasta w B., a nie wprost do Burmistrza. Przypomnieć należy, że zgodnie z art. 33 ust. 1 i 3 u.s.g. burmistrz wykonuje zadania przy pomocy urzędu miasta, którego jest kierownikiem, a więc urząd miasta jest jedynie aparatem pomocniczym jego organu wykonawczego. </w:t>
      </w:r>
      <w:r w:rsidRPr="00D570EE">
        <w:rPr>
          <w:rFonts w:ascii="Garamond" w:hAnsi="Garamond"/>
          <w:b/>
        </w:rPr>
        <w:t>Wszelkie wnioski kierowane na adres urzędu miasta winny być zatem rozpatrzone przez organ wykonawczy</w:t>
      </w:r>
      <w:r w:rsidRPr="00D570EE">
        <w:rPr>
          <w:rFonts w:ascii="Garamond" w:hAnsi="Garamond"/>
        </w:rPr>
        <w:t>, a więc Burmistrza Miast”.</w:t>
      </w:r>
    </w:p>
    <w:p w14:paraId="59E161CA" w14:textId="77777777" w:rsidR="0007482E" w:rsidRPr="00D570EE" w:rsidRDefault="00437E36" w:rsidP="0007482E">
      <w:pPr>
        <w:pStyle w:val="Akapitzlist"/>
        <w:ind w:left="360"/>
        <w:jc w:val="both"/>
        <w:rPr>
          <w:rFonts w:ascii="Garamond" w:hAnsi="Garamond"/>
          <w:spacing w:val="6"/>
        </w:rPr>
      </w:pPr>
      <w:r w:rsidRPr="00D570EE">
        <w:rPr>
          <w:rFonts w:ascii="Garamond" w:hAnsi="Garamond"/>
          <w:b/>
          <w:bCs/>
          <w:spacing w:val="6"/>
        </w:rPr>
        <w:t>wyrok</w:t>
      </w:r>
      <w:r w:rsidR="0007482E" w:rsidRPr="00D570EE">
        <w:rPr>
          <w:rFonts w:ascii="Garamond" w:hAnsi="Garamond"/>
          <w:b/>
          <w:bCs/>
          <w:spacing w:val="6"/>
        </w:rPr>
        <w:t xml:space="preserve"> WSA w Łodzi z 10.10. 2018 r., II SAB/Łd</w:t>
      </w:r>
      <w:r w:rsidR="006F112F" w:rsidRPr="00D570EE">
        <w:rPr>
          <w:rFonts w:ascii="Garamond" w:hAnsi="Garamond"/>
          <w:b/>
          <w:bCs/>
          <w:spacing w:val="6"/>
        </w:rPr>
        <w:t xml:space="preserve"> </w:t>
      </w:r>
      <w:r w:rsidR="0007482E" w:rsidRPr="00D570EE">
        <w:rPr>
          <w:rFonts w:ascii="Garamond" w:hAnsi="Garamond"/>
          <w:b/>
          <w:bCs/>
          <w:spacing w:val="6"/>
        </w:rPr>
        <w:t xml:space="preserve">105/18 </w:t>
      </w:r>
    </w:p>
    <w:p w14:paraId="3671619E" w14:textId="77777777" w:rsidR="00792601" w:rsidRPr="00D570EE" w:rsidRDefault="00792601" w:rsidP="00861962">
      <w:pPr>
        <w:pStyle w:val="Akapitzlist"/>
        <w:numPr>
          <w:ilvl w:val="0"/>
          <w:numId w:val="9"/>
        </w:numPr>
        <w:jc w:val="both"/>
        <w:rPr>
          <w:rFonts w:ascii="Garamond" w:hAnsi="Garamond"/>
        </w:rPr>
      </w:pPr>
      <w:r w:rsidRPr="00D570EE">
        <w:rPr>
          <w:rFonts w:ascii="Garamond" w:hAnsi="Garamond"/>
        </w:rPr>
        <w:t xml:space="preserve">,,Regulacje prawne pozwalają stwierdzić, że wykonywanie zawodu prawniczego, jakim jest </w:t>
      </w:r>
      <w:r w:rsidRPr="00D570EE">
        <w:rPr>
          <w:rFonts w:ascii="Garamond" w:hAnsi="Garamond"/>
          <w:b/>
        </w:rPr>
        <w:t xml:space="preserve">zawód notariusza wiąże się też z wykonywaniem w pewnym zakresie zadań publicznych. </w:t>
      </w:r>
      <w:r w:rsidRPr="00D570EE">
        <w:rPr>
          <w:rFonts w:ascii="Garamond" w:hAnsi="Garamond"/>
        </w:rPr>
        <w:t>Notariusz jest bowiem osobą zaufania publicznego, korzystającą z ochrony przysługującej funkcjonariuszom publicznym, jest płatnikiem pobierającym podatki, zaś do jego obowiązków należy m.in. dokonywanie odpowiednich wpisów i zgłoszeń właściwym instytucjom publicznym wynikających z wykonanych czynności notarialnych. W ocenie sądu zatem notariusz spełnia kryteria podmiotu obowiązanego do udostępnienia informacji publicznej na gruncie u.d.i.p.”.</w:t>
      </w:r>
    </w:p>
    <w:p w14:paraId="36BABF11" w14:textId="77777777" w:rsidR="005439C6" w:rsidRPr="00D570EE" w:rsidRDefault="00437E36" w:rsidP="005439C6">
      <w:pPr>
        <w:pStyle w:val="Akapitzlist"/>
        <w:ind w:left="360"/>
        <w:jc w:val="both"/>
        <w:rPr>
          <w:rFonts w:ascii="Garamond" w:hAnsi="Garamond"/>
          <w:b/>
          <w:bCs/>
          <w:spacing w:val="6"/>
        </w:rPr>
      </w:pPr>
      <w:r w:rsidRPr="00D570EE">
        <w:rPr>
          <w:rFonts w:ascii="Garamond" w:hAnsi="Garamond"/>
          <w:b/>
          <w:bCs/>
          <w:spacing w:val="6"/>
        </w:rPr>
        <w:t>wyrok</w:t>
      </w:r>
      <w:r w:rsidR="00792601" w:rsidRPr="00D570EE">
        <w:rPr>
          <w:rFonts w:ascii="Garamond" w:hAnsi="Garamond"/>
          <w:b/>
          <w:bCs/>
          <w:spacing w:val="6"/>
        </w:rPr>
        <w:t xml:space="preserve"> WSA w Gdańsku z 16.5.2018 r., II SAB/Gd</w:t>
      </w:r>
      <w:r w:rsidR="006F112F" w:rsidRPr="00D570EE">
        <w:rPr>
          <w:rFonts w:ascii="Garamond" w:hAnsi="Garamond"/>
          <w:b/>
          <w:bCs/>
          <w:spacing w:val="6"/>
        </w:rPr>
        <w:t xml:space="preserve"> </w:t>
      </w:r>
      <w:r w:rsidR="00792601" w:rsidRPr="00D570EE">
        <w:rPr>
          <w:rFonts w:ascii="Garamond" w:hAnsi="Garamond"/>
          <w:b/>
          <w:bCs/>
          <w:spacing w:val="6"/>
        </w:rPr>
        <w:t xml:space="preserve">35/18 </w:t>
      </w:r>
    </w:p>
    <w:p w14:paraId="3540D2C2" w14:textId="77777777" w:rsidR="005439C6" w:rsidRPr="00D570EE" w:rsidRDefault="005439C6" w:rsidP="00861962">
      <w:pPr>
        <w:pStyle w:val="Akapitzlist"/>
        <w:numPr>
          <w:ilvl w:val="0"/>
          <w:numId w:val="9"/>
        </w:numPr>
        <w:jc w:val="both"/>
        <w:rPr>
          <w:rFonts w:ascii="Garamond" w:hAnsi="Garamond" w:cs="Times New Roman"/>
          <w:b/>
          <w:bCs/>
          <w:spacing w:val="6"/>
        </w:rPr>
      </w:pPr>
      <w:r w:rsidRPr="00D570EE">
        <w:rPr>
          <w:rFonts w:ascii="Garamond" w:hAnsi="Garamond" w:cs="Times New Roman"/>
        </w:rPr>
        <w:t>,,</w:t>
      </w:r>
      <w:r w:rsidRPr="00D570EE">
        <w:rPr>
          <w:rFonts w:ascii="Garamond" w:hAnsi="Garamond" w:cs="Times New Roman"/>
          <w:b/>
        </w:rPr>
        <w:t>Komornik sądowy jest podmiotem zobowiązanym</w:t>
      </w:r>
      <w:r w:rsidRPr="00D570EE">
        <w:rPr>
          <w:rFonts w:ascii="Garamond" w:hAnsi="Garamond" w:cs="Times New Roman"/>
        </w:rPr>
        <w:t xml:space="preserve"> do udostępnienia informacji publicznej. Zgodnie bowiem z z art. 4 ust. 1 u.d.i. p. obowiązane do udostępnienia informacji publicznej są podmioty władzy publicznej. Obowiązek udostępniania informacji publicznych </w:t>
      </w:r>
      <w:r w:rsidR="00437E36" w:rsidRPr="00D570EE">
        <w:rPr>
          <w:rFonts w:ascii="Garamond" w:hAnsi="Garamond" w:cs="Times New Roman"/>
        </w:rPr>
        <w:t>ciąży</w:t>
      </w:r>
      <w:r w:rsidRPr="00D570EE">
        <w:rPr>
          <w:rFonts w:ascii="Garamond" w:hAnsi="Garamond" w:cs="Times New Roman"/>
        </w:rPr>
        <w:t xml:space="preserve"> także na komorniku sądowym</w:t>
      </w:r>
      <w:r w:rsidR="00437E36" w:rsidRPr="00D570EE">
        <w:rPr>
          <w:rFonts w:ascii="Garamond" w:hAnsi="Garamond" w:cs="Times New Roman"/>
        </w:rPr>
        <w:t xml:space="preserve">(…) </w:t>
      </w:r>
      <w:r w:rsidRPr="00D570EE">
        <w:rPr>
          <w:rFonts w:ascii="Garamond" w:hAnsi="Garamond" w:cs="Times New Roman"/>
        </w:rPr>
        <w:t>”.</w:t>
      </w:r>
      <w:r w:rsidR="00437E36" w:rsidRPr="00D570EE">
        <w:rPr>
          <w:rFonts w:ascii="Garamond" w:hAnsi="Garamond" w:cs="Times New Roman"/>
        </w:rPr>
        <w:t xml:space="preserve"> </w:t>
      </w:r>
      <w:r w:rsidR="00AD074E" w:rsidRPr="00D570EE">
        <w:rPr>
          <w:rFonts w:ascii="Garamond" w:hAnsi="Garamond" w:cs="Times New Roman"/>
          <w:b/>
          <w:bCs/>
          <w:spacing w:val="6"/>
        </w:rPr>
        <w:t>wyrok</w:t>
      </w:r>
      <w:r w:rsidRPr="00D570EE">
        <w:rPr>
          <w:rFonts w:ascii="Garamond" w:hAnsi="Garamond" w:cs="Times New Roman"/>
          <w:b/>
          <w:bCs/>
          <w:spacing w:val="6"/>
        </w:rPr>
        <w:t xml:space="preserve"> WSA w Krakowie </w:t>
      </w:r>
      <w:r w:rsidR="00AD074E" w:rsidRPr="00D570EE">
        <w:rPr>
          <w:rFonts w:ascii="Garamond" w:hAnsi="Garamond" w:cs="Times New Roman"/>
          <w:b/>
          <w:bCs/>
          <w:spacing w:val="6"/>
        </w:rPr>
        <w:t>z</w:t>
      </w:r>
      <w:r w:rsidRPr="00D570EE">
        <w:rPr>
          <w:rFonts w:ascii="Garamond" w:hAnsi="Garamond" w:cs="Times New Roman"/>
          <w:b/>
          <w:bCs/>
          <w:spacing w:val="6"/>
        </w:rPr>
        <w:t xml:space="preserve"> 31.03.2017 r. IV SABKr 5/17</w:t>
      </w:r>
    </w:p>
    <w:p w14:paraId="12E21F51" w14:textId="77777777" w:rsidR="00792601" w:rsidRPr="00D570EE" w:rsidRDefault="00792601" w:rsidP="00861962">
      <w:pPr>
        <w:pStyle w:val="Akapitzlist"/>
        <w:numPr>
          <w:ilvl w:val="0"/>
          <w:numId w:val="9"/>
        </w:numPr>
        <w:jc w:val="both"/>
        <w:rPr>
          <w:rFonts w:ascii="Garamond" w:hAnsi="Garamond"/>
          <w:spacing w:val="6"/>
        </w:rPr>
      </w:pPr>
      <w:r w:rsidRPr="00D570EE">
        <w:rPr>
          <w:rFonts w:ascii="Garamond" w:hAnsi="Garamond"/>
          <w:b/>
        </w:rPr>
        <w:lastRenderedPageBreak/>
        <w:t>Prezes Polskiego Związku Piłki Nożnej</w:t>
      </w:r>
      <w:r w:rsidRPr="00D570EE">
        <w:rPr>
          <w:rFonts w:ascii="Garamond" w:hAnsi="Garamond"/>
        </w:rPr>
        <w:t xml:space="preserve"> nie jest organem administracji publicznej, jednakże – jak podkreślił to Wojewódzki Sąd Administracyjny - Prezes Polskiego Związku Piłki Nożnej – jako podmiot reprezentujący Polski Związek Piłki Nożnej - stosownie do art. 4 ust. 1 pkt 5 ustawy </w:t>
      </w:r>
      <w:r w:rsidR="00AD074E" w:rsidRPr="00D570EE">
        <w:rPr>
          <w:rFonts w:ascii="Garamond" w:hAnsi="Garamond"/>
        </w:rPr>
        <w:t>z</w:t>
      </w:r>
      <w:r w:rsidRPr="00D570EE">
        <w:rPr>
          <w:rFonts w:ascii="Garamond" w:hAnsi="Garamond"/>
        </w:rPr>
        <w:t xml:space="preserve"> 6 września 2001 r. o dostępie do informacji publicznej jest podmiotem zobowiązanym do udostępnienia takiej informacji, jak również spełnienia obowiązku wynikającego z art. 21 pkt 1 ustawy. Jak bowiem wynika z akt sprawy Polski Związek Piłki Nożnej jest beneficjentem dotacji przyznawanych przez Ministra Sportu, zatem dysponuje majątkiem publicznym.”.</w:t>
      </w:r>
    </w:p>
    <w:p w14:paraId="07D81ACE" w14:textId="77777777" w:rsidR="00792601" w:rsidRPr="00D570EE" w:rsidRDefault="00792601" w:rsidP="00792601">
      <w:pPr>
        <w:pStyle w:val="Akapitzlist"/>
        <w:ind w:left="360"/>
        <w:jc w:val="both"/>
        <w:rPr>
          <w:rFonts w:ascii="Garamond" w:hAnsi="Garamond"/>
          <w:b/>
        </w:rPr>
      </w:pPr>
      <w:r w:rsidRPr="00D570EE">
        <w:rPr>
          <w:rFonts w:ascii="Garamond" w:hAnsi="Garamond"/>
          <w:b/>
        </w:rPr>
        <w:t>Post.</w:t>
      </w:r>
      <w:r w:rsidR="006F112F" w:rsidRPr="00D570EE">
        <w:rPr>
          <w:rFonts w:ascii="Garamond" w:hAnsi="Garamond"/>
          <w:b/>
        </w:rPr>
        <w:t xml:space="preserve"> </w:t>
      </w:r>
      <w:r w:rsidRPr="00D570EE">
        <w:rPr>
          <w:rFonts w:ascii="Garamond" w:hAnsi="Garamond"/>
          <w:b/>
        </w:rPr>
        <w:t xml:space="preserve">NSA </w:t>
      </w:r>
      <w:r w:rsidR="00AD074E" w:rsidRPr="00D570EE">
        <w:rPr>
          <w:rFonts w:ascii="Garamond" w:hAnsi="Garamond"/>
          <w:b/>
        </w:rPr>
        <w:t>z</w:t>
      </w:r>
      <w:r w:rsidRPr="00D570EE">
        <w:rPr>
          <w:rFonts w:ascii="Garamond" w:hAnsi="Garamond"/>
          <w:b/>
        </w:rPr>
        <w:t xml:space="preserve"> 26.07.2012 r., I OZ 524/12 (oraz</w:t>
      </w:r>
      <w:r w:rsidR="006F112F" w:rsidRPr="00D570EE">
        <w:rPr>
          <w:rFonts w:ascii="Garamond" w:hAnsi="Garamond"/>
          <w:b/>
        </w:rPr>
        <w:t xml:space="preserve"> </w:t>
      </w:r>
      <w:r w:rsidRPr="00D570EE">
        <w:rPr>
          <w:rFonts w:ascii="Garamond" w:hAnsi="Garamond"/>
          <w:b/>
        </w:rPr>
        <w:t>II SAB/Wa 309/17)</w:t>
      </w:r>
    </w:p>
    <w:p w14:paraId="0889030B"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,,Z uwagi na uwarunkowania prawne </w:t>
      </w:r>
      <w:r w:rsidRPr="00D570EE">
        <w:rPr>
          <w:rFonts w:ascii="Garamond" w:hAnsi="Garamond"/>
          <w:b/>
          <w:spacing w:val="6"/>
        </w:rPr>
        <w:t>Polski Związek Alpinizmu</w:t>
      </w:r>
      <w:r w:rsidRPr="00D570EE">
        <w:rPr>
          <w:rFonts w:ascii="Garamond" w:hAnsi="Garamond"/>
          <w:spacing w:val="6"/>
        </w:rPr>
        <w:t xml:space="preserve"> (jako monopolisty w zakresie problematyki sportów alpejskich -wspinaczka górska, eksploracja jaskiń itp. i organizatora wypraw, w zakresie tak pojmowanego wysoko kwalifikowanego sportu) dokumenty wystawiane przez ten podmiot [...] i stanowiące sprawozdanie z rozliczenia środków publicznych nie mogą być traktowane jako prywatne</w:t>
      </w:r>
      <w:r w:rsidRPr="00D570EE">
        <w:rPr>
          <w:rFonts w:ascii="Garamond" w:hAnsi="Garamond"/>
          <w:b/>
          <w:bCs/>
          <w:spacing w:val="6"/>
        </w:rPr>
        <w:t xml:space="preserve">. </w:t>
      </w:r>
      <w:r w:rsidRPr="00D570EE">
        <w:rPr>
          <w:rFonts w:ascii="Garamond" w:hAnsi="Garamond"/>
          <w:spacing w:val="6"/>
        </w:rPr>
        <w:t>zasadne jest żądanie Fundacji udostępnienia jej dokumentów wystawionych przez stosowne organy statutowe P. – stanowiące sprawozdanie z rozliczenia środków publicznych”. </w:t>
      </w:r>
      <w:r w:rsidR="00AD074E" w:rsidRPr="00D570EE">
        <w:rPr>
          <w:rFonts w:ascii="Garamond" w:hAnsi="Garamond"/>
          <w:b/>
          <w:bCs/>
          <w:spacing w:val="6"/>
        </w:rPr>
        <w:t>wyrok</w:t>
      </w:r>
      <w:r w:rsidRPr="00D570EE">
        <w:rPr>
          <w:rFonts w:ascii="Garamond" w:hAnsi="Garamond"/>
          <w:b/>
          <w:bCs/>
          <w:spacing w:val="6"/>
        </w:rPr>
        <w:t xml:space="preserve"> WSA w Warszawie </w:t>
      </w:r>
      <w:r w:rsidR="00AD074E" w:rsidRPr="00D570EE">
        <w:rPr>
          <w:rFonts w:ascii="Garamond" w:hAnsi="Garamond"/>
          <w:b/>
          <w:bCs/>
          <w:spacing w:val="6"/>
        </w:rPr>
        <w:t>z</w:t>
      </w:r>
      <w:r w:rsidRPr="00D570EE">
        <w:rPr>
          <w:rFonts w:ascii="Garamond" w:hAnsi="Garamond"/>
          <w:b/>
          <w:bCs/>
          <w:spacing w:val="6"/>
        </w:rPr>
        <w:t xml:space="preserve"> 25.01.2017 r. II SAB/Wa 632/16</w:t>
      </w:r>
    </w:p>
    <w:p w14:paraId="0B4664F0" w14:textId="77777777" w:rsidR="00792601" w:rsidRPr="00D570EE" w:rsidRDefault="00792601" w:rsidP="00861962">
      <w:pPr>
        <w:pStyle w:val="Akapitzlist"/>
        <w:numPr>
          <w:ilvl w:val="0"/>
          <w:numId w:val="9"/>
        </w:numPr>
        <w:jc w:val="both"/>
        <w:rPr>
          <w:rFonts w:ascii="Garamond" w:hAnsi="Garamond"/>
          <w:b/>
          <w:spacing w:val="6"/>
        </w:rPr>
      </w:pPr>
      <w:r w:rsidRPr="00D570EE">
        <w:rPr>
          <w:rFonts w:ascii="Garamond" w:hAnsi="Garamond"/>
          <w:spacing w:val="6"/>
        </w:rPr>
        <w:t xml:space="preserve">,,Niewątpliwie zatem do kategorii wymienionych w art. 4 ust. 1 u.d.i.p. należy </w:t>
      </w:r>
      <w:r w:rsidRPr="00D570EE">
        <w:rPr>
          <w:rFonts w:ascii="Garamond" w:hAnsi="Garamond"/>
          <w:b/>
          <w:spacing w:val="6"/>
        </w:rPr>
        <w:t>Cech Rzemiosł</w:t>
      </w:r>
      <w:r w:rsidRPr="00D570EE">
        <w:rPr>
          <w:rFonts w:ascii="Garamond" w:hAnsi="Garamond"/>
          <w:spacing w:val="6"/>
        </w:rPr>
        <w:t xml:space="preserve"> [....] w K. , stanowiący samorząd gospodarczy, co wynika wprost z brzmienia art. 7 ust. 3 pkt 1 ustawy z 22 marca 1989 r. o rzemiośle (Dz. U. 2016 r., poz. 1285). Nie można więc zgodzić się z tezą wskazanego w skardze organu, że nie należy on w ogóle do katalogu organów zobowiązanych do udzielania informacji publicznej.”.</w:t>
      </w:r>
      <w:r w:rsidR="00580DE5"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z 28.04.2017 r., II SAB/Kr 62/17</w:t>
      </w:r>
    </w:p>
    <w:p w14:paraId="269AF78C"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,,Fundacja jako organizacja pożytku publicznego, a więc prowadząca działalność pożytku publicznego, wykonuje zadania publiczne. Jest zatem podmiotem zobowiązanym w rozumieniu u.d.i.p.” .</w:t>
      </w:r>
      <w:r w:rsidR="006F112F"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 xml:space="preserve">w W-wie </w:t>
      </w:r>
      <w:r w:rsidR="00AD074E" w:rsidRPr="00D570EE">
        <w:rPr>
          <w:rFonts w:ascii="Garamond" w:hAnsi="Garamond"/>
          <w:b/>
          <w:bCs/>
          <w:spacing w:val="6"/>
        </w:rPr>
        <w:t>z</w:t>
      </w:r>
      <w:r w:rsidRPr="00D570EE">
        <w:rPr>
          <w:rFonts w:ascii="Garamond" w:hAnsi="Garamond"/>
          <w:b/>
          <w:bCs/>
          <w:spacing w:val="6"/>
        </w:rPr>
        <w:t xml:space="preserve"> 22.04.2015 r. VIII SAB/Wa 96/14</w:t>
      </w:r>
    </w:p>
    <w:p w14:paraId="22177DB8" w14:textId="77777777" w:rsidR="00437E36" w:rsidRPr="00D570EE" w:rsidRDefault="00437E36" w:rsidP="00437E36">
      <w:pPr>
        <w:pStyle w:val="Akapitzlist"/>
        <w:ind w:left="360"/>
        <w:jc w:val="both"/>
        <w:rPr>
          <w:rFonts w:ascii="Garamond" w:hAnsi="Garamond"/>
          <w:spacing w:val="6"/>
        </w:rPr>
      </w:pPr>
    </w:p>
    <w:p w14:paraId="7A3EB6BC"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,,Nie budzi wątpliwości, że partia spełnia funkcje publiczne. Z tego względu, żądana przez skarżące stowarzyszenie informacja na temat sposobu ustalania składki członkowskiej partii, oraz dokumentu t regulujące, spełniają warunki informacji publicznej, dotyczą bowiem działania partii politycznej wykonującej funkcje publiczne”. </w:t>
      </w:r>
    </w:p>
    <w:p w14:paraId="52F541A8"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27.06.2013 r. I OSK 513/13</w:t>
      </w:r>
    </w:p>
    <w:p w14:paraId="25E4B182" w14:textId="77777777" w:rsidR="00437E36" w:rsidRPr="00D570EE" w:rsidRDefault="00437E36" w:rsidP="00437E36">
      <w:pPr>
        <w:pStyle w:val="Akapitzlist"/>
        <w:ind w:left="360"/>
        <w:jc w:val="both"/>
        <w:rPr>
          <w:rFonts w:ascii="Garamond" w:hAnsi="Garamond"/>
          <w:spacing w:val="6"/>
        </w:rPr>
      </w:pPr>
    </w:p>
    <w:p w14:paraId="517A9C25"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bCs/>
          <w:spacing w:val="6"/>
        </w:rPr>
        <w:t>,,</w:t>
      </w:r>
      <w:r w:rsidRPr="00D570EE">
        <w:rPr>
          <w:rFonts w:ascii="Garamond" w:hAnsi="Garamond"/>
          <w:b/>
          <w:bCs/>
          <w:spacing w:val="6"/>
        </w:rPr>
        <w:t>Bezspornie Rada Osiedla (…) jest podmiotem zobowiązanym</w:t>
      </w:r>
      <w:r w:rsidRPr="00D570EE">
        <w:rPr>
          <w:rFonts w:ascii="Garamond" w:hAnsi="Garamond"/>
          <w:bCs/>
          <w:spacing w:val="6"/>
        </w:rPr>
        <w:t xml:space="preserve"> do udzielenia informacji publicznej </w:t>
      </w:r>
      <w:r w:rsidRPr="00D570EE">
        <w:rPr>
          <w:rFonts w:ascii="Garamond" w:hAnsi="Garamond"/>
          <w:spacing w:val="6"/>
        </w:rPr>
        <w:t xml:space="preserve">w rozumieniu art. 4 ust. 1 pkt 5 u.d.i.p., jeśli tylko ją posiada, co wprost wynika z treści prawomocnego postanowienia tutejszego sądu </w:t>
      </w:r>
      <w:r w:rsidR="00AD074E" w:rsidRPr="00D570EE">
        <w:rPr>
          <w:rFonts w:ascii="Garamond" w:hAnsi="Garamond"/>
          <w:spacing w:val="6"/>
        </w:rPr>
        <w:t>z</w:t>
      </w:r>
      <w:r w:rsidRPr="00D570EE">
        <w:rPr>
          <w:rFonts w:ascii="Garamond" w:hAnsi="Garamond"/>
          <w:spacing w:val="6"/>
        </w:rPr>
        <w:t xml:space="preserve"> 6 lipca 2016 r. sygn. akt II SO/Łd 62/16, mocą którego wymierzono Radzie grzywnę za nieprzekazanie niniejszej skargi do sądu. Także orzecznictwo sądów administracyjnych wskazuje na to, że rada osiedla, jako jednostka pomocnicza gminy, jest w świetle art. 4 u.d.i.p. "innym" podmiotem wykonującym zadania publiczne, a więc i podmiotem zobowiązanym do udzielenia informacji publicznej ( por. np. </w:t>
      </w:r>
      <w:r w:rsidR="00AD074E" w:rsidRPr="00D570EE">
        <w:rPr>
          <w:rFonts w:ascii="Garamond" w:hAnsi="Garamond"/>
          <w:spacing w:val="6"/>
        </w:rPr>
        <w:t>wyrok</w:t>
      </w:r>
      <w:r w:rsidRPr="00D570EE">
        <w:rPr>
          <w:rFonts w:ascii="Garamond" w:hAnsi="Garamond"/>
          <w:spacing w:val="6"/>
        </w:rPr>
        <w:t xml:space="preserve"> WSA w Opolu </w:t>
      </w:r>
      <w:r w:rsidR="00AD074E" w:rsidRPr="00D570EE">
        <w:rPr>
          <w:rFonts w:ascii="Garamond" w:hAnsi="Garamond"/>
          <w:spacing w:val="6"/>
        </w:rPr>
        <w:t>z</w:t>
      </w:r>
      <w:r w:rsidRPr="00D570EE">
        <w:rPr>
          <w:rFonts w:ascii="Garamond" w:hAnsi="Garamond"/>
          <w:spacing w:val="6"/>
        </w:rPr>
        <w:t xml:space="preserve"> 25 czerwca 2015 sygn akt II SAB/Op 38/15 )</w:t>
      </w:r>
      <w:r w:rsidRPr="00D570EE">
        <w:rPr>
          <w:rFonts w:ascii="Garamond" w:hAnsi="Garamond"/>
          <w:bCs/>
          <w:spacing w:val="6"/>
        </w:rPr>
        <w:t>”</w:t>
      </w:r>
    </w:p>
    <w:p w14:paraId="67C52210"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WSA w łodzi </w:t>
      </w:r>
      <w:r w:rsidRPr="00D570EE">
        <w:rPr>
          <w:rFonts w:ascii="Garamond" w:hAnsi="Garamond"/>
          <w:b/>
          <w:bCs/>
          <w:spacing w:val="6"/>
        </w:rPr>
        <w:t>z</w:t>
      </w:r>
      <w:r w:rsidR="005439C6" w:rsidRPr="00D570EE">
        <w:rPr>
          <w:rFonts w:ascii="Garamond" w:hAnsi="Garamond"/>
          <w:b/>
          <w:bCs/>
          <w:spacing w:val="6"/>
        </w:rPr>
        <w:t xml:space="preserve"> 09.12.2016 r. II SAB/Łd 259/16</w:t>
      </w:r>
    </w:p>
    <w:p w14:paraId="10B8ABDD" w14:textId="77777777" w:rsidR="00437E36" w:rsidRPr="00D570EE" w:rsidRDefault="00437E36" w:rsidP="00437E36">
      <w:pPr>
        <w:pStyle w:val="Akapitzlist"/>
        <w:ind w:left="360"/>
        <w:jc w:val="both"/>
        <w:rPr>
          <w:rFonts w:ascii="Garamond" w:hAnsi="Garamond"/>
          <w:b/>
          <w:spacing w:val="6"/>
        </w:rPr>
      </w:pPr>
    </w:p>
    <w:p w14:paraId="17A5EDEB"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 xml:space="preserve">,,Zdaniem składu orzekającego, jednym z takich obowiązków Zarządu Rodzinnych Ogródków Działowych, jest udostępnienie informacji publicznej </w:t>
      </w:r>
      <w:r w:rsidRPr="00D570EE">
        <w:rPr>
          <w:rFonts w:ascii="Garamond" w:hAnsi="Garamond"/>
          <w:spacing w:val="6"/>
        </w:rPr>
        <w:t>oraz udzielenie odpowiedzi na złożony przez skarżącą wniosek, w trybie ustawy o dostępie do informacji publicznej, zawierający pytania dotyczące zagadnień związanych z wydatkowaniem środków publicznych i realizacją wskazanych wyżej celów użyteczności publicznej.”.</w:t>
      </w:r>
      <w:r w:rsidRPr="00D570EE">
        <w:rPr>
          <w:rFonts w:ascii="Garamond" w:hAnsi="Garamond"/>
          <w:b/>
          <w:spacing w:val="6"/>
        </w:rPr>
        <w:t xml:space="preserve"> </w:t>
      </w:r>
    </w:p>
    <w:p w14:paraId="53A4FF6D" w14:textId="77777777" w:rsidR="00792601"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w:t>
      </w:r>
      <w:r w:rsidR="006F112F" w:rsidRPr="00D570EE">
        <w:rPr>
          <w:rFonts w:ascii="Garamond" w:hAnsi="Garamond"/>
          <w:b/>
          <w:bCs/>
          <w:spacing w:val="6"/>
        </w:rPr>
        <w:t xml:space="preserve"> </w:t>
      </w:r>
      <w:r w:rsidR="005439C6" w:rsidRPr="00D570EE">
        <w:rPr>
          <w:rFonts w:ascii="Garamond" w:hAnsi="Garamond"/>
          <w:b/>
          <w:bCs/>
          <w:spacing w:val="6"/>
        </w:rPr>
        <w:t xml:space="preserve">w Gliwicach </w:t>
      </w:r>
      <w:r w:rsidRPr="00D570EE">
        <w:rPr>
          <w:rFonts w:ascii="Garamond" w:hAnsi="Garamond"/>
          <w:b/>
          <w:bCs/>
          <w:spacing w:val="6"/>
        </w:rPr>
        <w:t>z</w:t>
      </w:r>
      <w:r w:rsidR="005439C6" w:rsidRPr="00D570EE">
        <w:rPr>
          <w:rFonts w:ascii="Garamond" w:hAnsi="Garamond"/>
          <w:b/>
          <w:bCs/>
          <w:spacing w:val="6"/>
        </w:rPr>
        <w:t xml:space="preserve"> 23.05 2018 r. IV SAB/Gl 40/18.</w:t>
      </w:r>
    </w:p>
    <w:p w14:paraId="7BE7D521"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 xml:space="preserve">,,Szpital jako Samodzielny Publiczny Zakład Opieki Zdrowotnej wykonuje zadania publiczne w zakresie ochrony zdrowia. Według art. 55 ust. 1 pkt 1 ustawy o działalności leczniczej podmiot ten może uzyskiwać środki finansowe z odpłatnej działalności leczniczej. </w:t>
      </w:r>
      <w:r w:rsidR="007E07CE" w:rsidRPr="00D570EE">
        <w:rPr>
          <w:rFonts w:ascii="Garamond" w:hAnsi="Garamond"/>
          <w:spacing w:val="6"/>
        </w:rPr>
        <w:t xml:space="preserve">(…) </w:t>
      </w:r>
      <w:r w:rsidRPr="00D570EE">
        <w:rPr>
          <w:rFonts w:ascii="Garamond" w:hAnsi="Garamond"/>
          <w:spacing w:val="6"/>
        </w:rPr>
        <w:t>także</w:t>
      </w:r>
      <w:r w:rsidRPr="00D570EE">
        <w:rPr>
          <w:rFonts w:ascii="Garamond" w:hAnsi="Garamond"/>
          <w:b/>
          <w:spacing w:val="6"/>
        </w:rPr>
        <w:t xml:space="preserve"> Szpital jako </w:t>
      </w:r>
      <w:r w:rsidRPr="00D570EE">
        <w:rPr>
          <w:rFonts w:ascii="Garamond" w:hAnsi="Garamond"/>
          <w:b/>
          <w:spacing w:val="6"/>
        </w:rPr>
        <w:lastRenderedPageBreak/>
        <w:t>Publiczny Samodzielny Zakład Opieki Zdrowotnej w zakresie, w jakim korzysta ze środków publicznych, jest podmiotem zobowiązanym do udzielenia informacji stanowiących informację publiczną</w:t>
      </w:r>
      <w:r w:rsidRPr="00D570EE">
        <w:rPr>
          <w:rFonts w:ascii="Garamond" w:hAnsi="Garamond"/>
          <w:b/>
          <w:bCs/>
          <w:spacing w:val="6"/>
        </w:rPr>
        <w:t>”</w:t>
      </w:r>
    </w:p>
    <w:p w14:paraId="07E85FB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 w Poznaniu </w:t>
      </w:r>
      <w:r w:rsidRPr="00D570EE">
        <w:rPr>
          <w:rFonts w:ascii="Garamond" w:hAnsi="Garamond"/>
          <w:b/>
          <w:bCs/>
          <w:spacing w:val="6"/>
        </w:rPr>
        <w:t>z</w:t>
      </w:r>
      <w:r w:rsidR="005439C6" w:rsidRPr="00D570EE">
        <w:rPr>
          <w:rFonts w:ascii="Garamond" w:hAnsi="Garamond"/>
          <w:b/>
          <w:bCs/>
          <w:spacing w:val="6"/>
        </w:rPr>
        <w:t xml:space="preserve"> 21.09 2016 r. IV SAB/PO 54/16</w:t>
      </w:r>
    </w:p>
    <w:p w14:paraId="78AC5B06"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w:t>
      </w:r>
      <w:r w:rsidRPr="00D570EE">
        <w:rPr>
          <w:rFonts w:ascii="Garamond" w:hAnsi="Garamond"/>
          <w:b/>
          <w:bCs/>
          <w:spacing w:val="6"/>
        </w:rPr>
        <w:t xml:space="preserve">NZOZ </w:t>
      </w:r>
      <w:r w:rsidRPr="00D570EE">
        <w:rPr>
          <w:rFonts w:ascii="Garamond" w:hAnsi="Garamond"/>
          <w:b/>
          <w:spacing w:val="6"/>
        </w:rPr>
        <w:t xml:space="preserve">prowadzony w formie prywatnej spółki prawa handlowego, z uwagi na fakt podpisania umowy z NFZ, </w:t>
      </w:r>
      <w:r w:rsidRPr="00D570EE">
        <w:rPr>
          <w:rFonts w:ascii="Garamond" w:hAnsi="Garamond"/>
          <w:spacing w:val="6"/>
        </w:rPr>
        <w:t>staje się jednym z podmiotów publicznej opieki zdrowotnej, wykonującym zadania publiczne.</w:t>
      </w:r>
      <w:r w:rsidRPr="00D570EE">
        <w:rPr>
          <w:rFonts w:ascii="Garamond" w:hAnsi="Garamond"/>
          <w:b/>
          <w:spacing w:val="6"/>
        </w:rPr>
        <w:t xml:space="preserve"> W tym zakresie jest </w:t>
      </w:r>
      <w:r w:rsidRPr="00D570EE">
        <w:rPr>
          <w:rFonts w:ascii="Garamond" w:hAnsi="Garamond"/>
          <w:spacing w:val="6"/>
        </w:rPr>
        <w:t>więc</w:t>
      </w:r>
      <w:r w:rsidRPr="00D570EE">
        <w:rPr>
          <w:rFonts w:ascii="Garamond" w:hAnsi="Garamond"/>
          <w:b/>
          <w:spacing w:val="6"/>
        </w:rPr>
        <w:t xml:space="preserve"> zobowiązany do stosowania u.d.i.p.”</w:t>
      </w:r>
    </w:p>
    <w:p w14:paraId="072CDED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 czerwca 2011 r., sygn. akt I OSK 358/11</w:t>
      </w:r>
    </w:p>
    <w:p w14:paraId="5F6D4959" w14:textId="77777777" w:rsidR="00437E36" w:rsidRPr="00D570EE" w:rsidRDefault="00437E36" w:rsidP="00437E36">
      <w:pPr>
        <w:pStyle w:val="Akapitzlist"/>
        <w:ind w:left="360"/>
        <w:jc w:val="both"/>
        <w:rPr>
          <w:rFonts w:ascii="Garamond" w:hAnsi="Garamond"/>
          <w:b/>
          <w:spacing w:val="6"/>
        </w:rPr>
      </w:pPr>
    </w:p>
    <w:p w14:paraId="7EA3CF78" w14:textId="77777777" w:rsidR="00D40F26" w:rsidRPr="00D570EE" w:rsidRDefault="00D40F26" w:rsidP="00861962">
      <w:pPr>
        <w:pStyle w:val="Akapitzlist"/>
        <w:numPr>
          <w:ilvl w:val="0"/>
          <w:numId w:val="9"/>
        </w:numPr>
        <w:jc w:val="both"/>
        <w:rPr>
          <w:rFonts w:ascii="Garamond" w:hAnsi="Garamond"/>
          <w:b/>
          <w:spacing w:val="6"/>
        </w:rPr>
      </w:pPr>
      <w:r w:rsidRPr="00D570EE">
        <w:rPr>
          <w:rFonts w:ascii="Garamond" w:hAnsi="Garamond"/>
          <w:b/>
          <w:spacing w:val="6"/>
        </w:rPr>
        <w:t xml:space="preserve">,,Do Polskiego Związku Łowieckiego </w:t>
      </w:r>
      <w:r w:rsidRPr="00D570EE">
        <w:rPr>
          <w:rFonts w:ascii="Garamond" w:hAnsi="Garamond"/>
          <w:spacing w:val="6"/>
        </w:rPr>
        <w:t>,,nie można stosować takich samych wymogów, jak stawia się organom administracji. W konsekwencji nie każda informacja będąca w dyspozycji PZŁ bądź odnosząca się do jego funkcjonowania będzie informacją publiczną podlegającą udostępnieniu przez ten Związek w trybie u.d.i.p., lecz tylko ta, która odnosi się do wykonywania zadań publicznych lub gospodarowania mieniem publicznym”</w:t>
      </w:r>
      <w:r w:rsidRPr="00D570EE">
        <w:rPr>
          <w:rFonts w:ascii="Garamond" w:hAnsi="Garamond"/>
          <w:b/>
          <w:spacing w:val="6"/>
        </w:rPr>
        <w:t> .</w:t>
      </w:r>
    </w:p>
    <w:p w14:paraId="6D5B1D43" w14:textId="77777777" w:rsidR="005439C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w:t>
      </w:r>
      <w:r w:rsidR="00D40F26" w:rsidRPr="00D570EE">
        <w:rPr>
          <w:rFonts w:ascii="Garamond" w:hAnsi="Garamond"/>
          <w:b/>
          <w:bCs/>
          <w:spacing w:val="6"/>
        </w:rPr>
        <w:t xml:space="preserve"> 05.08 2016 r. I OSK 702/16</w:t>
      </w:r>
    </w:p>
    <w:p w14:paraId="5B7E781E" w14:textId="77777777" w:rsidR="00437E36" w:rsidRPr="00D570EE" w:rsidRDefault="00437E36" w:rsidP="00437E36">
      <w:pPr>
        <w:pStyle w:val="Akapitzlist"/>
        <w:ind w:left="360"/>
        <w:jc w:val="both"/>
        <w:rPr>
          <w:rFonts w:ascii="Garamond" w:hAnsi="Garamond"/>
        </w:rPr>
      </w:pPr>
    </w:p>
    <w:p w14:paraId="1DD2FC94" w14:textId="77777777" w:rsidR="00D40F26" w:rsidRPr="00D570EE" w:rsidRDefault="00D40F26" w:rsidP="00861962">
      <w:pPr>
        <w:pStyle w:val="Akapitzlist"/>
        <w:numPr>
          <w:ilvl w:val="0"/>
          <w:numId w:val="9"/>
        </w:numPr>
        <w:jc w:val="both"/>
        <w:rPr>
          <w:rFonts w:ascii="Garamond" w:hAnsi="Garamond"/>
        </w:rPr>
      </w:pPr>
      <w:r w:rsidRPr="00D570EE">
        <w:rPr>
          <w:rFonts w:ascii="Garamond" w:hAnsi="Garamond"/>
          <w:b/>
          <w:spacing w:val="6"/>
        </w:rPr>
        <w:t xml:space="preserve">,,PKS - jest to podmiot zobowiązany do udostępnienia informacji publicznej w rozumieniu art. 4 ust. 1 pkt 5 u.d.i.p. </w:t>
      </w:r>
      <w:r w:rsidRPr="00D570EE">
        <w:rPr>
          <w:rFonts w:ascii="Garamond" w:hAnsi="Garamond"/>
        </w:rPr>
        <w:t xml:space="preserve">Takie stanowisko zajął NSA, który kontrolował orzeczenia w sprawach ze skarg na bezczynność przewoźnika zewnętrznego w regularnych przewozach osób w przedmiocie udzielenia informacji publicznej w zakresie organizacji kontroli biletów w pojazdach. W orzeczeniach </w:t>
      </w:r>
      <w:r w:rsidR="00AD074E" w:rsidRPr="00D570EE">
        <w:rPr>
          <w:rFonts w:ascii="Garamond" w:hAnsi="Garamond"/>
        </w:rPr>
        <w:t>z</w:t>
      </w:r>
      <w:r w:rsidRPr="00D570EE">
        <w:rPr>
          <w:rFonts w:ascii="Garamond" w:hAnsi="Garamond"/>
        </w:rPr>
        <w:t xml:space="preserve"> 6 marca 2013 r. sygn. akt </w:t>
      </w:r>
      <w:hyperlink r:id="rId23" w:history="1">
        <w:r w:rsidRPr="00D570EE">
          <w:rPr>
            <w:rStyle w:val="Hipercze"/>
            <w:rFonts w:ascii="Garamond" w:hAnsi="Garamond"/>
            <w:color w:val="auto"/>
          </w:rPr>
          <w:t>I OSK 2917/12</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lipca 2013 r. sygn. akt </w:t>
      </w:r>
      <w:hyperlink r:id="rId24" w:history="1">
        <w:r w:rsidRPr="00D570EE">
          <w:rPr>
            <w:rStyle w:val="Hipercze"/>
            <w:rFonts w:ascii="Garamond" w:hAnsi="Garamond"/>
            <w:color w:val="auto"/>
          </w:rPr>
          <w:t>I OSK 1390/13</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października 2013 r. sygn. akt </w:t>
      </w:r>
      <w:hyperlink r:id="rId25" w:history="1">
        <w:r w:rsidRPr="00D570EE">
          <w:rPr>
            <w:rStyle w:val="Hipercze"/>
            <w:rFonts w:ascii="Garamond" w:hAnsi="Garamond"/>
            <w:color w:val="auto"/>
          </w:rPr>
          <w:t>I OSK 952/13</w:t>
        </w:r>
      </w:hyperlink>
      <w:r w:rsidRPr="00D570EE">
        <w:rPr>
          <w:rFonts w:ascii="Garamond" w:hAnsi="Garamond"/>
        </w:rPr>
        <w:t xml:space="preserve"> NSA uznał, że przewoźnik (PKS) wykonujący regularne przewozy w ramach transportu publicznego jest podmiotem obowiązanym do udzielenia informacji publicznej na podstawie art. 4 ust. 1 pkt 5 u.d.i.p., a informacje dotyczące kontroli biletów, co do zasady, są informacją publiczną (orzeczenia przywołane za </w:t>
      </w:r>
      <w:r w:rsidR="00AD074E" w:rsidRPr="00D570EE">
        <w:rPr>
          <w:rFonts w:ascii="Garamond" w:hAnsi="Garamond"/>
        </w:rPr>
        <w:t>wyrok</w:t>
      </w:r>
      <w:r w:rsidRPr="00D570EE">
        <w:rPr>
          <w:rFonts w:ascii="Garamond" w:hAnsi="Garamond"/>
        </w:rPr>
        <w:t xml:space="preserve">iem NSA </w:t>
      </w:r>
      <w:r w:rsidR="00AD074E" w:rsidRPr="00D570EE">
        <w:rPr>
          <w:rFonts w:ascii="Garamond" w:hAnsi="Garamond"/>
        </w:rPr>
        <w:t>z</w:t>
      </w:r>
      <w:r w:rsidRPr="00D570EE">
        <w:rPr>
          <w:rFonts w:ascii="Garamond" w:hAnsi="Garamond"/>
        </w:rPr>
        <w:t xml:space="preserve"> 17 października 2013 r. sygn. akt </w:t>
      </w:r>
      <w:hyperlink r:id="rId26" w:history="1">
        <w:r w:rsidRPr="00D570EE">
          <w:rPr>
            <w:rStyle w:val="Hipercze"/>
            <w:rFonts w:ascii="Garamond" w:hAnsi="Garamond"/>
            <w:color w:val="auto"/>
          </w:rPr>
          <w:t>I OSK 952/13</w:t>
        </w:r>
      </w:hyperlink>
      <w:r w:rsidRPr="00D570EE">
        <w:rPr>
          <w:rFonts w:ascii="Garamond" w:hAnsi="Garamond"/>
        </w:rPr>
        <w:t>,” .</w:t>
      </w:r>
    </w:p>
    <w:p w14:paraId="42307FE6" w14:textId="77777777" w:rsidR="00D40F2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WSA w Olsztynie </w:t>
      </w:r>
      <w:r w:rsidRPr="00D570EE">
        <w:rPr>
          <w:rFonts w:ascii="Garamond" w:hAnsi="Garamond"/>
          <w:b/>
          <w:bCs/>
          <w:spacing w:val="6"/>
        </w:rPr>
        <w:t>z</w:t>
      </w:r>
      <w:r w:rsidR="00D40F26" w:rsidRPr="00D570EE">
        <w:rPr>
          <w:rFonts w:ascii="Garamond" w:hAnsi="Garamond"/>
          <w:b/>
          <w:bCs/>
          <w:spacing w:val="6"/>
        </w:rPr>
        <w:t xml:space="preserve"> 30.1 2018 r. II SAB/Ol 3/18</w:t>
      </w:r>
    </w:p>
    <w:p w14:paraId="59A774FE" w14:textId="77777777" w:rsidR="00017416" w:rsidRPr="00D570EE" w:rsidRDefault="00017416" w:rsidP="00861962">
      <w:pPr>
        <w:pStyle w:val="Akapitzlist"/>
        <w:numPr>
          <w:ilvl w:val="0"/>
          <w:numId w:val="9"/>
        </w:numPr>
        <w:jc w:val="both"/>
        <w:rPr>
          <w:rFonts w:ascii="Garamond" w:hAnsi="Garamond"/>
          <w:spacing w:val="6"/>
        </w:rPr>
      </w:pPr>
      <w:r w:rsidRPr="00D570EE">
        <w:rPr>
          <w:rFonts w:ascii="Garamond" w:hAnsi="Garamond"/>
          <w:b/>
          <w:spacing w:val="6"/>
        </w:rPr>
        <w:t xml:space="preserve">,,Poseł na Sejm RP nie sprawuje władzy publicznej, </w:t>
      </w:r>
      <w:r w:rsidRPr="00D570EE">
        <w:rPr>
          <w:rFonts w:ascii="Garamond" w:hAnsi="Garamond"/>
          <w:spacing w:val="6"/>
        </w:rPr>
        <w:t>bowiem nie ma ustawowego prawa egzekucji określonych zadań i celów. Posłowie na Sejm RP nie powinni być także utożsamiani z podmiotami wykonującymi zadania publiczne. Zadanie publiczne stanowi bowiem każde działanie administracji, jakie realizuje na podstawie przepisów ustaw. Z kolei poseł na Sejm RP nie wchodzi w skład administracji publicznej rozumianej jako struktury organizacyjnej państwa, na którą składa się administracja samorządowa trzech szczebli, administracja rządowa oraz administracja państwowa nie podlegająca rządowi (np. Prezydent, Najwyższa Izba Kontroli, Rzecznik Praw Obywatelskich, Krajowa Rada Sądownictwa, Narodowy Bank Polski).</w:t>
      </w:r>
      <w:r w:rsidRPr="00D570EE">
        <w:rPr>
          <w:rFonts w:ascii="Garamond" w:hAnsi="Garamond"/>
          <w:b/>
          <w:spacing w:val="6"/>
        </w:rPr>
        <w:t xml:space="preserve"> Nie można także podzielić stanowiska zażalenia, że poseł jest podmiotem zobowiązanym do udzielenia informacji publicznej</w:t>
      </w:r>
      <w:r w:rsidRPr="00D570EE">
        <w:rPr>
          <w:rFonts w:ascii="Garamond" w:hAnsi="Garamond"/>
          <w:spacing w:val="6"/>
        </w:rPr>
        <w:t>” .</w:t>
      </w:r>
    </w:p>
    <w:p w14:paraId="08401755" w14:textId="77777777" w:rsidR="00017416" w:rsidRPr="00D570EE" w:rsidRDefault="00017416" w:rsidP="00017416">
      <w:pPr>
        <w:pStyle w:val="Akapitzlist"/>
        <w:ind w:left="360"/>
        <w:jc w:val="both"/>
        <w:rPr>
          <w:rFonts w:ascii="Garamond" w:hAnsi="Garamond"/>
          <w:b/>
          <w:bCs/>
          <w:spacing w:val="6"/>
        </w:rPr>
      </w:pPr>
      <w:r w:rsidRPr="00D570EE">
        <w:rPr>
          <w:rFonts w:ascii="Garamond" w:hAnsi="Garamond"/>
          <w:b/>
          <w:bCs/>
          <w:spacing w:val="6"/>
        </w:rPr>
        <w:t xml:space="preserve">post. NSA z 14 lutego 2014 r. (sygn. akt I OZ 91/14) </w:t>
      </w:r>
    </w:p>
    <w:p w14:paraId="1DCBD04D" w14:textId="098BFA3D" w:rsidR="00017416" w:rsidRPr="00D570EE" w:rsidRDefault="00017416" w:rsidP="00861962">
      <w:pPr>
        <w:pStyle w:val="Akapitzlist"/>
        <w:numPr>
          <w:ilvl w:val="0"/>
          <w:numId w:val="9"/>
        </w:numPr>
        <w:jc w:val="both"/>
        <w:rPr>
          <w:rFonts w:ascii="Garamond" w:hAnsi="Garamond"/>
          <w:b/>
          <w:spacing w:val="6"/>
        </w:rPr>
      </w:pPr>
      <w:r w:rsidRPr="00D570EE">
        <w:rPr>
          <w:rFonts w:ascii="Garamond" w:hAnsi="Garamond"/>
          <w:b/>
          <w:spacing w:val="6"/>
        </w:rPr>
        <w:t xml:space="preserve">,,Nie można również podzielić stanowiska skargi kasacyjnej, iż przepisy Konstytucji RP dają podstawę do twierdzenia, że poseł jest podmiotem zobowiązanym do udzielenia informacji publicznej. </w:t>
      </w:r>
      <w:r w:rsidRPr="00D570EE">
        <w:rPr>
          <w:rFonts w:ascii="Garamond" w:hAnsi="Garamond"/>
          <w:spacing w:val="6"/>
        </w:rPr>
        <w:t>Co prawda art. 61 Konstytucji RP stanowi, iż obywatel ma prawo do uzyskiwania m. in. informacji o działalności organów władzy publicznej oraz osób pełniących funkcje publiczne, jednak według ust. 4 tego przepisu, tryb udzielania informacji, o których mowa w ust. 1 i 2, określają ustawy, a w odniesieniu do Sejmu i Senatu ich regulaminy” .</w:t>
      </w:r>
      <w:r w:rsidRPr="00D570EE">
        <w:rPr>
          <w:rFonts w:ascii="Garamond" w:hAnsi="Garamond"/>
          <w:b/>
          <w:spacing w:val="6"/>
        </w:rPr>
        <w:t xml:space="preserve"> </w:t>
      </w:r>
    </w:p>
    <w:p w14:paraId="2F02EB32" w14:textId="59C73561" w:rsidR="00017416" w:rsidRPr="00D570EE" w:rsidRDefault="00017416" w:rsidP="00017416">
      <w:pPr>
        <w:pStyle w:val="Akapitzlist"/>
        <w:ind w:left="360"/>
        <w:jc w:val="both"/>
        <w:rPr>
          <w:rFonts w:ascii="Garamond" w:hAnsi="Garamond"/>
          <w:b/>
          <w:spacing w:val="6"/>
        </w:rPr>
      </w:pPr>
      <w:r w:rsidRPr="00D570EE">
        <w:rPr>
          <w:rFonts w:ascii="Garamond" w:hAnsi="Garamond"/>
          <w:b/>
          <w:bCs/>
          <w:spacing w:val="6"/>
        </w:rPr>
        <w:t>post. NSA z 14.12.2011 (I OSK 2287/11) oraz post. NSA z 6.12.2012 r. (I OSK 2843/12).</w:t>
      </w:r>
    </w:p>
    <w:p w14:paraId="75808BF3" w14:textId="77777777" w:rsidR="00AF0FF3" w:rsidRDefault="00AF0FF3" w:rsidP="00017416">
      <w:pPr>
        <w:rPr>
          <w:rFonts w:ascii="Garamond" w:hAnsi="Garamond"/>
          <w:b/>
          <w:spacing w:val="6"/>
          <w:u w:val="single"/>
        </w:rPr>
      </w:pPr>
    </w:p>
    <w:p w14:paraId="2EA2EDB5" w14:textId="77777777" w:rsidR="00AF0FF3" w:rsidRDefault="00AF0FF3" w:rsidP="00017416">
      <w:pPr>
        <w:rPr>
          <w:rFonts w:ascii="Garamond" w:hAnsi="Garamond"/>
          <w:b/>
          <w:spacing w:val="6"/>
          <w:u w:val="single"/>
        </w:rPr>
      </w:pPr>
    </w:p>
    <w:p w14:paraId="21C63FEB" w14:textId="711F4AED" w:rsidR="00AF0FF3" w:rsidRDefault="00AF0FF3" w:rsidP="00017416">
      <w:pPr>
        <w:rPr>
          <w:rFonts w:ascii="Garamond" w:hAnsi="Garamond"/>
          <w:b/>
          <w:spacing w:val="6"/>
          <w:u w:val="single"/>
        </w:rPr>
      </w:pPr>
      <w:r w:rsidRPr="000633AE">
        <w:rPr>
          <w:rFonts w:ascii="Garamond" w:hAnsi="Garamond"/>
          <w:b/>
          <w:noProof/>
          <w:spacing w:val="6"/>
        </w:rPr>
        <w:lastRenderedPageBreak/>
        <mc:AlternateContent>
          <mc:Choice Requires="wps">
            <w:drawing>
              <wp:anchor distT="45720" distB="45720" distL="114300" distR="114300" simplePos="0" relativeHeight="251944960" behindDoc="0" locked="0" layoutInCell="1" allowOverlap="1" wp14:anchorId="52B7E33A" wp14:editId="732D5B5A">
                <wp:simplePos x="0" y="0"/>
                <wp:positionH relativeFrom="margin">
                  <wp:posOffset>-396875</wp:posOffset>
                </wp:positionH>
                <wp:positionV relativeFrom="paragraph">
                  <wp:posOffset>0</wp:posOffset>
                </wp:positionV>
                <wp:extent cx="6583680" cy="1031875"/>
                <wp:effectExtent l="0" t="0" r="26670" b="1587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31875"/>
                        </a:xfrm>
                        <a:prstGeom prst="rect">
                          <a:avLst/>
                        </a:prstGeom>
                        <a:solidFill>
                          <a:srgbClr val="FFFFFF"/>
                        </a:solidFill>
                        <a:ln w="19050">
                          <a:solidFill>
                            <a:srgbClr val="000000"/>
                          </a:solidFill>
                          <a:miter lim="800000"/>
                          <a:headEnd/>
                          <a:tailEnd/>
                        </a:ln>
                      </wps:spPr>
                      <wps:txb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E33A" id="_x0000_s1077" type="#_x0000_t202" style="position:absolute;margin-left:-31.25pt;margin-top:0;width:518.4pt;height:81.2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" strokeweight="1.5pt">
                <v:textbo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v:textbox>
                <w10:wrap type="square" anchorx="margin"/>
              </v:shape>
            </w:pict>
          </mc:Fallback>
        </mc:AlternateContent>
      </w:r>
    </w:p>
    <w:p w14:paraId="1E05B31C" w14:textId="256D21F0" w:rsidR="004E5A78" w:rsidRPr="00D570EE" w:rsidRDefault="004E5A78" w:rsidP="00017416">
      <w:pPr>
        <w:rPr>
          <w:rFonts w:ascii="Garamond" w:hAnsi="Garamond"/>
          <w:b/>
          <w:spacing w:val="6"/>
          <w:u w:val="single"/>
        </w:rPr>
      </w:pPr>
      <w:r w:rsidRPr="00D570EE">
        <w:rPr>
          <w:rFonts w:ascii="Garamond" w:hAnsi="Garamond"/>
          <w:b/>
          <w:spacing w:val="6"/>
          <w:u w:val="single"/>
        </w:rPr>
        <w:t>ORZECZNICTWO SĄDOWE.</w:t>
      </w:r>
    </w:p>
    <w:p w14:paraId="5BE112CE" w14:textId="2F29C961" w:rsidR="00AF0FF3" w:rsidRDefault="00AF0FF3" w:rsidP="00AF0FF3">
      <w:pPr>
        <w:pStyle w:val="Akapitzlist"/>
        <w:ind w:left="360"/>
        <w:jc w:val="both"/>
        <w:rPr>
          <w:rFonts w:ascii="Garamond" w:hAnsi="Garamond"/>
          <w:b/>
          <w:spacing w:val="6"/>
        </w:rPr>
      </w:pPr>
    </w:p>
    <w:p w14:paraId="5BB4F9C2" w14:textId="3BF90928" w:rsidR="00F51700" w:rsidRPr="00D570EE" w:rsidRDefault="00F51700" w:rsidP="00861962">
      <w:pPr>
        <w:pStyle w:val="Akapitzlist"/>
        <w:numPr>
          <w:ilvl w:val="0"/>
          <w:numId w:val="23"/>
        </w:numPr>
        <w:jc w:val="both"/>
        <w:rPr>
          <w:rFonts w:ascii="Garamond" w:hAnsi="Garamond"/>
          <w:b/>
          <w:spacing w:val="6"/>
        </w:rPr>
      </w:pPr>
      <w:r w:rsidRPr="00D570EE">
        <w:rPr>
          <w:rFonts w:ascii="Garamond" w:hAnsi="Garamond"/>
          <w:b/>
          <w:spacing w:val="6"/>
        </w:rPr>
        <w:t xml:space="preserve">,, Związek Nauczycielstwa Polskiego a tym bardziej jego okręg, nie działa w podmiotach gospodarki narodowej, których podstawowy rodzaj działalności jest określony w więcej niż połowie sekcji Polskiej Klasyfikacji Działalności (PKD), </w:t>
      </w:r>
      <w:r w:rsidRPr="00D570EE">
        <w:rPr>
          <w:rFonts w:ascii="Garamond" w:hAnsi="Garamond"/>
          <w:spacing w:val="6"/>
        </w:rPr>
        <w:t>o której mowa w przepisach o statystyce publicznej. </w:t>
      </w:r>
      <w:r w:rsidRPr="00D570EE">
        <w:rPr>
          <w:rFonts w:ascii="Garamond" w:hAnsi="Garamond"/>
          <w:bCs/>
          <w:spacing w:val="6"/>
        </w:rPr>
        <w:t>Związek Nauczycielstwa Polskiego, w tym jego okręg, nie należy zatem do kategorii wymienionej w art. 4 ust. 2 u.d.i.p., gdyż nie jest organizacją reprezentatywną w rozumieniu powołanego przepisu.</w:t>
      </w:r>
      <w:r w:rsidRPr="00D570EE">
        <w:rPr>
          <w:rFonts w:ascii="Garamond" w:hAnsi="Garamond"/>
          <w:spacing w:val="6"/>
        </w:rPr>
        <w:t> Powyższe prowadzi więc do wniosku, że adresat żądania G. G. nie był podmiotem zobowiązanym do udzielania informacji publicznej. Z tego zatem powodu nie można było twierdzić, że Zarządu Okręgu […] w K. ZNP pozostawał w bezczynności</w:t>
      </w:r>
      <w:r w:rsidR="00580DE5" w:rsidRPr="00D570EE">
        <w:rPr>
          <w:rFonts w:ascii="Garamond" w:hAnsi="Garamond"/>
          <w:spacing w:val="6"/>
        </w:rPr>
        <w:t xml:space="preserve"> (..) </w:t>
      </w:r>
      <w:r w:rsidRPr="00D570EE">
        <w:rPr>
          <w:rFonts w:ascii="Garamond" w:hAnsi="Garamond"/>
          <w:b/>
          <w:spacing w:val="6"/>
        </w:rPr>
        <w:t>”.</w:t>
      </w:r>
    </w:p>
    <w:p w14:paraId="48DE7758" w14:textId="4BB97922" w:rsidR="00387689" w:rsidRPr="00D570EE" w:rsidRDefault="00AD074E" w:rsidP="00F51700">
      <w:pPr>
        <w:pStyle w:val="Akapitzlist"/>
        <w:ind w:left="360"/>
        <w:jc w:val="both"/>
        <w:rPr>
          <w:rFonts w:ascii="Garamond" w:hAnsi="Garamond"/>
          <w:b/>
          <w:bCs/>
          <w:spacing w:val="6"/>
        </w:rPr>
      </w:pPr>
      <w:r w:rsidRPr="00D570EE">
        <w:rPr>
          <w:rFonts w:ascii="Garamond" w:hAnsi="Garamond"/>
          <w:b/>
          <w:bCs/>
          <w:spacing w:val="6"/>
        </w:rPr>
        <w:t>Wyrok</w:t>
      </w:r>
      <w:r w:rsidR="00F51700" w:rsidRPr="00D570EE">
        <w:rPr>
          <w:rFonts w:ascii="Garamond" w:hAnsi="Garamond"/>
          <w:b/>
          <w:bCs/>
          <w:spacing w:val="6"/>
        </w:rPr>
        <w:t xml:space="preserve"> NSA z 21.10.2016 r., I OSK 433/15</w:t>
      </w:r>
      <w:r w:rsidR="00017416" w:rsidRPr="00D570EE">
        <w:rPr>
          <w:rFonts w:ascii="Garamond" w:hAnsi="Garamond"/>
          <w:b/>
          <w:bCs/>
          <w:spacing w:val="6"/>
        </w:rPr>
        <w:t xml:space="preserve">. </w:t>
      </w:r>
    </w:p>
    <w:p w14:paraId="19954C14" w14:textId="6F8B9F19" w:rsidR="00E34E73" w:rsidRPr="00D570EE" w:rsidRDefault="00E34E73" w:rsidP="00E34E73">
      <w:pPr>
        <w:jc w:val="both"/>
        <w:rPr>
          <w:rFonts w:ascii="Garamond" w:hAnsi="Garamond"/>
          <w:b/>
          <w:bCs/>
          <w:spacing w:val="6"/>
          <w:u w:val="single"/>
        </w:rPr>
      </w:pPr>
      <w:r w:rsidRPr="00D570EE">
        <w:rPr>
          <w:rFonts w:ascii="Garamond" w:hAnsi="Garamond"/>
          <w:b/>
          <w:bCs/>
          <w:spacing w:val="6"/>
          <w:u w:val="single"/>
        </w:rPr>
        <w:t>ORGANIZACJE ZWIĄZKOWE REPREZENTATYWNE</w:t>
      </w:r>
      <w:r w:rsidR="000C3645" w:rsidRPr="00D570EE">
        <w:rPr>
          <w:rFonts w:ascii="Garamond" w:hAnsi="Garamond"/>
          <w:b/>
          <w:bCs/>
          <w:spacing w:val="6"/>
          <w:u w:val="single"/>
        </w:rPr>
        <w:t xml:space="preserve"> -STAN PRAWNY. </w:t>
      </w:r>
    </w:p>
    <w:p w14:paraId="0F945E54" w14:textId="74DC9C64" w:rsidR="006860BC" w:rsidRPr="00D570EE" w:rsidRDefault="003B7064" w:rsidP="000C3645">
      <w:pPr>
        <w:pStyle w:val="Akapitzlist"/>
        <w:ind w:left="360"/>
        <w:jc w:val="both"/>
        <w:rPr>
          <w:rFonts w:ascii="Garamond" w:hAnsi="Garamond"/>
          <w:b/>
          <w:bCs/>
          <w:spacing w:val="6"/>
        </w:rPr>
      </w:pPr>
      <w:r w:rsidRPr="00D570EE">
        <w:rPr>
          <w:rFonts w:ascii="Garamond" w:hAnsi="Garamond"/>
          <w:b/>
          <w:bCs/>
          <w:spacing w:val="6"/>
        </w:rPr>
        <w:t xml:space="preserve">Art. 23 ustawy o Radzie Dialogu Społecznego i innych instytucjach dialogu społecznego z 24.7.2015 r. </w:t>
      </w:r>
    </w:p>
    <w:p w14:paraId="49F385CC" w14:textId="53C60657"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1.</w:t>
      </w:r>
      <w:r w:rsidRPr="00D570EE">
        <w:rPr>
          <w:rFonts w:ascii="Garamond" w:eastAsia="Times New Roman" w:hAnsi="Garamond" w:cs="Times New Roman"/>
          <w:lang w:eastAsia="pl-PL"/>
        </w:rPr>
        <w:t xml:space="preserve"> Stronę pracowników w Radzie reprezentują przedstawiciele reprezentatywnych organizacji związkowych.</w:t>
      </w:r>
      <w:bookmarkStart w:id="51" w:name="mip31994762"/>
      <w:bookmarkEnd w:id="51"/>
    </w:p>
    <w:p w14:paraId="1E60AF50" w14:textId="0245669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2.</w:t>
      </w:r>
      <w:r w:rsidRPr="00D570EE">
        <w:rPr>
          <w:rFonts w:ascii="Garamond" w:eastAsia="Times New Roman" w:hAnsi="Garamond" w:cs="Times New Roman"/>
          <w:lang w:eastAsia="pl-PL"/>
        </w:rPr>
        <w:t xml:space="preserve"> Za reprezentatywne organizacje związkowe uznaje się ogólnokrajowe związki zawodowe, ogólnokrajowe zrzeszenia (federacje) związków zawodowych i ogólnokrajowe organizacje międzyzwiązkowe (konfederacje), które spełniają łącznie następujące kryteria:</w:t>
      </w:r>
      <w:bookmarkStart w:id="52" w:name="mip31994764"/>
      <w:bookmarkEnd w:id="52"/>
    </w:p>
    <w:p w14:paraId="7E325F7C" w14:textId="107085F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1)</w:t>
      </w:r>
      <w:r w:rsidRPr="00D570EE">
        <w:rPr>
          <w:rFonts w:ascii="Garamond" w:eastAsia="Times New Roman" w:hAnsi="Garamond" w:cs="Times New Roman"/>
          <w:lang w:eastAsia="pl-PL"/>
        </w:rPr>
        <w:t xml:space="preserve"> zrzeszają więcej niż </w:t>
      </w:r>
      <w:r w:rsidRPr="00D570EE">
        <w:rPr>
          <w:rFonts w:ascii="Garamond" w:eastAsia="Times New Roman" w:hAnsi="Garamond" w:cs="Times New Roman"/>
          <w:b/>
          <w:u w:val="single"/>
          <w:lang w:eastAsia="pl-PL"/>
        </w:rPr>
        <w:t>300 000 członków</w:t>
      </w:r>
      <w:r w:rsidRPr="00D570EE">
        <w:rPr>
          <w:rFonts w:ascii="Garamond" w:eastAsia="Times New Roman" w:hAnsi="Garamond" w:cs="Times New Roman"/>
          <w:lang w:eastAsia="pl-PL"/>
        </w:rPr>
        <w:t xml:space="preserve"> będących pracownikami;</w:t>
      </w:r>
      <w:bookmarkStart w:id="53" w:name="mip31994765"/>
      <w:bookmarkEnd w:id="53"/>
    </w:p>
    <w:p w14:paraId="6D860690" w14:textId="598835D0" w:rsidR="003B7064"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2)</w:t>
      </w:r>
      <w:r w:rsidRPr="00D570EE">
        <w:rPr>
          <w:rFonts w:ascii="Garamond" w:eastAsia="Times New Roman" w:hAnsi="Garamond" w:cs="Times New Roman"/>
          <w:lang w:eastAsia="pl-PL"/>
        </w:rPr>
        <w:t> działają w podmiotach gospodarki narodowej, których podstawowy rodzaj działalności jest określony w więcej niż w połowie sekcji Polskiej Klasyfikacji Działalności (PKD), o której mowa w przepisach o statystyce publicznej.</w:t>
      </w:r>
    </w:p>
    <w:p w14:paraId="49B6BF84" w14:textId="27C2AF70" w:rsidR="00892EBA" w:rsidRPr="00D570EE" w:rsidRDefault="00892EBA" w:rsidP="006860BC">
      <w:pPr>
        <w:pStyle w:val="Akapitzlist"/>
        <w:ind w:left="360"/>
        <w:jc w:val="both"/>
        <w:rPr>
          <w:rFonts w:ascii="Garamond" w:hAnsi="Garamond"/>
          <w:b/>
          <w:bCs/>
          <w:spacing w:val="6"/>
        </w:rPr>
      </w:pPr>
    </w:p>
    <w:p w14:paraId="02DE18E1" w14:textId="1F1DD425" w:rsidR="00892EBA" w:rsidRPr="00D570EE" w:rsidRDefault="00892EBA" w:rsidP="006860BC">
      <w:pPr>
        <w:pStyle w:val="Akapitzlist"/>
        <w:ind w:left="360"/>
        <w:jc w:val="both"/>
        <w:rPr>
          <w:rFonts w:ascii="Garamond" w:hAnsi="Garamond"/>
          <w:b/>
          <w:bCs/>
          <w:spacing w:val="6"/>
        </w:rPr>
      </w:pPr>
    </w:p>
    <w:p w14:paraId="1D6D0EC3" w14:textId="1CBBF99A" w:rsidR="00892EBA" w:rsidRPr="00D570EE" w:rsidRDefault="00892EBA" w:rsidP="006860BC">
      <w:pPr>
        <w:pStyle w:val="Akapitzlist"/>
        <w:ind w:left="360"/>
        <w:jc w:val="both"/>
        <w:rPr>
          <w:rFonts w:ascii="Garamond" w:hAnsi="Garamond"/>
          <w:b/>
          <w:bCs/>
          <w:spacing w:val="6"/>
        </w:rPr>
      </w:pPr>
    </w:p>
    <w:p w14:paraId="7BDC09F5" w14:textId="670C7C2E" w:rsidR="00892EBA" w:rsidRPr="00D570EE" w:rsidRDefault="00892EBA" w:rsidP="006860BC">
      <w:pPr>
        <w:pStyle w:val="Akapitzlist"/>
        <w:ind w:left="360"/>
        <w:jc w:val="both"/>
        <w:rPr>
          <w:rFonts w:ascii="Garamond" w:hAnsi="Garamond"/>
          <w:b/>
          <w:bCs/>
          <w:spacing w:val="6"/>
        </w:rPr>
      </w:pPr>
    </w:p>
    <w:p w14:paraId="4376F8E9" w14:textId="69C38A59" w:rsidR="00892EBA" w:rsidRPr="00D570EE" w:rsidRDefault="00892EBA" w:rsidP="006860BC">
      <w:pPr>
        <w:pStyle w:val="Akapitzlist"/>
        <w:ind w:left="360"/>
        <w:jc w:val="both"/>
        <w:rPr>
          <w:rFonts w:ascii="Garamond" w:hAnsi="Garamond"/>
          <w:b/>
          <w:bCs/>
          <w:spacing w:val="6"/>
        </w:rPr>
      </w:pPr>
    </w:p>
    <w:p w14:paraId="4637D4B1" w14:textId="5275D1C4" w:rsidR="00892EBA" w:rsidRPr="00D570EE" w:rsidRDefault="00892EBA" w:rsidP="006860BC">
      <w:pPr>
        <w:pStyle w:val="Akapitzlist"/>
        <w:ind w:left="360"/>
        <w:jc w:val="both"/>
        <w:rPr>
          <w:rFonts w:ascii="Garamond" w:hAnsi="Garamond"/>
          <w:b/>
          <w:bCs/>
          <w:spacing w:val="6"/>
        </w:rPr>
      </w:pPr>
    </w:p>
    <w:p w14:paraId="66E7602B" w14:textId="40BB199A" w:rsidR="00437E36" w:rsidRPr="00D570EE" w:rsidRDefault="00437E36" w:rsidP="006860BC">
      <w:pPr>
        <w:pStyle w:val="Akapitzlist"/>
        <w:ind w:left="360"/>
        <w:jc w:val="both"/>
        <w:rPr>
          <w:rFonts w:ascii="Garamond" w:hAnsi="Garamond"/>
          <w:b/>
          <w:bCs/>
          <w:spacing w:val="6"/>
        </w:rPr>
      </w:pPr>
    </w:p>
    <w:p w14:paraId="5561319A" w14:textId="4ACEA717" w:rsidR="00437E36" w:rsidRPr="00D570EE" w:rsidRDefault="00437E36" w:rsidP="006860BC">
      <w:pPr>
        <w:pStyle w:val="Akapitzlist"/>
        <w:ind w:left="360"/>
        <w:jc w:val="both"/>
        <w:rPr>
          <w:rFonts w:ascii="Garamond" w:hAnsi="Garamond"/>
          <w:b/>
          <w:bCs/>
          <w:spacing w:val="6"/>
        </w:rPr>
      </w:pPr>
    </w:p>
    <w:p w14:paraId="0CB8D4F0" w14:textId="74AA7051" w:rsidR="00437E36" w:rsidRPr="00D570EE" w:rsidRDefault="00437E36" w:rsidP="006860BC">
      <w:pPr>
        <w:pStyle w:val="Akapitzlist"/>
        <w:ind w:left="360"/>
        <w:jc w:val="both"/>
        <w:rPr>
          <w:rFonts w:ascii="Garamond" w:hAnsi="Garamond"/>
          <w:b/>
          <w:bCs/>
          <w:spacing w:val="6"/>
        </w:rPr>
      </w:pPr>
    </w:p>
    <w:p w14:paraId="29CDB58F" w14:textId="77777777" w:rsidR="00892EBA" w:rsidRPr="00D570EE" w:rsidRDefault="00892EBA" w:rsidP="006860BC">
      <w:pPr>
        <w:pStyle w:val="Akapitzlist"/>
        <w:ind w:left="360"/>
        <w:jc w:val="both"/>
        <w:rPr>
          <w:rFonts w:ascii="Garamond" w:hAnsi="Garamond"/>
          <w:b/>
          <w:bCs/>
          <w:spacing w:val="6"/>
        </w:rPr>
      </w:pPr>
    </w:p>
    <w:p w14:paraId="53BAF588" w14:textId="77777777" w:rsidR="00892EBA" w:rsidRPr="00D570EE" w:rsidRDefault="00892EBA" w:rsidP="006860BC">
      <w:pPr>
        <w:pStyle w:val="Akapitzlist"/>
        <w:ind w:left="360"/>
        <w:jc w:val="both"/>
        <w:rPr>
          <w:rFonts w:ascii="Garamond" w:hAnsi="Garamond"/>
          <w:b/>
          <w:bCs/>
          <w:spacing w:val="6"/>
        </w:rPr>
      </w:pPr>
    </w:p>
    <w:p w14:paraId="466A404B" w14:textId="46A9E5A9" w:rsidR="00892EBA" w:rsidRPr="00D570EE" w:rsidRDefault="00892EBA" w:rsidP="006860BC">
      <w:pPr>
        <w:pStyle w:val="Akapitzlist"/>
        <w:ind w:left="360"/>
        <w:jc w:val="both"/>
        <w:rPr>
          <w:rFonts w:ascii="Garamond" w:hAnsi="Garamond"/>
          <w:b/>
          <w:bCs/>
          <w:spacing w:val="6"/>
        </w:rPr>
      </w:pPr>
    </w:p>
    <w:p w14:paraId="75314792" w14:textId="5ABC7ECF" w:rsidR="00892EBA" w:rsidRPr="00D570EE" w:rsidRDefault="00892EBA" w:rsidP="006860BC">
      <w:pPr>
        <w:pStyle w:val="Akapitzlist"/>
        <w:ind w:left="360"/>
        <w:jc w:val="both"/>
        <w:rPr>
          <w:rFonts w:ascii="Garamond" w:hAnsi="Garamond"/>
          <w:b/>
          <w:bCs/>
          <w:spacing w:val="6"/>
        </w:rPr>
      </w:pPr>
    </w:p>
    <w:p w14:paraId="0C59B933" w14:textId="69227F84" w:rsidR="004A001F" w:rsidRPr="00D570EE" w:rsidRDefault="004A001F" w:rsidP="006860BC">
      <w:pPr>
        <w:pStyle w:val="Akapitzlist"/>
        <w:ind w:left="360"/>
        <w:jc w:val="both"/>
        <w:rPr>
          <w:rFonts w:ascii="Garamond" w:hAnsi="Garamond"/>
          <w:b/>
          <w:bCs/>
          <w:spacing w:val="6"/>
        </w:rPr>
      </w:pPr>
    </w:p>
    <w:p w14:paraId="6B82C850" w14:textId="134B8B58" w:rsidR="004A001F" w:rsidRPr="00D570EE" w:rsidRDefault="004A001F" w:rsidP="006860BC">
      <w:pPr>
        <w:pStyle w:val="Akapitzlist"/>
        <w:ind w:left="360"/>
        <w:jc w:val="both"/>
        <w:rPr>
          <w:rFonts w:ascii="Garamond" w:hAnsi="Garamond"/>
          <w:b/>
          <w:bCs/>
          <w:spacing w:val="6"/>
        </w:rPr>
      </w:pPr>
    </w:p>
    <w:p w14:paraId="542D6032" w14:textId="6BD044F7" w:rsidR="004A001F" w:rsidRPr="00D570EE" w:rsidRDefault="004A001F" w:rsidP="006860BC">
      <w:pPr>
        <w:pStyle w:val="Akapitzlist"/>
        <w:ind w:left="360"/>
        <w:jc w:val="both"/>
        <w:rPr>
          <w:rFonts w:ascii="Garamond" w:hAnsi="Garamond"/>
          <w:b/>
          <w:bCs/>
          <w:spacing w:val="6"/>
        </w:rPr>
      </w:pPr>
    </w:p>
    <w:p w14:paraId="2FF299AA" w14:textId="08FDD1D3" w:rsidR="004A001F" w:rsidRPr="00D570EE" w:rsidRDefault="004A001F" w:rsidP="006860BC">
      <w:pPr>
        <w:pStyle w:val="Akapitzlist"/>
        <w:ind w:left="360"/>
        <w:jc w:val="both"/>
        <w:rPr>
          <w:rFonts w:ascii="Garamond" w:hAnsi="Garamond"/>
          <w:b/>
          <w:bCs/>
          <w:spacing w:val="6"/>
        </w:rPr>
      </w:pPr>
    </w:p>
    <w:p w14:paraId="585610F2" w14:textId="78D5026E" w:rsidR="004A001F" w:rsidRPr="00D570EE" w:rsidRDefault="004A001F" w:rsidP="006860BC">
      <w:pPr>
        <w:pStyle w:val="Akapitzlist"/>
        <w:ind w:left="360"/>
        <w:jc w:val="both"/>
        <w:rPr>
          <w:rFonts w:ascii="Garamond" w:hAnsi="Garamond"/>
          <w:b/>
          <w:bCs/>
          <w:spacing w:val="6"/>
        </w:rPr>
      </w:pPr>
    </w:p>
    <w:p w14:paraId="7E93B36E" w14:textId="1AFC3319" w:rsidR="004E5A78" w:rsidRPr="00D570EE" w:rsidRDefault="004A001F" w:rsidP="004A001F">
      <w:pPr>
        <w:pStyle w:val="Akapitzlist"/>
        <w:ind w:left="360"/>
        <w:jc w:val="both"/>
        <w:rPr>
          <w:rFonts w:ascii="Garamond" w:hAnsi="Garamond"/>
          <w:b/>
          <w:bCs/>
          <w:spacing w:val="6"/>
        </w:rPr>
      </w:pPr>
      <w:r w:rsidRPr="00D570EE">
        <w:rPr>
          <w:rFonts w:ascii="Garamond" w:hAnsi="Garamond"/>
          <w:b/>
          <w:noProof/>
          <w:spacing w:val="6"/>
        </w:rPr>
        <mc:AlternateContent>
          <mc:Choice Requires="wps">
            <w:drawing>
              <wp:anchor distT="45720" distB="45720" distL="114300" distR="114300" simplePos="0" relativeHeight="251679744" behindDoc="0" locked="0" layoutInCell="1" allowOverlap="1" wp14:anchorId="02A2334A" wp14:editId="1A6BC613">
                <wp:simplePos x="0" y="0"/>
                <wp:positionH relativeFrom="margin">
                  <wp:posOffset>25400</wp:posOffset>
                </wp:positionH>
                <wp:positionV relativeFrom="paragraph">
                  <wp:posOffset>0</wp:posOffset>
                </wp:positionV>
                <wp:extent cx="5745480" cy="787400"/>
                <wp:effectExtent l="0" t="0" r="26670" b="1270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87400"/>
                        </a:xfrm>
                        <a:prstGeom prst="rect">
                          <a:avLst/>
                        </a:prstGeom>
                        <a:solidFill>
                          <a:srgbClr val="FFFFFF"/>
                        </a:solidFill>
                        <a:ln w="19050">
                          <a:solidFill>
                            <a:srgbClr val="000000"/>
                          </a:solidFill>
                          <a:miter lim="800000"/>
                          <a:headEnd/>
                          <a:tailEnd/>
                        </a:ln>
                      </wps:spPr>
                      <wps:txb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334A" id="_x0000_s1078" type="#_x0000_t202" style="position:absolute;left:0;text-align:left;margin-left:2pt;margin-top:0;width:452.4pt;height: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6KFQIAACgEAAAOAAAAZHJzL2Uyb0RvYy54bWysk1Fv0zAQx9+R+A6W32nSqqVd1HQaHUVI&#10;YyANPoDjOI2F4zNnt8n49JydrqsGvCD8YPl89t93vzuvr4fOsKNCr8GWfDrJOVNWQq3tvuTfvu7e&#10;rDj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" strokeweight="1.5pt">
                <v:textbo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v:textbox>
                <w10:wrap type="square" anchorx="margin"/>
              </v:shape>
            </w:pict>
          </mc:Fallback>
        </mc:AlternateContent>
      </w:r>
      <w:r w:rsidR="004E5A78" w:rsidRPr="00D570EE">
        <w:rPr>
          <w:rFonts w:ascii="Garamond" w:hAnsi="Garamond"/>
          <w:b/>
          <w:spacing w:val="6"/>
          <w:u w:val="single"/>
        </w:rPr>
        <w:t>ORZECZNICTWO SĄDOWE.</w:t>
      </w:r>
    </w:p>
    <w:p w14:paraId="03578BDC" w14:textId="4ED282B1" w:rsidR="009D2118" w:rsidRPr="00D570EE" w:rsidRDefault="009D2118" w:rsidP="00861962">
      <w:pPr>
        <w:pStyle w:val="Akapitzlist"/>
        <w:numPr>
          <w:ilvl w:val="0"/>
          <w:numId w:val="10"/>
        </w:numPr>
        <w:jc w:val="both"/>
        <w:rPr>
          <w:rFonts w:ascii="Garamond" w:hAnsi="Garamond"/>
          <w:b/>
          <w:sz w:val="32"/>
          <w:szCs w:val="32"/>
        </w:rPr>
      </w:pPr>
      <w:r w:rsidRPr="00D570EE">
        <w:rPr>
          <w:rFonts w:ascii="Garamond" w:hAnsi="Garamond"/>
          <w:b/>
        </w:rPr>
        <w:t>,,Zgodnie z art. 4 ust. 3 ustawy o dostępie do informacji publicznej obowiązane są do udostępniania informacji publiczne władze oraz inne podmioty wykonujące administrację publiczną, będące w posiadaniu takich informacji. (…). Zatem podmiot, który zamierza zawiadomić stronę, że nie posiada jakichkolwiek wnioskowanych informacji,</w:t>
      </w:r>
      <w:r w:rsidRPr="00D570EE">
        <w:rPr>
          <w:rFonts w:ascii="Garamond" w:hAnsi="Garamond"/>
          <w:b/>
          <w:sz w:val="32"/>
          <w:szCs w:val="32"/>
        </w:rPr>
        <w:t xml:space="preserve"> </w:t>
      </w:r>
      <w:r w:rsidR="00E42A01" w:rsidRPr="00D570EE">
        <w:rPr>
          <w:rFonts w:ascii="Garamond" w:hAnsi="Garamond"/>
          <w:b/>
        </w:rPr>
        <w:t>POWINIEN PO PIERWSZE W TYM ZAKRESIE ZŁOŻYĆ WOBEC STRONY OŚWIADCZENIE, A PO DRUGIE TWIERDZENIE TAKIE W CAŁOŚCI</w:t>
      </w:r>
      <w:r w:rsidR="00E42A01" w:rsidRPr="00D570EE">
        <w:rPr>
          <w:rFonts w:ascii="Garamond" w:hAnsi="Garamond"/>
          <w:b/>
          <w:sz w:val="32"/>
          <w:szCs w:val="32"/>
          <w:u w:val="single"/>
        </w:rPr>
        <w:t xml:space="preserve"> UWIARYGODNIĆ</w:t>
      </w:r>
      <w:r w:rsidRPr="00D570EE">
        <w:rPr>
          <w:rFonts w:ascii="Garamond" w:hAnsi="Garamond"/>
          <w:b/>
          <w:sz w:val="32"/>
          <w:szCs w:val="32"/>
        </w:rPr>
        <w:t xml:space="preserve">.”. </w:t>
      </w:r>
    </w:p>
    <w:p w14:paraId="509D2501" w14:textId="77777777" w:rsidR="009D2118" w:rsidRPr="00D570EE" w:rsidRDefault="009D2118" w:rsidP="009D2118">
      <w:pPr>
        <w:pStyle w:val="Akapitzlist"/>
        <w:ind w:left="360"/>
        <w:rPr>
          <w:rFonts w:ascii="Garamond" w:hAnsi="Garamond"/>
          <w:b/>
          <w:bCs/>
        </w:rPr>
      </w:pPr>
      <w:r w:rsidRPr="00D570EE">
        <w:rPr>
          <w:rFonts w:ascii="Garamond" w:hAnsi="Garamond"/>
          <w:b/>
          <w:bCs/>
        </w:rPr>
        <w:t>Wyrok NSA z 28 kwietnia 2015 r., I OSK 3058/14</w:t>
      </w:r>
    </w:p>
    <w:p w14:paraId="37A1660A" w14:textId="77777777" w:rsidR="00802BBE" w:rsidRPr="00D570EE" w:rsidRDefault="00417B57" w:rsidP="00861962">
      <w:pPr>
        <w:pStyle w:val="Akapitzlist"/>
        <w:numPr>
          <w:ilvl w:val="0"/>
          <w:numId w:val="10"/>
        </w:numPr>
        <w:jc w:val="both"/>
        <w:rPr>
          <w:rFonts w:ascii="Garamond" w:hAnsi="Garamond"/>
          <w:b/>
          <w:bCs/>
        </w:rPr>
      </w:pPr>
      <w:r w:rsidRPr="00D570EE">
        <w:rPr>
          <w:rFonts w:ascii="Garamond" w:hAnsi="Garamond"/>
        </w:rPr>
        <w:t>,,</w:t>
      </w:r>
      <w:r w:rsidRPr="00D570EE">
        <w:rPr>
          <w:rFonts w:ascii="Garamond" w:hAnsi="Garamond"/>
          <w:b/>
          <w:bCs/>
        </w:rPr>
        <w:t>na podmiocie, do którego skierowano wniosek o udostępnienie informacji publicznej, nie spoczywa obowiązek przekazania takiego wniosku do podmiotu właściwego, zgodnie z dyspozycją art. 65 § 1 k.p.a</w:t>
      </w:r>
      <w:r w:rsidRPr="00D570EE">
        <w:rPr>
          <w:rFonts w:ascii="Garamond" w:hAnsi="Garamond"/>
        </w:rPr>
        <w:t>. (…) W sytuacji braku informacji (…) organ powinien jedynie o tym poinformować wnioskodawcę, w drodze pisma informującego, będącego odpowiedzią na wniosek, co uwalnia organ od zarzutu bezczynności”.</w:t>
      </w:r>
      <w:r w:rsidR="006F112F" w:rsidRPr="00D570EE">
        <w:rPr>
          <w:rFonts w:ascii="Garamond" w:hAnsi="Garamond"/>
        </w:rPr>
        <w:t xml:space="preserve"> </w:t>
      </w:r>
      <w:r w:rsidRPr="00D570EE">
        <w:rPr>
          <w:rFonts w:ascii="Garamond" w:hAnsi="Garamond"/>
          <w:b/>
          <w:bCs/>
        </w:rPr>
        <w:t xml:space="preserve">WSA w Krakowie </w:t>
      </w:r>
      <w:r w:rsidR="00AD074E" w:rsidRPr="00D570EE">
        <w:rPr>
          <w:rFonts w:ascii="Garamond" w:hAnsi="Garamond"/>
          <w:b/>
          <w:bCs/>
        </w:rPr>
        <w:t>z</w:t>
      </w:r>
      <w:r w:rsidRPr="00D570EE">
        <w:rPr>
          <w:rFonts w:ascii="Garamond" w:hAnsi="Garamond"/>
          <w:b/>
          <w:bCs/>
        </w:rPr>
        <w:t xml:space="preserve"> 14.03.2017, II SAB/Kr</w:t>
      </w:r>
      <w:r w:rsidR="006F112F" w:rsidRPr="00D570EE">
        <w:rPr>
          <w:rFonts w:ascii="Garamond" w:hAnsi="Garamond"/>
          <w:b/>
          <w:bCs/>
        </w:rPr>
        <w:t xml:space="preserve"> </w:t>
      </w:r>
      <w:r w:rsidRPr="00D570EE">
        <w:rPr>
          <w:rFonts w:ascii="Garamond" w:hAnsi="Garamond"/>
          <w:b/>
          <w:bCs/>
        </w:rPr>
        <w:t>28/17.</w:t>
      </w:r>
    </w:p>
    <w:p w14:paraId="45D45CD5" w14:textId="77777777" w:rsidR="00417B57" w:rsidRPr="00D570EE" w:rsidRDefault="00417B57" w:rsidP="00861962">
      <w:pPr>
        <w:pStyle w:val="Akapitzlist"/>
        <w:numPr>
          <w:ilvl w:val="0"/>
          <w:numId w:val="10"/>
        </w:numPr>
        <w:rPr>
          <w:rFonts w:ascii="Garamond" w:hAnsi="Garamond"/>
        </w:rPr>
      </w:pPr>
      <w:r w:rsidRPr="00D570EE">
        <w:rPr>
          <w:rFonts w:ascii="Garamond" w:hAnsi="Garamond"/>
          <w:b/>
          <w:bCs/>
        </w:rPr>
        <w:t>,,Obowiązek przekazania dotyczy nie tylko tych informacji, które podmiot sam wytworzył i zobowiązany jest posiadać, lecz także takich, które uzyskał i przechowuje, mimo braku konieczności prowadzenia dokumentacji</w:t>
      </w:r>
      <w:r w:rsidRPr="00D570EE">
        <w:rPr>
          <w:rFonts w:ascii="Garamond" w:hAnsi="Garamond"/>
        </w:rPr>
        <w:t xml:space="preserve">. Po drugie oznacza to również, że organ nie ma obowiązku przekazywania dokumentów, których nie ma, mimo że powinien je posiadać. </w:t>
      </w:r>
      <w:r w:rsidRPr="00D570EE">
        <w:rPr>
          <w:rFonts w:ascii="Garamond" w:hAnsi="Garamond"/>
          <w:b/>
          <w:bCs/>
        </w:rPr>
        <w:t>Skoro obowiązek informacyjny ustawodawca łączy z faktem posiadania informacji, to niewykonanie obowiązku prowadzenia odpowiedniej dokumentacji może być podstawą odpowiedzialności ale na podstawie innych przepisów prawa”</w:t>
      </w:r>
      <w:r w:rsidR="000C3645" w:rsidRPr="00D570EE">
        <w:rPr>
          <w:rFonts w:ascii="Garamond" w:hAnsi="Garamond"/>
          <w:b/>
          <w:bCs/>
        </w:rPr>
        <w:t xml:space="preserve"> </w:t>
      </w:r>
      <w:r w:rsidRPr="00D570EE">
        <w:rPr>
          <w:rFonts w:ascii="Garamond" w:hAnsi="Garamond"/>
          <w:b/>
          <w:bCs/>
          <w:iCs/>
        </w:rPr>
        <w:t xml:space="preserve">NSA </w:t>
      </w:r>
      <w:r w:rsidR="00AD074E" w:rsidRPr="00D570EE">
        <w:rPr>
          <w:rFonts w:ascii="Garamond" w:hAnsi="Garamond"/>
          <w:b/>
          <w:bCs/>
          <w:iCs/>
        </w:rPr>
        <w:t>z</w:t>
      </w:r>
      <w:r w:rsidRPr="00D570EE">
        <w:rPr>
          <w:rFonts w:ascii="Garamond" w:hAnsi="Garamond"/>
          <w:b/>
          <w:bCs/>
          <w:iCs/>
        </w:rPr>
        <w:t xml:space="preserve"> 8 kwietnia 2015 r., I OSK 1829/14</w:t>
      </w:r>
    </w:p>
    <w:p w14:paraId="7EFA30FD" w14:textId="77777777" w:rsidR="00417B57" w:rsidRPr="00D570EE" w:rsidRDefault="00417B57" w:rsidP="00861962">
      <w:pPr>
        <w:pStyle w:val="Akapitzlist"/>
        <w:numPr>
          <w:ilvl w:val="0"/>
          <w:numId w:val="10"/>
        </w:numPr>
        <w:rPr>
          <w:rFonts w:ascii="Garamond" w:hAnsi="Garamond"/>
        </w:rPr>
      </w:pPr>
      <w:r w:rsidRPr="00D570EE">
        <w:rPr>
          <w:rFonts w:ascii="Garamond" w:hAnsi="Garamond"/>
        </w:rPr>
        <w:t xml:space="preserve">,,Nie jest możliwe skuteczne podniesienie zarzutu bezczynności w sytuacji, gdy żądana informacja nie jest w posiadaniu podmiotu zobowiązanego. W takich sytuacjach organ nie jest zobowiązany ani do udostępnia żądanej informacji, ani do wydania decyzji o odmowie udostępnienia.”. </w:t>
      </w:r>
    </w:p>
    <w:p w14:paraId="5F366367" w14:textId="77777777" w:rsidR="00A17B32" w:rsidRPr="00D570EE" w:rsidRDefault="00AD074E" w:rsidP="000C3645">
      <w:pPr>
        <w:pStyle w:val="Akapitzlist"/>
        <w:ind w:left="360"/>
        <w:rPr>
          <w:rFonts w:ascii="Garamond" w:hAnsi="Garamond"/>
          <w:b/>
        </w:rPr>
      </w:pPr>
      <w:r w:rsidRPr="00D570EE">
        <w:rPr>
          <w:rFonts w:ascii="Garamond" w:hAnsi="Garamond"/>
          <w:b/>
        </w:rPr>
        <w:t>WYROK</w:t>
      </w:r>
      <w:r w:rsidR="00417B57" w:rsidRPr="00D570EE">
        <w:rPr>
          <w:rFonts w:ascii="Garamond" w:hAnsi="Garamond"/>
          <w:b/>
        </w:rPr>
        <w:t xml:space="preserve"> NSA </w:t>
      </w:r>
      <w:r w:rsidRPr="00D570EE">
        <w:rPr>
          <w:rFonts w:ascii="Garamond" w:hAnsi="Garamond"/>
          <w:b/>
        </w:rPr>
        <w:t>z</w:t>
      </w:r>
      <w:r w:rsidR="00417B57" w:rsidRPr="00D570EE">
        <w:rPr>
          <w:rFonts w:ascii="Garamond" w:hAnsi="Garamond"/>
          <w:b/>
        </w:rPr>
        <w:t xml:space="preserve"> 24.01.2017, I OSK 2835/16.</w:t>
      </w:r>
    </w:p>
    <w:p w14:paraId="44904C3F" w14:textId="77777777" w:rsidR="009D2118" w:rsidRPr="00D570EE" w:rsidRDefault="009D2118" w:rsidP="000C3645">
      <w:pPr>
        <w:pStyle w:val="Akapitzlist"/>
        <w:ind w:left="360"/>
        <w:rPr>
          <w:rFonts w:ascii="Garamond" w:hAnsi="Garamond"/>
          <w:b/>
        </w:rPr>
      </w:pPr>
    </w:p>
    <w:tbl>
      <w:tblPr>
        <w:tblStyle w:val="Tabela-Siatka"/>
        <w:tblW w:w="0" w:type="auto"/>
        <w:tblInd w:w="-5" w:type="dxa"/>
        <w:tblLook w:val="04A0" w:firstRow="1" w:lastRow="0" w:firstColumn="1" w:lastColumn="0" w:noHBand="0" w:noVBand="1"/>
      </w:tblPr>
      <w:tblGrid>
        <w:gridCol w:w="422"/>
        <w:gridCol w:w="6481"/>
        <w:gridCol w:w="1970"/>
      </w:tblGrid>
      <w:tr w:rsidR="00BA5382" w:rsidRPr="00D570EE" w14:paraId="63242507" w14:textId="77777777" w:rsidTr="005C7D6E">
        <w:trPr>
          <w:trHeight w:val="380"/>
        </w:trPr>
        <w:tc>
          <w:tcPr>
            <w:tcW w:w="422" w:type="dxa"/>
          </w:tcPr>
          <w:p w14:paraId="6EC9E0F4" w14:textId="77777777" w:rsidR="009D2118" w:rsidRPr="00D570EE" w:rsidRDefault="009D2118" w:rsidP="009D2118">
            <w:pPr>
              <w:pStyle w:val="Akapitzlist"/>
              <w:ind w:left="0"/>
              <w:jc w:val="center"/>
              <w:rPr>
                <w:rFonts w:ascii="Garamond" w:hAnsi="Garamond"/>
                <w:b/>
                <w:sz w:val="28"/>
                <w:szCs w:val="28"/>
              </w:rPr>
            </w:pPr>
            <w:bookmarkStart w:id="54" w:name="_Hlk7158989"/>
            <w:r w:rsidRPr="00D570EE">
              <w:rPr>
                <w:rFonts w:ascii="Garamond" w:hAnsi="Garamond"/>
                <w:b/>
                <w:sz w:val="28"/>
                <w:szCs w:val="28"/>
              </w:rPr>
              <w:t>1</w:t>
            </w:r>
          </w:p>
        </w:tc>
        <w:tc>
          <w:tcPr>
            <w:tcW w:w="6481" w:type="dxa"/>
          </w:tcPr>
          <w:p w14:paraId="51C7E933" w14:textId="77777777" w:rsidR="00892EBA"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 xml:space="preserve">NIE MAM I UWIARYGADNIAM </w:t>
            </w:r>
          </w:p>
          <w:p w14:paraId="7D4A2D67"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TEN FAKT</w:t>
            </w:r>
          </w:p>
        </w:tc>
        <w:tc>
          <w:tcPr>
            <w:tcW w:w="0" w:type="auto"/>
            <w:shd w:val="clear" w:color="auto" w:fill="FFFFFF" w:themeFill="background1"/>
          </w:tcPr>
          <w:p w14:paraId="21BCCD7E"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OBOWIĄZEK</w:t>
            </w:r>
          </w:p>
        </w:tc>
      </w:tr>
      <w:tr w:rsidR="00BA5382" w:rsidRPr="00D570EE" w14:paraId="391CEBA7" w14:textId="77777777" w:rsidTr="005C7D6E">
        <w:tc>
          <w:tcPr>
            <w:tcW w:w="422" w:type="dxa"/>
          </w:tcPr>
          <w:p w14:paraId="0ED06A54" w14:textId="77777777" w:rsidR="004A001F" w:rsidRPr="00D570EE" w:rsidRDefault="004A001F" w:rsidP="009D2118">
            <w:pPr>
              <w:pStyle w:val="Akapitzlist"/>
              <w:ind w:left="0"/>
              <w:jc w:val="center"/>
              <w:rPr>
                <w:rFonts w:ascii="Garamond" w:hAnsi="Garamond"/>
                <w:b/>
                <w:sz w:val="28"/>
                <w:szCs w:val="28"/>
              </w:rPr>
            </w:pPr>
          </w:p>
          <w:p w14:paraId="7CAD579A" w14:textId="77A4F824"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2</w:t>
            </w:r>
          </w:p>
        </w:tc>
        <w:tc>
          <w:tcPr>
            <w:tcW w:w="6481" w:type="dxa"/>
          </w:tcPr>
          <w:p w14:paraId="2106BBE3" w14:textId="77777777" w:rsidR="00892EBA"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NIE MAM I UWIARYGADNIAM</w:t>
            </w:r>
          </w:p>
          <w:p w14:paraId="1A62C092"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 xml:space="preserve"> TEN FAKT</w:t>
            </w:r>
          </w:p>
          <w:p w14:paraId="598250FE"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SUGERUJĘ KTO MA</w:t>
            </w:r>
          </w:p>
        </w:tc>
        <w:tc>
          <w:tcPr>
            <w:tcW w:w="0" w:type="auto"/>
            <w:tcBorders>
              <w:bottom w:val="single" w:sz="4" w:space="0" w:color="auto"/>
            </w:tcBorders>
            <w:shd w:val="clear" w:color="auto" w:fill="FFFFFF" w:themeFill="background1"/>
          </w:tcPr>
          <w:p w14:paraId="776A03B3"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ZALECANE</w:t>
            </w:r>
          </w:p>
        </w:tc>
      </w:tr>
      <w:tr w:rsidR="00BA5382" w:rsidRPr="00D570EE" w14:paraId="0E6AEF19" w14:textId="77777777" w:rsidTr="005C7D6E">
        <w:tc>
          <w:tcPr>
            <w:tcW w:w="422" w:type="dxa"/>
          </w:tcPr>
          <w:p w14:paraId="53110DD3" w14:textId="77777777" w:rsidR="004A001F" w:rsidRPr="00D570EE" w:rsidRDefault="004A001F" w:rsidP="009D2118">
            <w:pPr>
              <w:pStyle w:val="Akapitzlist"/>
              <w:ind w:left="0"/>
              <w:jc w:val="center"/>
              <w:rPr>
                <w:rFonts w:ascii="Garamond" w:hAnsi="Garamond"/>
                <w:b/>
                <w:sz w:val="28"/>
                <w:szCs w:val="28"/>
              </w:rPr>
            </w:pPr>
          </w:p>
          <w:p w14:paraId="14B4D03A" w14:textId="77777777" w:rsidR="004A001F" w:rsidRPr="00D570EE" w:rsidRDefault="004A001F" w:rsidP="009D2118">
            <w:pPr>
              <w:pStyle w:val="Akapitzlist"/>
              <w:ind w:left="0"/>
              <w:jc w:val="center"/>
              <w:rPr>
                <w:rFonts w:ascii="Garamond" w:hAnsi="Garamond"/>
                <w:b/>
                <w:sz w:val="28"/>
                <w:szCs w:val="28"/>
              </w:rPr>
            </w:pPr>
          </w:p>
          <w:p w14:paraId="258948CD" w14:textId="504C2859" w:rsidR="009D2118" w:rsidRPr="00D570EE" w:rsidRDefault="005C7D6E" w:rsidP="009D2118">
            <w:pPr>
              <w:pStyle w:val="Akapitzlist"/>
              <w:ind w:left="0"/>
              <w:jc w:val="center"/>
              <w:rPr>
                <w:rFonts w:ascii="Garamond" w:hAnsi="Garamond"/>
                <w:b/>
                <w:sz w:val="28"/>
                <w:szCs w:val="28"/>
              </w:rPr>
            </w:pPr>
            <w:r w:rsidRPr="00D570EE">
              <w:rPr>
                <w:rFonts w:ascii="Garamond" w:hAnsi="Garamond"/>
                <w:b/>
                <w:sz w:val="28"/>
                <w:szCs w:val="28"/>
              </w:rPr>
              <w:t>3</w:t>
            </w:r>
          </w:p>
        </w:tc>
        <w:tc>
          <w:tcPr>
            <w:tcW w:w="6481" w:type="dxa"/>
          </w:tcPr>
          <w:p w14:paraId="1EBA9FDD" w14:textId="77777777" w:rsidR="003F2BB2" w:rsidRPr="00D570EE" w:rsidRDefault="00546BD6" w:rsidP="003F2BB2">
            <w:pPr>
              <w:pStyle w:val="Akapitzlist"/>
              <w:ind w:left="0"/>
              <w:jc w:val="center"/>
              <w:rPr>
                <w:rFonts w:ascii="Garamond" w:hAnsi="Garamond"/>
                <w:i/>
                <w:sz w:val="28"/>
                <w:szCs w:val="28"/>
              </w:rPr>
            </w:pPr>
            <w:r w:rsidRPr="00D570EE">
              <w:rPr>
                <w:rFonts w:ascii="Garamond" w:hAnsi="Garamond"/>
                <w:i/>
                <w:sz w:val="28"/>
                <w:szCs w:val="28"/>
              </w:rPr>
              <w:t>PRZEDŁUŻAM TERMIN</w:t>
            </w:r>
          </w:p>
          <w:p w14:paraId="7893AE62" w14:textId="77777777" w:rsidR="00E42A01"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POZYSKUJE</w:t>
            </w:r>
            <w:r w:rsidR="009D2118" w:rsidRPr="00D570EE">
              <w:rPr>
                <w:rFonts w:ascii="Garamond" w:hAnsi="Garamond"/>
                <w:i/>
                <w:sz w:val="28"/>
                <w:szCs w:val="28"/>
              </w:rPr>
              <w:t xml:space="preserve"> DANE OD JEDNOSTEK PODLEGŁYCH</w:t>
            </w:r>
            <w:r w:rsidR="00C42B87" w:rsidRPr="00D570EE">
              <w:rPr>
                <w:rFonts w:ascii="Garamond" w:hAnsi="Garamond"/>
                <w:i/>
                <w:sz w:val="28"/>
                <w:szCs w:val="28"/>
              </w:rPr>
              <w:t>/ZALEZNYCH /NADZOROWANYCH</w:t>
            </w:r>
            <w:r w:rsidR="006F112F" w:rsidRPr="00D570EE">
              <w:rPr>
                <w:rFonts w:ascii="Garamond" w:hAnsi="Garamond"/>
                <w:i/>
                <w:sz w:val="28"/>
                <w:szCs w:val="28"/>
              </w:rPr>
              <w:t xml:space="preserve">          </w:t>
            </w:r>
            <w:r w:rsidRPr="00D570EE">
              <w:rPr>
                <w:rFonts w:ascii="Garamond" w:hAnsi="Garamond"/>
                <w:i/>
                <w:sz w:val="28"/>
                <w:szCs w:val="28"/>
              </w:rPr>
              <w:t xml:space="preserve"> </w:t>
            </w:r>
          </w:p>
          <w:p w14:paraId="5495E248" w14:textId="77777777" w:rsidR="009D2118"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I PRZEKAZUJĘ WNIOSKODAWCY</w:t>
            </w:r>
          </w:p>
        </w:tc>
        <w:tc>
          <w:tcPr>
            <w:tcW w:w="0" w:type="auto"/>
            <w:shd w:val="clear" w:color="auto" w:fill="FFFFFF" w:themeFill="background1"/>
          </w:tcPr>
          <w:p w14:paraId="1516C797" w14:textId="77777777" w:rsidR="00E42A01" w:rsidRPr="00D570EE" w:rsidRDefault="00E42A01" w:rsidP="003F2BB2">
            <w:pPr>
              <w:pStyle w:val="Akapitzlist"/>
              <w:ind w:left="0"/>
              <w:jc w:val="center"/>
              <w:rPr>
                <w:rFonts w:ascii="Garamond" w:hAnsi="Garamond"/>
                <w:b/>
                <w:sz w:val="28"/>
                <w:szCs w:val="28"/>
              </w:rPr>
            </w:pPr>
          </w:p>
          <w:p w14:paraId="25F3A0C2"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MOŻLIWE</w:t>
            </w:r>
          </w:p>
        </w:tc>
      </w:tr>
      <w:bookmarkEnd w:id="54"/>
    </w:tbl>
    <w:p w14:paraId="37634389" w14:textId="77777777" w:rsidR="00437E36" w:rsidRPr="00D570EE" w:rsidRDefault="00437E36" w:rsidP="00437E36">
      <w:pPr>
        <w:spacing w:after="0" w:line="240" w:lineRule="auto"/>
        <w:jc w:val="both"/>
        <w:rPr>
          <w:rFonts w:ascii="Garamond" w:hAnsi="Garamond"/>
          <w:b/>
          <w:bCs/>
          <w:sz w:val="24"/>
          <w:szCs w:val="24"/>
          <w:shd w:val="clear" w:color="auto" w:fill="FFFFFF"/>
        </w:rPr>
      </w:pPr>
    </w:p>
    <w:p w14:paraId="2C64921B" w14:textId="39DCE83C" w:rsidR="0065637F" w:rsidRPr="00D570EE" w:rsidRDefault="00437E36" w:rsidP="002B50F8">
      <w:pPr>
        <w:spacing w:after="0" w:line="240" w:lineRule="auto"/>
        <w:jc w:val="both"/>
        <w:rPr>
          <w:rFonts w:ascii="Garamond" w:hAnsi="Garamond" w:cs="Times New Roman"/>
          <w:sz w:val="24"/>
          <w:szCs w:val="24"/>
        </w:rPr>
      </w:pPr>
      <w:r w:rsidRPr="00D570EE">
        <w:rPr>
          <w:rFonts w:ascii="Garamond" w:hAnsi="Garamond"/>
          <w:b/>
          <w:bCs/>
          <w:sz w:val="24"/>
          <w:szCs w:val="24"/>
          <w:shd w:val="clear" w:color="auto" w:fill="FFFFFF"/>
        </w:rPr>
        <w:t>POLECANA LEKTURA :</w:t>
      </w:r>
      <w:r w:rsidR="002B50F8" w:rsidRPr="00D570EE">
        <w:rPr>
          <w:rFonts w:ascii="Garamond" w:hAnsi="Garamond"/>
          <w:b/>
          <w:bCs/>
          <w:sz w:val="24"/>
          <w:szCs w:val="24"/>
          <w:shd w:val="clear" w:color="auto" w:fill="FFFFFF"/>
        </w:rPr>
        <w:t xml:space="preserve"> P. Sitniewski: </w:t>
      </w:r>
      <w:r w:rsidR="0065637F" w:rsidRPr="00D570EE">
        <w:rPr>
          <w:rFonts w:ascii="Garamond" w:hAnsi="Garamond" w:cs="Times New Roman"/>
          <w:sz w:val="24"/>
          <w:szCs w:val="24"/>
        </w:rPr>
        <w:t xml:space="preserve">Glosa do wyroku NSA z 18.7.2018 r., I OSK 347/18, Orzecznictwo w Sprawach Samorządowych 4/2019 </w:t>
      </w:r>
    </w:p>
    <w:p w14:paraId="2945DA12" w14:textId="77777777" w:rsidR="008D3679" w:rsidRPr="00D570EE" w:rsidRDefault="00E92D9B" w:rsidP="0065637F">
      <w:pPr>
        <w:jc w:val="center"/>
        <w:rPr>
          <w:rFonts w:ascii="Garamond" w:hAnsi="Garamond"/>
          <w:b/>
          <w:sz w:val="28"/>
          <w:szCs w:val="28"/>
        </w:rPr>
      </w:pPr>
      <w:r w:rsidRPr="00D570EE">
        <w:rPr>
          <w:rFonts w:ascii="Garamond" w:hAnsi="Garamond"/>
          <w:noProof/>
        </w:rPr>
        <w:lastRenderedPageBreak/>
        <mc:AlternateContent>
          <mc:Choice Requires="wps">
            <w:drawing>
              <wp:anchor distT="45720" distB="45720" distL="114300" distR="114300" simplePos="0" relativeHeight="251681792" behindDoc="0" locked="0" layoutInCell="1" allowOverlap="1" wp14:anchorId="59180F74" wp14:editId="0B15BBC2">
                <wp:simplePos x="0" y="0"/>
                <wp:positionH relativeFrom="margin">
                  <wp:posOffset>44450</wp:posOffset>
                </wp:positionH>
                <wp:positionV relativeFrom="paragraph">
                  <wp:posOffset>0</wp:posOffset>
                </wp:positionV>
                <wp:extent cx="5745480" cy="1040765"/>
                <wp:effectExtent l="0" t="0" r="26670" b="26035"/>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40765"/>
                        </a:xfrm>
                        <a:prstGeom prst="rect">
                          <a:avLst/>
                        </a:prstGeom>
                        <a:solidFill>
                          <a:srgbClr val="FFFFFF"/>
                        </a:solidFill>
                        <a:ln w="19050">
                          <a:solidFill>
                            <a:srgbClr val="000000"/>
                          </a:solidFill>
                          <a:miter lim="800000"/>
                          <a:headEnd/>
                          <a:tailEnd/>
                        </a:ln>
                      </wps:spPr>
                      <wps:txb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0F74" id="_x0000_s1079" type="#_x0000_t202" style="position:absolute;left:0;text-align:left;margin-left:3.5pt;margin-top:0;width:452.4pt;height:8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" strokeweight="1.5pt">
                <v:textbo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v:textbox>
                <w10:wrap type="square" anchorx="margin"/>
              </v:shape>
            </w:pict>
          </mc:Fallback>
        </mc:AlternateContent>
      </w:r>
      <w:r w:rsidR="003F2BB2" w:rsidRPr="00D570EE">
        <w:rPr>
          <w:rFonts w:ascii="Garamond" w:hAnsi="Garamond"/>
          <w:b/>
          <w:sz w:val="28"/>
          <w:szCs w:val="28"/>
        </w:rPr>
        <w:t>PRZESŁANKA MATERIALNA A NIE OBJĘCIE</w:t>
      </w:r>
      <w:r w:rsidR="006F112F" w:rsidRPr="00D570EE">
        <w:rPr>
          <w:rFonts w:ascii="Garamond" w:hAnsi="Garamond"/>
          <w:b/>
          <w:sz w:val="28"/>
          <w:szCs w:val="28"/>
        </w:rPr>
        <w:t xml:space="preserve"> </w:t>
      </w:r>
      <w:r w:rsidR="003F2BB2" w:rsidRPr="00D570EE">
        <w:rPr>
          <w:rFonts w:ascii="Garamond" w:hAnsi="Garamond"/>
          <w:b/>
          <w:sz w:val="28"/>
          <w:szCs w:val="28"/>
        </w:rPr>
        <w:t>DOKUMENTU KLAUZULĄ !!</w:t>
      </w:r>
    </w:p>
    <w:p w14:paraId="77CBAA38" w14:textId="77777777" w:rsidR="00566E7C" w:rsidRPr="00D570EE" w:rsidRDefault="00566E7C" w:rsidP="00566E7C">
      <w:pPr>
        <w:spacing w:line="276" w:lineRule="auto"/>
        <w:rPr>
          <w:rFonts w:ascii="Garamond" w:hAnsi="Garamond"/>
          <w:b/>
          <w:spacing w:val="6"/>
          <w:u w:val="single"/>
        </w:rPr>
      </w:pPr>
      <w:r w:rsidRPr="00D570EE">
        <w:rPr>
          <w:rFonts w:ascii="Garamond" w:hAnsi="Garamond"/>
          <w:b/>
          <w:spacing w:val="6"/>
          <w:u w:val="single"/>
        </w:rPr>
        <w:t>ORZECZNICTWO SĄDOWE.</w:t>
      </w:r>
    </w:p>
    <w:p w14:paraId="5B4E23B3" w14:textId="77777777" w:rsidR="00417B57" w:rsidRPr="00D570EE" w:rsidRDefault="00417B57" w:rsidP="00861962">
      <w:pPr>
        <w:pStyle w:val="Akapitzlist"/>
        <w:numPr>
          <w:ilvl w:val="0"/>
          <w:numId w:val="11"/>
        </w:numPr>
        <w:jc w:val="both"/>
        <w:rPr>
          <w:rFonts w:ascii="Garamond" w:hAnsi="Garamond"/>
          <w:sz w:val="24"/>
          <w:szCs w:val="24"/>
        </w:rPr>
      </w:pPr>
      <w:r w:rsidRPr="00D570EE">
        <w:rPr>
          <w:rFonts w:ascii="Garamond" w:hAnsi="Garamond"/>
          <w:b/>
          <w:bCs/>
          <w:sz w:val="24"/>
          <w:szCs w:val="24"/>
        </w:rPr>
        <w:t>,,niezależnie od (nie)objęcia informacji klauzulą z ustawy o ochronie informacji niejawnych, można odmówić żądanej informacji na podstawie art. 5 ust. 1 u.d.i.p. w związku z art. 1 ust. 1 ustawy o ochronie informacji niejawnych w takim zakresie, w jakim organ wykaże, że nieuprawnione ich ujawnienie spowodowałoby lub mogłoby spowodować szkody dla Rzeczpospolitej Polskiej albo byłoby z punktu widzenia jej interesów niekorzystne, także w trakcie ich opracowywania oraz niezależnie od formy i sposobu ich wyrażania</w:t>
      </w:r>
      <w:r w:rsidRPr="00D570EE">
        <w:rPr>
          <w:rFonts w:ascii="Garamond" w:hAnsi="Garamond"/>
          <w:sz w:val="24"/>
          <w:szCs w:val="24"/>
        </w:rPr>
        <w:t>. Informacja niejawna chroniona jest zatem bez względu na to, czy osoba uprawniona uznała za stosowne oznaczyć ją odpowiednią klauzulą. Jest ona bowiem niejawna z uwagi na zagrożenia wynikające z jej treści, lub sposobu jej uzyskania, a nie w następstwie klasyfikacji i klauzulowania (…)</w:t>
      </w:r>
      <w:r w:rsidRPr="00D570EE">
        <w:rPr>
          <w:rFonts w:ascii="Garamond" w:hAnsi="Garamond"/>
          <w:b/>
          <w:bCs/>
          <w:i/>
          <w:iCs/>
          <w:sz w:val="24"/>
          <w:szCs w:val="24"/>
        </w:rPr>
        <w:t>”</w:t>
      </w:r>
      <w:r w:rsidR="006F112F" w:rsidRPr="00D570EE">
        <w:rPr>
          <w:rFonts w:ascii="Garamond" w:hAnsi="Garamond"/>
          <w:sz w:val="24"/>
          <w:szCs w:val="24"/>
        </w:rPr>
        <w:t xml:space="preserve"> </w:t>
      </w:r>
    </w:p>
    <w:p w14:paraId="5FBC5F85" w14:textId="77777777" w:rsidR="00417B57" w:rsidRPr="00D570EE" w:rsidRDefault="0065637F" w:rsidP="00417B57">
      <w:pPr>
        <w:pStyle w:val="Akapitzlist"/>
        <w:ind w:left="360"/>
        <w:jc w:val="both"/>
        <w:rPr>
          <w:rFonts w:ascii="Garamond" w:hAnsi="Garamond"/>
          <w:b/>
          <w:bCs/>
          <w:sz w:val="24"/>
          <w:szCs w:val="24"/>
        </w:rPr>
      </w:pPr>
      <w:r w:rsidRPr="00D570EE">
        <w:rPr>
          <w:rFonts w:ascii="Garamond" w:hAnsi="Garamond"/>
          <w:b/>
          <w:bCs/>
          <w:sz w:val="24"/>
          <w:szCs w:val="24"/>
        </w:rPr>
        <w:t>w</w:t>
      </w:r>
      <w:r w:rsidR="00AD074E" w:rsidRPr="00D570EE">
        <w:rPr>
          <w:rFonts w:ascii="Garamond" w:hAnsi="Garamond"/>
          <w:b/>
          <w:bCs/>
          <w:sz w:val="24"/>
          <w:szCs w:val="24"/>
        </w:rPr>
        <w:t>yrok</w:t>
      </w:r>
      <w:r w:rsidR="00417B57" w:rsidRPr="00D570EE">
        <w:rPr>
          <w:rFonts w:ascii="Garamond" w:hAnsi="Garamond"/>
          <w:b/>
          <w:bCs/>
          <w:sz w:val="24"/>
          <w:szCs w:val="24"/>
        </w:rPr>
        <w:t xml:space="preserve"> NSA z 08.03.2017 r., I OSK 1312/15: I OSK 291/15 i 210/15.</w:t>
      </w:r>
    </w:p>
    <w:p w14:paraId="58A954D2" w14:textId="77777777" w:rsidR="008D3679" w:rsidRPr="00D570EE" w:rsidRDefault="008D3679" w:rsidP="00417B57">
      <w:pPr>
        <w:pStyle w:val="Akapitzlist"/>
        <w:ind w:left="360"/>
        <w:jc w:val="both"/>
        <w:rPr>
          <w:rFonts w:ascii="Garamond" w:hAnsi="Garamond"/>
          <w:b/>
          <w:bCs/>
          <w:sz w:val="24"/>
          <w:szCs w:val="24"/>
        </w:rPr>
      </w:pPr>
    </w:p>
    <w:p w14:paraId="7327DE84" w14:textId="77777777" w:rsidR="0065637F" w:rsidRPr="00D570EE" w:rsidRDefault="002B7401"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,,Definicja informacji niejawnej zawarta w art. 1 ust. 1 ustawy o ochronie informacji niejawnych powołuje się m.in. na pojęcie szkody dla Rzeczypospolitej Polskiej lub sytuacji niekorzystnej z punktu widzenia interesów państwa. Zgodnie z definicjami klauzul tajności zawartymi w art. 5 tej ustawy, ochronie będą podlegać tylko takie informacje, których ujawnienie przyniosłoby szkodę dla bezpieczeństwa lub interesów państwa. W ocenie NSA, przesłanki wymienione w tym przepisie w pewnym zakresie odpowiadają przesłankom do ograniczenia prawa do uzyskiwania informacji wynikającym z art. 61 ust. 3 Konstytucji RP, a więc z uwagi na potrzebę ochrony porządku publicznego, bezpieczeństwa lub ważnego interesu gospodarczego państwa. Powyższe ustalenie potwierdza </w:t>
      </w:r>
      <w:r w:rsidRPr="00D570EE">
        <w:rPr>
          <w:rFonts w:ascii="Garamond" w:hAnsi="Garamond"/>
          <w:b/>
          <w:sz w:val="24"/>
          <w:szCs w:val="24"/>
        </w:rPr>
        <w:t>możliwość odmowy udostępnienia informacji publicznej wyłącznie w oparciu o w/w przesłanki, pod warunkiem wykazania przez organ ich zaistnienia, bez względu jednak na fakt, czy informacja ta jest oznaczona odpowiednią klauzulą tajności, czy też nie</w:t>
      </w:r>
      <w:r w:rsidRPr="00D570EE">
        <w:rPr>
          <w:rFonts w:ascii="Garamond" w:hAnsi="Garamond"/>
          <w:sz w:val="24"/>
          <w:szCs w:val="24"/>
        </w:rPr>
        <w:t xml:space="preserve">. Podstawą odmowy udostępnienia informacji publicznej jest zatem art. 5 ust. 1 u.d.i.p. w związku z art. 61 ust. 3 Konstytucji RP.” </w:t>
      </w:r>
    </w:p>
    <w:p w14:paraId="5B90732D" w14:textId="77777777" w:rsidR="002B7401" w:rsidRPr="00D570EE" w:rsidRDefault="00AD074E" w:rsidP="0065637F">
      <w:pPr>
        <w:pStyle w:val="Akapitzlist"/>
        <w:ind w:left="360"/>
        <w:jc w:val="both"/>
        <w:rPr>
          <w:rFonts w:ascii="Garamond" w:hAnsi="Garamond"/>
          <w:sz w:val="24"/>
          <w:szCs w:val="24"/>
        </w:rPr>
      </w:pPr>
      <w:r w:rsidRPr="00D570EE">
        <w:rPr>
          <w:rFonts w:ascii="Garamond" w:hAnsi="Garamond"/>
          <w:b/>
          <w:bCs/>
          <w:sz w:val="24"/>
          <w:szCs w:val="24"/>
        </w:rPr>
        <w:t>wyrok</w:t>
      </w:r>
      <w:r w:rsidR="002B7401" w:rsidRPr="00D570EE">
        <w:rPr>
          <w:rFonts w:ascii="Garamond" w:hAnsi="Garamond"/>
          <w:b/>
          <w:bCs/>
          <w:sz w:val="24"/>
          <w:szCs w:val="24"/>
        </w:rPr>
        <w:t xml:space="preserve"> NSA z 9.10.2017 r., I OSK 1822/16</w:t>
      </w:r>
    </w:p>
    <w:p w14:paraId="4F9F5DB0" w14:textId="77777777" w:rsidR="008D3679" w:rsidRPr="00D570EE" w:rsidRDefault="008D3679" w:rsidP="008D3679">
      <w:pPr>
        <w:pStyle w:val="Akapitzlist"/>
        <w:ind w:left="360"/>
        <w:jc w:val="both"/>
        <w:rPr>
          <w:rFonts w:ascii="Garamond" w:hAnsi="Garamond"/>
          <w:sz w:val="24"/>
          <w:szCs w:val="24"/>
        </w:rPr>
      </w:pPr>
    </w:p>
    <w:p w14:paraId="2FDA08B2" w14:textId="77777777" w:rsidR="00202AB0" w:rsidRPr="00D570EE" w:rsidRDefault="00417B57" w:rsidP="00861962">
      <w:pPr>
        <w:pStyle w:val="Akapitzlist"/>
        <w:numPr>
          <w:ilvl w:val="0"/>
          <w:numId w:val="11"/>
        </w:numPr>
        <w:jc w:val="both"/>
        <w:rPr>
          <w:rFonts w:ascii="Garamond" w:hAnsi="Garamond"/>
          <w:b/>
          <w:bCs/>
          <w:sz w:val="24"/>
          <w:szCs w:val="24"/>
        </w:rPr>
      </w:pPr>
      <w:r w:rsidRPr="00D570EE">
        <w:rPr>
          <w:rFonts w:ascii="Garamond" w:hAnsi="Garamond"/>
          <w:sz w:val="24"/>
          <w:szCs w:val="24"/>
        </w:rPr>
        <w:t xml:space="preserve"> ,,</w:t>
      </w:r>
      <w:r w:rsidRPr="00D570EE">
        <w:rPr>
          <w:rFonts w:ascii="Garamond" w:hAnsi="Garamond"/>
          <w:b/>
          <w:bCs/>
          <w:sz w:val="24"/>
          <w:szCs w:val="24"/>
        </w:rPr>
        <w:t>Zagrożenie terroryzmem powoduje, że coraz częściej musimy godzić się na takie działania służb chroniących porządek prawny i nasze bezpieczeństwo, które ograniczają swobody obywatelskie, w tym sferę prywatności</w:t>
      </w:r>
      <w:r w:rsidRPr="00D570EE">
        <w:rPr>
          <w:rFonts w:ascii="Garamond" w:hAnsi="Garamond"/>
          <w:sz w:val="24"/>
          <w:szCs w:val="24"/>
        </w:rPr>
        <w:t xml:space="preserve">. Nie mogą podlegać ujawnieniu informacje, których ujawnienie groziłoby porządkowi i bezpieczeństwu publicznemu lub narażało na szwank działania organów chroniących te wartości. </w:t>
      </w:r>
      <w:r w:rsidRPr="00D570EE">
        <w:rPr>
          <w:rFonts w:ascii="Garamond" w:hAnsi="Garamond"/>
          <w:b/>
          <w:bCs/>
          <w:sz w:val="24"/>
          <w:szCs w:val="24"/>
        </w:rPr>
        <w:t xml:space="preserve">Nieuprawnione ujawnienie informacji we wnioskowanym zakresie, spowodowałoby lub mogłoby spowodować szkody dla RP albo byłoby z punktu widzenia jej interesów niekorzystne (art, 1 ust. 1 uoin), </w:t>
      </w:r>
      <w:r w:rsidRPr="00D570EE">
        <w:rPr>
          <w:rFonts w:ascii="Garamond" w:hAnsi="Garamond"/>
          <w:sz w:val="24"/>
          <w:szCs w:val="24"/>
        </w:rPr>
        <w:t xml:space="preserve">co pozwala uznać takie informacje za podlegające reżimowi </w:t>
      </w:r>
      <w:r w:rsidRPr="00D570EE">
        <w:rPr>
          <w:rFonts w:ascii="Garamond" w:hAnsi="Garamond"/>
          <w:sz w:val="24"/>
          <w:szCs w:val="24"/>
        </w:rPr>
        <w:lastRenderedPageBreak/>
        <w:t>przewidzianemu dla ochrony informacji niejawnych, bez względu na to, czy takiej informacji nadano klauzulę tajności i sformalizowano je w formie konkretnego dokumentu.(…).Cykliczne bowiem ujawnienie nawet "zbiorczych danych", dotyczących działań podejmowanych na podstawie ustawy antyterorystcznej, może świadczyć o nasileniu bądź osłabieniu działań ABW w tej materii. Bez wątpienia stanowi to cenną informację dla ugrupowań mogących prowadzić działalność terrorystyczną w naszym kraju. Może być bowiem sygnałem dla nich, że wykonując swoje zadania na terenie naszego kraju, należy działać bądź ostrożnie lub też bardziej swobodnie”.</w:t>
      </w:r>
      <w:r w:rsidR="00202AB0" w:rsidRPr="00D570EE">
        <w:rPr>
          <w:rFonts w:ascii="Garamond" w:hAnsi="Garamond"/>
          <w:sz w:val="24"/>
          <w:szCs w:val="24"/>
        </w:rPr>
        <w:t xml:space="preserve"> </w:t>
      </w:r>
      <w:r w:rsidR="00AD074E" w:rsidRPr="00D570EE">
        <w:rPr>
          <w:rFonts w:ascii="Garamond" w:hAnsi="Garamond"/>
          <w:b/>
          <w:sz w:val="24"/>
          <w:szCs w:val="24"/>
        </w:rPr>
        <w:t>wyrok</w:t>
      </w:r>
      <w:r w:rsidRPr="00D570EE">
        <w:rPr>
          <w:rFonts w:ascii="Garamond" w:hAnsi="Garamond"/>
          <w:b/>
          <w:bCs/>
          <w:sz w:val="24"/>
          <w:szCs w:val="24"/>
        </w:rPr>
        <w:t xml:space="preserve"> WSA w W-wie </w:t>
      </w:r>
      <w:r w:rsidR="00AD074E" w:rsidRPr="00D570EE">
        <w:rPr>
          <w:rFonts w:ascii="Garamond" w:hAnsi="Garamond"/>
          <w:b/>
          <w:bCs/>
          <w:sz w:val="24"/>
          <w:szCs w:val="24"/>
        </w:rPr>
        <w:t>z</w:t>
      </w:r>
      <w:r w:rsidRPr="00D570EE">
        <w:rPr>
          <w:rFonts w:ascii="Garamond" w:hAnsi="Garamond"/>
          <w:b/>
          <w:bCs/>
          <w:sz w:val="24"/>
          <w:szCs w:val="24"/>
        </w:rPr>
        <w:t xml:space="preserve"> 17.08.2017 r. sygn. II SA/Wa 80/17.</w:t>
      </w:r>
    </w:p>
    <w:p w14:paraId="5A8C73BF" w14:textId="77777777" w:rsidR="008D3679" w:rsidRPr="00D570EE" w:rsidRDefault="008D3679" w:rsidP="00202AB0">
      <w:pPr>
        <w:pStyle w:val="Akapitzlist"/>
        <w:ind w:left="360"/>
        <w:jc w:val="both"/>
        <w:rPr>
          <w:rFonts w:ascii="Garamond" w:hAnsi="Garamond"/>
          <w:sz w:val="24"/>
          <w:szCs w:val="24"/>
        </w:rPr>
      </w:pPr>
    </w:p>
    <w:p w14:paraId="5941537B" w14:textId="77777777" w:rsidR="00202AB0" w:rsidRPr="00D570EE" w:rsidRDefault="00202AB0"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,,prawodawca konstytucyjny wyraźnie wskazał, że ograniczenie prawa dostępu do informacji publicznej jest dopuszczalne jedynie przy spełnieniu dwóch łącznie występujących przesłanek, tj. </w:t>
      </w:r>
    </w:p>
    <w:p w14:paraId="3A2C8182" w14:textId="77777777" w:rsidR="00202AB0" w:rsidRPr="00D570EE" w:rsidRDefault="00202AB0" w:rsidP="00202AB0">
      <w:pPr>
        <w:ind w:left="360"/>
        <w:rPr>
          <w:rFonts w:ascii="Garamond" w:hAnsi="Garamond"/>
          <w:sz w:val="24"/>
          <w:szCs w:val="24"/>
        </w:rPr>
      </w:pPr>
      <w:r w:rsidRPr="00D570EE">
        <w:rPr>
          <w:rFonts w:ascii="Garamond" w:hAnsi="Garamond"/>
          <w:sz w:val="24"/>
          <w:szCs w:val="24"/>
        </w:rPr>
        <w:t xml:space="preserve">1) "ze względu na ochronę wolności i praw innych osób i podmiotów gospodarczych" określone w akcie rangi ustawowej oraz </w:t>
      </w:r>
    </w:p>
    <w:p w14:paraId="58711A50" w14:textId="77777777" w:rsidR="006F112F" w:rsidRPr="00D570EE" w:rsidRDefault="00202AB0" w:rsidP="00202AB0">
      <w:pPr>
        <w:ind w:left="360"/>
        <w:rPr>
          <w:rFonts w:ascii="Garamond" w:hAnsi="Garamond"/>
          <w:sz w:val="24"/>
          <w:szCs w:val="24"/>
        </w:rPr>
      </w:pPr>
      <w:r w:rsidRPr="00D570EE">
        <w:rPr>
          <w:rFonts w:ascii="Garamond" w:hAnsi="Garamond"/>
          <w:sz w:val="24"/>
          <w:szCs w:val="24"/>
        </w:rPr>
        <w:t xml:space="preserve">2) "ze względu na ochronę porządku publicznego, bezpieczeństwa lub ważnego interesu gospodarczego państwa". Powyższe regulacje konstytucyjne są adresowane zarówno do ustawodawcy, jak i innych do podmiotów realizujących porządek prawny. W sytuacji, gdy ustawodawca wprowadza ograniczenia prawa dostępu do informacji publicznej należy przyjąć, że w zgodzie z Konstytucją czyni to "ze względu na ochronę wolności i praw innych osób i podmiotów gospodarczych" oraz "ze względu na ochronę porządku publicznego, bezpieczeństwa lub ważnego interesu gospodarczego państwa”. </w:t>
      </w:r>
    </w:p>
    <w:p w14:paraId="060B50D9" w14:textId="77777777" w:rsidR="00202AB0" w:rsidRPr="00D570EE" w:rsidRDefault="00AD074E" w:rsidP="00202AB0">
      <w:pPr>
        <w:ind w:left="360"/>
        <w:rPr>
          <w:rFonts w:ascii="Garamond" w:hAnsi="Garamond"/>
          <w:b/>
          <w:sz w:val="24"/>
          <w:szCs w:val="24"/>
        </w:rPr>
      </w:pPr>
      <w:r w:rsidRPr="00D570EE">
        <w:rPr>
          <w:rFonts w:ascii="Garamond" w:hAnsi="Garamond"/>
          <w:b/>
          <w:sz w:val="24"/>
          <w:szCs w:val="24"/>
        </w:rPr>
        <w:t>wyrok</w:t>
      </w:r>
      <w:r w:rsidR="00202AB0" w:rsidRPr="00D570EE">
        <w:rPr>
          <w:rFonts w:ascii="Garamond" w:hAnsi="Garamond"/>
          <w:b/>
          <w:sz w:val="24"/>
          <w:szCs w:val="24"/>
        </w:rPr>
        <w:t xml:space="preserve"> NSA z 25.9.2018 r., I OSK 971/18</w:t>
      </w:r>
    </w:p>
    <w:p w14:paraId="7B2949E1" w14:textId="77777777" w:rsidR="002B7401" w:rsidRPr="00D570EE" w:rsidRDefault="00404538" w:rsidP="00861962">
      <w:pPr>
        <w:pStyle w:val="Akapitzlist"/>
        <w:numPr>
          <w:ilvl w:val="0"/>
          <w:numId w:val="11"/>
        </w:numPr>
        <w:jc w:val="both"/>
        <w:rPr>
          <w:rFonts w:ascii="Garamond" w:hAnsi="Garamond"/>
          <w:sz w:val="24"/>
          <w:szCs w:val="24"/>
        </w:rPr>
      </w:pPr>
      <w:r w:rsidRPr="00D570EE">
        <w:rPr>
          <w:rFonts w:ascii="Garamond" w:hAnsi="Garamond"/>
          <w:sz w:val="24"/>
          <w:szCs w:val="24"/>
        </w:rPr>
        <w:t>,,W sytuacji, gdy ustawodawca wprowadza ograniczenia prawa dostępu do informacji publicznej należy przyjąć, że w zgodzie z Konstytucją czyni to "ze względu na ochronę wolności i praw innych osób i podmiotów gospodarczych" oraz "</w:t>
      </w:r>
      <w:r w:rsidRPr="00D570EE">
        <w:rPr>
          <w:rFonts w:ascii="Garamond" w:hAnsi="Garamond"/>
          <w:b/>
          <w:bCs/>
          <w:sz w:val="24"/>
          <w:szCs w:val="24"/>
        </w:rPr>
        <w:t>ze</w:t>
      </w:r>
      <w:r w:rsidRPr="00D570EE">
        <w:rPr>
          <w:rFonts w:ascii="Garamond" w:hAnsi="Garamond"/>
          <w:sz w:val="24"/>
          <w:szCs w:val="24"/>
        </w:rPr>
        <w:t xml:space="preserve"> </w:t>
      </w:r>
      <w:r w:rsidRPr="00D570EE">
        <w:rPr>
          <w:rFonts w:ascii="Garamond" w:hAnsi="Garamond"/>
          <w:b/>
          <w:bCs/>
          <w:sz w:val="24"/>
          <w:szCs w:val="24"/>
        </w:rPr>
        <w:t>względu na</w:t>
      </w:r>
      <w:r w:rsidR="002B7401" w:rsidRPr="00D570EE">
        <w:rPr>
          <w:rFonts w:ascii="Garamond" w:hAnsi="Garamond"/>
          <w:sz w:val="24"/>
          <w:szCs w:val="24"/>
        </w:rPr>
        <w:t xml:space="preserve"> </w:t>
      </w:r>
      <w:r w:rsidRPr="00D570EE">
        <w:rPr>
          <w:rFonts w:ascii="Garamond" w:hAnsi="Garamond"/>
          <w:b/>
          <w:bCs/>
          <w:sz w:val="24"/>
          <w:szCs w:val="24"/>
        </w:rPr>
        <w:t>ochronę</w:t>
      </w:r>
      <w:r w:rsidR="002B7401" w:rsidRPr="00D570EE">
        <w:rPr>
          <w:rFonts w:ascii="Garamond" w:hAnsi="Garamond"/>
          <w:sz w:val="24"/>
          <w:szCs w:val="24"/>
        </w:rPr>
        <w:t xml:space="preserve"> </w:t>
      </w:r>
      <w:r w:rsidRPr="00D570EE">
        <w:rPr>
          <w:rFonts w:ascii="Garamond" w:hAnsi="Garamond"/>
          <w:b/>
          <w:bCs/>
          <w:sz w:val="24"/>
          <w:szCs w:val="24"/>
        </w:rPr>
        <w:t>porządku</w:t>
      </w:r>
      <w:r w:rsidR="002B7401" w:rsidRPr="00D570EE">
        <w:rPr>
          <w:rFonts w:ascii="Garamond" w:hAnsi="Garamond"/>
          <w:sz w:val="24"/>
          <w:szCs w:val="24"/>
        </w:rPr>
        <w:t xml:space="preserve"> </w:t>
      </w:r>
      <w:r w:rsidRPr="00D570EE">
        <w:rPr>
          <w:rFonts w:ascii="Garamond" w:hAnsi="Garamond"/>
          <w:b/>
          <w:bCs/>
          <w:sz w:val="24"/>
          <w:szCs w:val="24"/>
        </w:rPr>
        <w:t>publicznego</w:t>
      </w:r>
      <w:r w:rsidRPr="00D570EE">
        <w:rPr>
          <w:rFonts w:ascii="Garamond" w:hAnsi="Garamond"/>
          <w:sz w:val="24"/>
          <w:szCs w:val="24"/>
        </w:rPr>
        <w:t xml:space="preserve">, </w:t>
      </w:r>
      <w:r w:rsidRPr="00D570EE">
        <w:rPr>
          <w:rFonts w:ascii="Garamond" w:hAnsi="Garamond"/>
          <w:b/>
          <w:bCs/>
          <w:sz w:val="24"/>
          <w:szCs w:val="24"/>
        </w:rPr>
        <w:t>bezpieczeństwa</w:t>
      </w:r>
      <w:r w:rsidRPr="00D570EE">
        <w:rPr>
          <w:rFonts w:ascii="Garamond" w:hAnsi="Garamond"/>
          <w:sz w:val="24"/>
          <w:szCs w:val="24"/>
        </w:rPr>
        <w:t xml:space="preserve"> </w:t>
      </w:r>
      <w:r w:rsidRPr="00D570EE">
        <w:rPr>
          <w:rFonts w:ascii="Garamond" w:hAnsi="Garamond"/>
          <w:b/>
          <w:bCs/>
          <w:sz w:val="24"/>
          <w:szCs w:val="24"/>
        </w:rPr>
        <w:t>lub</w:t>
      </w:r>
      <w:r w:rsidRPr="00D570EE">
        <w:rPr>
          <w:rFonts w:ascii="Garamond" w:hAnsi="Garamond"/>
          <w:sz w:val="24"/>
          <w:szCs w:val="24"/>
        </w:rPr>
        <w:t xml:space="preserve"> </w:t>
      </w:r>
      <w:r w:rsidRPr="00D570EE">
        <w:rPr>
          <w:rFonts w:ascii="Garamond" w:hAnsi="Garamond"/>
          <w:b/>
          <w:bCs/>
          <w:sz w:val="24"/>
          <w:szCs w:val="24"/>
        </w:rPr>
        <w:t>ważnego</w:t>
      </w:r>
      <w:r w:rsidRPr="00D570EE">
        <w:rPr>
          <w:rFonts w:ascii="Garamond" w:hAnsi="Garamond"/>
          <w:sz w:val="24"/>
          <w:szCs w:val="24"/>
        </w:rPr>
        <w:t xml:space="preserve"> </w:t>
      </w:r>
      <w:r w:rsidRPr="00D570EE">
        <w:rPr>
          <w:rFonts w:ascii="Garamond" w:hAnsi="Garamond"/>
          <w:b/>
          <w:bCs/>
          <w:sz w:val="24"/>
          <w:szCs w:val="24"/>
        </w:rPr>
        <w:t>interesu</w:t>
      </w:r>
      <w:r w:rsidRPr="00D570EE">
        <w:rPr>
          <w:rFonts w:ascii="Garamond" w:hAnsi="Garamond"/>
          <w:sz w:val="24"/>
          <w:szCs w:val="24"/>
        </w:rPr>
        <w:t xml:space="preserve"> </w:t>
      </w:r>
      <w:r w:rsidRPr="00D570EE">
        <w:rPr>
          <w:rFonts w:ascii="Garamond" w:hAnsi="Garamond"/>
          <w:b/>
          <w:bCs/>
          <w:sz w:val="24"/>
          <w:szCs w:val="24"/>
        </w:rPr>
        <w:t>gospodarczego</w:t>
      </w:r>
      <w:r w:rsidRPr="00D570EE">
        <w:rPr>
          <w:rFonts w:ascii="Garamond" w:hAnsi="Garamond"/>
          <w:sz w:val="24"/>
          <w:szCs w:val="24"/>
        </w:rPr>
        <w:t xml:space="preserve"> </w:t>
      </w:r>
      <w:r w:rsidRPr="00D570EE">
        <w:rPr>
          <w:rFonts w:ascii="Garamond" w:hAnsi="Garamond"/>
          <w:b/>
          <w:bCs/>
          <w:sz w:val="24"/>
          <w:szCs w:val="24"/>
        </w:rPr>
        <w:t>państwa</w:t>
      </w:r>
      <w:r w:rsidRPr="00D570EE">
        <w:rPr>
          <w:rFonts w:ascii="Garamond" w:hAnsi="Garamond"/>
          <w:sz w:val="24"/>
          <w:szCs w:val="24"/>
        </w:rPr>
        <w:t>". W konsekwencji należy przyjąć, że takimi właśnie kryteriami kierował się ustawodawca wprowadzając w ustawowej regulacji art. 5 ust. 2 u.d.i.p. kategorię "prywatności osoby fizycznej" i "tajemnicy przedsiębiorcy" jako wartości uzasadniających ograniczenie prawa dostępu do informacji publicznej. Powyższe kategorie uzasadniają zatem ograniczenie prawa dostępu do informacji publicznej jako określone w ustawie wartości wynikające z "ochrony wolności i praw innych osób i podmiotów gospodarczych oraz ochrony porządku publicznego, bezpieczeństwa lub ważnego interesu gospodarczego państwa". W sytuacji, gdy podmiot zobowiązany do udostępnienia informacji publicznej dokonuje wykładni użytego w art. 5 ust. 2 u.d.i.p. wykładni pojęcia niedookreślonego "prywatności osoby fizycznej" lub "tajemnicy przedsiębiorcy" powinien odczytywać jego treść przez pryzmat wskazanej wyżej regulacji konstytucyjnej”</w:t>
      </w:r>
    </w:p>
    <w:p w14:paraId="7A042DA7" w14:textId="77777777" w:rsidR="00404538" w:rsidRPr="00D570EE" w:rsidRDefault="00AD074E" w:rsidP="002B7401">
      <w:pPr>
        <w:pStyle w:val="Akapitzlist"/>
        <w:ind w:left="360"/>
        <w:jc w:val="both"/>
        <w:rPr>
          <w:rFonts w:ascii="Garamond" w:hAnsi="Garamond"/>
          <w:sz w:val="24"/>
          <w:szCs w:val="24"/>
        </w:rPr>
      </w:pPr>
      <w:r w:rsidRPr="00D570EE">
        <w:rPr>
          <w:rFonts w:ascii="Garamond" w:hAnsi="Garamond"/>
          <w:b/>
          <w:bCs/>
          <w:sz w:val="24"/>
          <w:szCs w:val="24"/>
        </w:rPr>
        <w:t>wyrok</w:t>
      </w:r>
      <w:r w:rsidR="00404538" w:rsidRPr="00D570EE">
        <w:rPr>
          <w:rFonts w:ascii="Garamond" w:hAnsi="Garamond"/>
          <w:b/>
          <w:bCs/>
          <w:sz w:val="24"/>
          <w:szCs w:val="24"/>
        </w:rPr>
        <w:t xml:space="preserve"> NSA z 25.9.2018 r., I OSK 971/18</w:t>
      </w:r>
    </w:p>
    <w:p w14:paraId="0D5855AF" w14:textId="77777777" w:rsidR="00F4068A" w:rsidRPr="00D570EE" w:rsidRDefault="000C3645" w:rsidP="00A17B32">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83840" behindDoc="0" locked="0" layoutInCell="1" allowOverlap="1" wp14:anchorId="5BD0BEC4" wp14:editId="4B135854">
                <wp:simplePos x="0" y="0"/>
                <wp:positionH relativeFrom="margin">
                  <wp:posOffset>31750</wp:posOffset>
                </wp:positionH>
                <wp:positionV relativeFrom="paragraph">
                  <wp:posOffset>0</wp:posOffset>
                </wp:positionV>
                <wp:extent cx="5745480" cy="1755775"/>
                <wp:effectExtent l="0" t="0" r="26670" b="1587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55775"/>
                        </a:xfrm>
                        <a:prstGeom prst="rect">
                          <a:avLst/>
                        </a:prstGeom>
                        <a:solidFill>
                          <a:srgbClr val="FFFFFF"/>
                        </a:solidFill>
                        <a:ln w="19050">
                          <a:solidFill>
                            <a:srgbClr val="000000"/>
                          </a:solidFill>
                          <a:miter lim="800000"/>
                          <a:headEnd/>
                          <a:tailEnd/>
                        </a:ln>
                      </wps:spPr>
                      <wps:txb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EC4" id="_x0000_s1080" type="#_x0000_t202" style="position:absolute;margin-left:2.5pt;margin-top:0;width:452.4pt;height:13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" strokeweight="1.5pt">
                <v:textbo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v:textbox>
                <w10:wrap type="square" anchorx="margin"/>
              </v:shape>
            </w:pict>
          </mc:Fallback>
        </mc:AlternateContent>
      </w:r>
    </w:p>
    <w:p w14:paraId="10DBD15A" w14:textId="77777777" w:rsidR="00A17B32" w:rsidRPr="00D570EE" w:rsidRDefault="00F4068A" w:rsidP="00566E7C">
      <w:pPr>
        <w:jc w:val="center"/>
        <w:rPr>
          <w:rFonts w:ascii="Garamond" w:hAnsi="Garamond"/>
          <w:b/>
          <w:spacing w:val="6"/>
          <w:sz w:val="24"/>
          <w:szCs w:val="24"/>
        </w:rPr>
      </w:pPr>
      <w:r w:rsidRPr="00D570EE">
        <w:rPr>
          <w:rFonts w:ascii="Garamond" w:hAnsi="Garamond"/>
          <w:b/>
          <w:spacing w:val="6"/>
          <w:sz w:val="24"/>
          <w:szCs w:val="24"/>
        </w:rPr>
        <w:t>ORZ</w:t>
      </w:r>
      <w:r w:rsidR="00A17B32" w:rsidRPr="00D570EE">
        <w:rPr>
          <w:rFonts w:ascii="Garamond" w:hAnsi="Garamond"/>
          <w:b/>
          <w:spacing w:val="6"/>
          <w:sz w:val="24"/>
          <w:szCs w:val="24"/>
        </w:rPr>
        <w:t xml:space="preserve">ECZNICTWO SĄDOWE – </w:t>
      </w:r>
      <w:r w:rsidR="002D2350" w:rsidRPr="00D570EE">
        <w:rPr>
          <w:rFonts w:ascii="Garamond" w:hAnsi="Garamond"/>
          <w:b/>
          <w:spacing w:val="6"/>
          <w:sz w:val="24"/>
          <w:szCs w:val="24"/>
        </w:rPr>
        <w:t xml:space="preserve">kim jest </w:t>
      </w:r>
      <w:r w:rsidR="00A17B32" w:rsidRPr="00D570EE">
        <w:rPr>
          <w:rFonts w:ascii="Garamond" w:hAnsi="Garamond"/>
          <w:b/>
          <w:spacing w:val="6"/>
          <w:sz w:val="24"/>
          <w:szCs w:val="24"/>
        </w:rPr>
        <w:t>osoba pełniąca funkcje publiczne.</w:t>
      </w:r>
    </w:p>
    <w:p w14:paraId="5BFB14B4" w14:textId="0FF46F46" w:rsidR="00802BBE" w:rsidRPr="00D570EE" w:rsidRDefault="0015412D" w:rsidP="00861962">
      <w:pPr>
        <w:pStyle w:val="Akapitzlist"/>
        <w:numPr>
          <w:ilvl w:val="0"/>
          <w:numId w:val="12"/>
        </w:numPr>
        <w:jc w:val="both"/>
        <w:rPr>
          <w:rFonts w:ascii="Garamond" w:hAnsi="Garamond"/>
          <w:b/>
        </w:rPr>
      </w:pPr>
      <w:r w:rsidRPr="00D570EE">
        <w:rPr>
          <w:rFonts w:ascii="Garamond" w:hAnsi="Garamond"/>
          <w:b/>
        </w:rPr>
        <w:t>,,pojęcie osoby pełniącej funkcję publiczną ma na gruncie u.d.i.p. autonomiczne i szersze znaczenie niż w art. 115 § 13 i 19 Kodeksu karnego”</w:t>
      </w:r>
    </w:p>
    <w:p w14:paraId="4A562145" w14:textId="17D4D725" w:rsidR="0015412D" w:rsidRPr="00D570EE" w:rsidRDefault="00667259" w:rsidP="0015412D">
      <w:pPr>
        <w:pStyle w:val="Akapitzlist"/>
        <w:ind w:left="360"/>
        <w:rPr>
          <w:rFonts w:ascii="Garamond" w:hAnsi="Garamond"/>
          <w:b/>
          <w:bCs/>
        </w:rPr>
      </w:pPr>
      <w:r w:rsidRPr="00D570EE">
        <w:rPr>
          <w:rFonts w:ascii="Garamond" w:hAnsi="Garamond"/>
          <w:b/>
          <w:noProof/>
          <w:spacing w:val="6"/>
        </w:rPr>
        <mc:AlternateContent>
          <mc:Choice Requires="wps">
            <w:drawing>
              <wp:anchor distT="228600" distB="228600" distL="228600" distR="228600" simplePos="0" relativeHeight="251807744" behindDoc="0" locked="0" layoutInCell="1" allowOverlap="1" wp14:anchorId="6B546B3D" wp14:editId="66F39405">
                <wp:simplePos x="0" y="0"/>
                <wp:positionH relativeFrom="margin">
                  <wp:posOffset>-410210</wp:posOffset>
                </wp:positionH>
                <wp:positionV relativeFrom="margin">
                  <wp:posOffset>2943225</wp:posOffset>
                </wp:positionV>
                <wp:extent cx="1818640" cy="5892800"/>
                <wp:effectExtent l="19050" t="19050" r="10160" b="12700"/>
                <wp:wrapSquare wrapText="bothSides"/>
                <wp:docPr id="60" name="Prostokąt 60"/>
                <wp:cNvGraphicFramePr/>
                <a:graphic xmlns:a="http://schemas.openxmlformats.org/drawingml/2006/main">
                  <a:graphicData uri="http://schemas.microsoft.com/office/word/2010/wordprocessingShape">
                    <wps:wsp>
                      <wps:cNvSpPr/>
                      <wps:spPr>
                        <a:xfrm>
                          <a:off x="0" y="0"/>
                          <a:ext cx="1818640" cy="589280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6B3D" id="Prostokąt 60" o:spid="_x0000_s1081" style="position:absolute;left:0;text-align:left;margin-left:-32.3pt;margin-top:231.75pt;width:143.2pt;height:464pt;z-index:2518077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" fillcolor="#e7e6e6 [3214]" strokecolor="black [3213]" strokeweight="3pt">
                <v:stroke dashstyle="dash" linestyle="thickThin"/>
                <v:textbox inset="18pt,18pt,18pt,18pt">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v:textbox>
                <w10:wrap type="square" anchorx="margin" anchory="margin"/>
              </v:rect>
            </w:pict>
          </mc:Fallback>
        </mc:AlternateContent>
      </w:r>
      <w:r w:rsidR="00AD074E" w:rsidRPr="00D570EE">
        <w:rPr>
          <w:rFonts w:ascii="Garamond" w:hAnsi="Garamond"/>
          <w:b/>
          <w:bCs/>
        </w:rPr>
        <w:t>Wyrok</w:t>
      </w:r>
      <w:r w:rsidR="0015412D" w:rsidRPr="00D570EE">
        <w:rPr>
          <w:rFonts w:ascii="Garamond" w:hAnsi="Garamond"/>
          <w:b/>
          <w:bCs/>
        </w:rPr>
        <w:t xml:space="preserve"> NSA </w:t>
      </w:r>
      <w:r w:rsidR="00AD074E" w:rsidRPr="00D570EE">
        <w:rPr>
          <w:rFonts w:ascii="Garamond" w:hAnsi="Garamond"/>
          <w:b/>
          <w:bCs/>
        </w:rPr>
        <w:t>z</w:t>
      </w:r>
      <w:r w:rsidR="0015412D" w:rsidRPr="00D570EE">
        <w:rPr>
          <w:rFonts w:ascii="Garamond" w:hAnsi="Garamond"/>
          <w:b/>
          <w:bCs/>
        </w:rPr>
        <w:t xml:space="preserve"> 15 czerwca 2016 r. sygn. akt I OSK 3217/14</w:t>
      </w:r>
    </w:p>
    <w:p w14:paraId="654732C6" w14:textId="0A5D4FD1" w:rsidR="0015412D" w:rsidRPr="00D570EE" w:rsidRDefault="00AE6285" w:rsidP="00861962">
      <w:pPr>
        <w:pStyle w:val="Akapitzlist"/>
        <w:numPr>
          <w:ilvl w:val="0"/>
          <w:numId w:val="12"/>
        </w:numPr>
        <w:rPr>
          <w:rFonts w:ascii="Garamond" w:hAnsi="Garamond"/>
        </w:rPr>
      </w:pPr>
      <w:r w:rsidRPr="00D570EE">
        <w:rPr>
          <w:rFonts w:ascii="Garamond" w:hAnsi="Garamond"/>
          <w:noProof/>
        </w:rPr>
        <mc:AlternateContent>
          <mc:Choice Requires="wps">
            <w:drawing>
              <wp:anchor distT="0" distB="0" distL="114300" distR="114300" simplePos="0" relativeHeight="251940864" behindDoc="0" locked="0" layoutInCell="1" allowOverlap="1" wp14:anchorId="38CBCA3C" wp14:editId="5FCCB044">
                <wp:simplePos x="0" y="0"/>
                <wp:positionH relativeFrom="column">
                  <wp:posOffset>-346270</wp:posOffset>
                </wp:positionH>
                <wp:positionV relativeFrom="paragraph">
                  <wp:posOffset>1358963</wp:posOffset>
                </wp:positionV>
                <wp:extent cx="381000" cy="438150"/>
                <wp:effectExtent l="19050" t="19050" r="19050" b="38100"/>
                <wp:wrapNone/>
                <wp:docPr id="38" name="Gwiazda: 8 punktów 38"/>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CBCA3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Gwiazda: 8 punktów 38" o:spid="_x0000_s1082" type="#_x0000_t58" style="position:absolute;left:0;text-align:left;margin-left:-27.25pt;margin-top:107pt;width:30pt;height:34.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" adj="2700" fillcolor="white [3212]" strokecolor="#1f4d78 [1604]" strokeweight="1pt">
                <v:textbo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v:textbox>
              </v:shape>
            </w:pict>
          </mc:Fallback>
        </mc:AlternateContent>
      </w:r>
      <w:r w:rsidRPr="00D570EE">
        <w:rPr>
          <w:rFonts w:ascii="Garamond" w:hAnsi="Garamond"/>
          <w:b/>
          <w:noProof/>
        </w:rPr>
        <mc:AlternateContent>
          <mc:Choice Requires="wps">
            <w:drawing>
              <wp:anchor distT="0" distB="0" distL="114300" distR="114300" simplePos="0" relativeHeight="251906048" behindDoc="0" locked="0" layoutInCell="1" allowOverlap="1" wp14:anchorId="365EF421" wp14:editId="1D2A007D">
                <wp:simplePos x="0" y="0"/>
                <wp:positionH relativeFrom="column">
                  <wp:posOffset>968048</wp:posOffset>
                </wp:positionH>
                <wp:positionV relativeFrom="paragraph">
                  <wp:posOffset>323134</wp:posOffset>
                </wp:positionV>
                <wp:extent cx="342900" cy="330200"/>
                <wp:effectExtent l="19050" t="19050" r="19050" b="31750"/>
                <wp:wrapNone/>
                <wp:docPr id="195" name="Gwiazda: 8 punktów 195"/>
                <wp:cNvGraphicFramePr/>
                <a:graphic xmlns:a="http://schemas.openxmlformats.org/drawingml/2006/main">
                  <a:graphicData uri="http://schemas.microsoft.com/office/word/2010/wordprocessingShape">
                    <wps:wsp>
                      <wps:cNvSpPr/>
                      <wps:spPr>
                        <a:xfrm>
                          <a:off x="0" y="0"/>
                          <a:ext cx="342900" cy="330200"/>
                        </a:xfrm>
                        <a:prstGeom prst="star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EF421" id="Gwiazda: 8 punktów 195" o:spid="_x0000_s1083" type="#_x0000_t58" style="position:absolute;left:0;text-align:left;margin-left:76.2pt;margin-top:25.45pt;width:27pt;height:26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" adj="2700" fillcolor="white [3212]" strokecolor="black [3213]" strokeweight="1pt">
                <v:textbo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v:textbox>
              </v:shape>
            </w:pict>
          </mc:Fallback>
        </mc:AlternateContent>
      </w:r>
      <w:r w:rsidR="0015412D" w:rsidRPr="00D570EE">
        <w:rPr>
          <w:rFonts w:ascii="Garamond" w:hAnsi="Garamond"/>
        </w:rPr>
        <w:t xml:space="preserve">,,Użyte w art. 5 ust. 2 u.d.i.p. pojęcie "osoby pełniącej funkcję publiczną" obejmuje bowiem każdą osobę, która ma wpływ na kształtowanie spraw publicznych w rozumieniu art. 1 ust. 1 u.d.i.p., tj. na sferę publiczną. Taka wykładnia odpowiada intencjom twórców u.d.i.p. oraz najpełniej urzeczywistnia dyrektywę konstytucyjną wynikającą z art. 61 ust. 1 ustawy zasadniczej, nie uchybiając art. 51 ust. 1 i art. 47 Konstytucji RP, a zatem znajduje dodatkową podstawę w wykładni prokonstytucyjnej. Godzi się bowiem zauważyć, że ograniczenie dostępności informacji publicznej jest wyjątkiem od zasady (por. ust. 1 i 3 art. 61 Konstytucji RP), a zatem w myśl reguły exceptiones non sunt extendendae ewentualne wątpliwości w tej mierze należało przesądzać na rzecz zasady jawności (zasadę tę potwierdza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18 marca 2015 r., I OSK 951/14).”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7773C68B" w14:textId="77777777" w:rsidR="0015412D" w:rsidRPr="00D570EE" w:rsidRDefault="002F7AC9" w:rsidP="00861962">
      <w:pPr>
        <w:pStyle w:val="Akapitzlist"/>
        <w:numPr>
          <w:ilvl w:val="0"/>
          <w:numId w:val="12"/>
        </w:numPr>
        <w:jc w:val="both"/>
        <w:rPr>
          <w:rFonts w:ascii="Garamond" w:hAnsi="Garamond"/>
          <w:b/>
          <w:bCs/>
        </w:rPr>
      </w:pPr>
      <w:r w:rsidRPr="00D570EE">
        <w:rPr>
          <w:rFonts w:ascii="Garamond" w:hAnsi="Garamond"/>
          <w:noProof/>
        </w:rPr>
        <mc:AlternateContent>
          <mc:Choice Requires="wps">
            <w:drawing>
              <wp:anchor distT="0" distB="0" distL="114300" distR="114300" simplePos="0" relativeHeight="251908096" behindDoc="0" locked="0" layoutInCell="1" allowOverlap="1" wp14:anchorId="263713B1" wp14:editId="14BE8A89">
                <wp:simplePos x="0" y="0"/>
                <wp:positionH relativeFrom="column">
                  <wp:posOffset>983452</wp:posOffset>
                </wp:positionH>
                <wp:positionV relativeFrom="paragraph">
                  <wp:posOffset>617974</wp:posOffset>
                </wp:positionV>
                <wp:extent cx="381000" cy="438150"/>
                <wp:effectExtent l="19050" t="19050" r="19050" b="38100"/>
                <wp:wrapNone/>
                <wp:docPr id="199" name="Gwiazda: 8 punktów 199"/>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713B1" id="Gwiazda: 8 punktów 199" o:spid="_x0000_s1084" type="#_x0000_t58" style="position:absolute;left:0;text-align:left;margin-left:77.45pt;margin-top:48.65pt;width:30pt;height:34.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" adj="2700" fillcolor="white [3212]" strokecolor="#1f4d78 [1604]" strokeweight="1pt">
                <v:textbo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v:textbox>
              </v:shape>
            </w:pict>
          </mc:Fallback>
        </mc:AlternateContent>
      </w:r>
      <w:r w:rsidR="0015412D" w:rsidRPr="00D570EE">
        <w:rPr>
          <w:rFonts w:ascii="Garamond" w:hAnsi="Garamond"/>
        </w:rPr>
        <w:t xml:space="preserve">,,Pojęcie osoby pełniącej funkcję publiczną jest zatem ujmowane szeroko i nie ogranicza się tylko do funkcjonariuszy publicznych, lecz obejmuje każdą osobę mającą związek z realizacją zadań publicznych, a nawet dopiero ubiegającą się do ich wypełniania. Zaznacza się, że dana osoba może w pewnym okresie być ujmowana jako pełniąca funkcje publiczną – i dla tego okresu informacja związana z pełnieniem tej funkcji będzie podlegać udostępnieniu – zaś w późniejszym czasie może być pozbawiona tego przymiotu. Zaprzestanie pełnienia funkcji publicznej nie oznacza jednak, że informacje z okresu, gdy ta funkcja była pełniona, przestają podlegać udostępnieniu z ograniczeniem prywatności jednostki. Przeciwnie, wciąż będą one udostępniane osobom zainteresowanym, jednak tylko w tym relewantnym zakresie czasowym (zob.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31 lipca 2013 r., I OSK 742/13).”</w:t>
      </w:r>
      <w:r w:rsidR="00667259" w:rsidRPr="00D570EE">
        <w:rPr>
          <w:rFonts w:ascii="Garamond" w:hAnsi="Garamond"/>
        </w:rPr>
        <w:t xml:space="preserve">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2F94C2ED" w14:textId="77777777" w:rsidR="0015412D" w:rsidRPr="00D570EE" w:rsidRDefault="002F7AC9" w:rsidP="00861962">
      <w:pPr>
        <w:pStyle w:val="Akapitzlist"/>
        <w:numPr>
          <w:ilvl w:val="0"/>
          <w:numId w:val="12"/>
        </w:numPr>
        <w:jc w:val="both"/>
        <w:rPr>
          <w:rFonts w:ascii="Garamond" w:hAnsi="Garamond"/>
        </w:rPr>
      </w:pPr>
      <w:r w:rsidRPr="00D570EE">
        <w:rPr>
          <w:rFonts w:ascii="Garamond" w:hAnsi="Garamond"/>
          <w:noProof/>
        </w:rPr>
        <mc:AlternateContent>
          <mc:Choice Requires="wps">
            <w:drawing>
              <wp:anchor distT="0" distB="0" distL="114300" distR="114300" simplePos="0" relativeHeight="251909120" behindDoc="0" locked="0" layoutInCell="1" allowOverlap="1" wp14:anchorId="249507E7" wp14:editId="0852D691">
                <wp:simplePos x="0" y="0"/>
                <wp:positionH relativeFrom="column">
                  <wp:posOffset>815899</wp:posOffset>
                </wp:positionH>
                <wp:positionV relativeFrom="paragraph">
                  <wp:posOffset>370702</wp:posOffset>
                </wp:positionV>
                <wp:extent cx="425450" cy="406400"/>
                <wp:effectExtent l="19050" t="19050" r="12700" b="31750"/>
                <wp:wrapNone/>
                <wp:docPr id="200" name="Gwiazda: 8 punktów 200"/>
                <wp:cNvGraphicFramePr/>
                <a:graphic xmlns:a="http://schemas.openxmlformats.org/drawingml/2006/main">
                  <a:graphicData uri="http://schemas.microsoft.com/office/word/2010/wordprocessingShape">
                    <wps:wsp>
                      <wps:cNvSpPr/>
                      <wps:spPr>
                        <a:xfrm>
                          <a:off x="0" y="0"/>
                          <a:ext cx="425450" cy="40640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507E7" id="Gwiazda: 8 punktów 200" o:spid="_x0000_s1085" type="#_x0000_t58" style="position:absolute;left:0;text-align:left;margin-left:64.25pt;margin-top:29.2pt;width:33.5pt;height:32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" adj="2700" fillcolor="white [3212]" strokecolor="#1f4d78 [1604]" strokeweight="1pt">
                <v:textbo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v:textbox>
              </v:shape>
            </w:pict>
          </mc:Fallback>
        </mc:AlternateContent>
      </w:r>
      <w:r w:rsidR="0015412D" w:rsidRPr="00D570EE">
        <w:rPr>
          <w:rFonts w:ascii="Garamond" w:hAnsi="Garamond"/>
        </w:rPr>
        <w:t xml:space="preserve">,, pojęcie </w:t>
      </w:r>
      <w:r w:rsidR="0015412D" w:rsidRPr="00D570EE">
        <w:rPr>
          <w:rFonts w:ascii="Garamond" w:hAnsi="Garamond"/>
          <w:b/>
          <w:bCs/>
        </w:rPr>
        <w:t xml:space="preserve">„osoba publiczna” </w:t>
      </w:r>
      <w:r w:rsidR="0015412D" w:rsidRPr="00D570EE">
        <w:rPr>
          <w:rFonts w:ascii="Garamond" w:hAnsi="Garamond"/>
        </w:rPr>
        <w:t xml:space="preserve">nie jest równoznaczne z pojęciem </w:t>
      </w:r>
      <w:r w:rsidR="0015412D" w:rsidRPr="00D570EE">
        <w:rPr>
          <w:rFonts w:ascii="Garamond" w:hAnsi="Garamond"/>
          <w:b/>
          <w:bCs/>
        </w:rPr>
        <w:t xml:space="preserve">„osoba pełniąca funkcje publiczne”. </w:t>
      </w:r>
      <w:r w:rsidR="0015412D" w:rsidRPr="00D570EE">
        <w:rPr>
          <w:rFonts w:ascii="Garamond" w:hAnsi="Garamond"/>
        </w:rPr>
        <w:t xml:space="preserve">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w:t>
      </w:r>
      <w:r w:rsidR="0015412D" w:rsidRPr="00D570EE">
        <w:rPr>
          <w:rFonts w:ascii="Garamond" w:hAnsi="Garamond"/>
        </w:rPr>
        <w:lastRenderedPageBreak/>
        <w:t xml:space="preserve">ujęciem prawa z art. 61 ust. 1, a więc nie może budzić wątpliwości, że </w:t>
      </w:r>
      <w:r w:rsidR="0015412D" w:rsidRPr="00D570EE">
        <w:rPr>
          <w:rFonts w:ascii="Garamond" w:hAnsi="Garamond"/>
          <w:b/>
          <w:bCs/>
        </w:rPr>
        <w:t xml:space="preserve">(1) chodzi tu o osoby, które związane są formalnymi więziami z instytucją publiczną </w:t>
      </w:r>
      <w:r w:rsidR="0015412D" w:rsidRPr="00D570EE">
        <w:rPr>
          <w:rFonts w:ascii="Garamond" w:hAnsi="Garamond"/>
        </w:rPr>
        <w:t xml:space="preserve">(organem władzy publicznej)”. Można bez większego ryzyka błędu uznać, iż </w:t>
      </w:r>
      <w:r w:rsidR="0015412D" w:rsidRPr="00D570EE">
        <w:rPr>
          <w:rFonts w:ascii="Garamond" w:hAnsi="Garamond"/>
          <w:b/>
          <w:bCs/>
        </w:rPr>
        <w:t>chodzi o takie stanowiska i funkcje, których (2) sprawowanie jest równoznaczne z podejmowaniem działań (3) wpływających bezpośrednio na sytuację prawną innych osób lub łączy się co najmniej z przygotowywaniem decyzji dotyczących innych podmiotów</w:t>
      </w:r>
      <w:r w:rsidR="0015412D" w:rsidRPr="00D570EE">
        <w:rPr>
          <w:rFonts w:ascii="Garamond" w:hAnsi="Garamond"/>
        </w:rPr>
        <w:t xml:space="preserve">. Spod zakresu funkcji publicznej </w:t>
      </w:r>
      <w:r w:rsidR="0015412D" w:rsidRPr="00D570EE">
        <w:rPr>
          <w:rFonts w:ascii="Garamond" w:hAnsi="Garamond"/>
          <w:b/>
          <w:bCs/>
        </w:rPr>
        <w:t>(4) wykluczone są zatem takie stanowiska</w:t>
      </w:r>
      <w:r w:rsidR="0015412D" w:rsidRPr="00D570EE">
        <w:rPr>
          <w:rFonts w:ascii="Garamond" w:hAnsi="Garamond"/>
        </w:rPr>
        <w:t xml:space="preserve">, choćby pełnione w ramach organów władzy publicznej, </w:t>
      </w:r>
      <w:r w:rsidR="0015412D" w:rsidRPr="00D570EE">
        <w:rPr>
          <w:rFonts w:ascii="Garamond" w:hAnsi="Garamond"/>
          <w:b/>
          <w:bCs/>
        </w:rPr>
        <w:t>które mają charakter usługowy lub techniczny</w:t>
      </w:r>
      <w:r w:rsidR="0015412D" w:rsidRPr="00D570EE">
        <w:rPr>
          <w:rFonts w:ascii="Garamond" w:hAnsi="Garamond"/>
        </w:rPr>
        <w:t xml:space="preserve">”. </w:t>
      </w:r>
      <w:r w:rsidR="00AD074E" w:rsidRPr="00D570EE">
        <w:rPr>
          <w:rFonts w:ascii="Garamond" w:hAnsi="Garamond"/>
          <w:b/>
          <w:bCs/>
          <w:iCs/>
        </w:rPr>
        <w:t>wyrok</w:t>
      </w:r>
      <w:r w:rsidR="0015412D" w:rsidRPr="00D570EE">
        <w:rPr>
          <w:rFonts w:ascii="Garamond" w:hAnsi="Garamond"/>
          <w:b/>
          <w:bCs/>
          <w:iCs/>
        </w:rPr>
        <w:t xml:space="preserve"> TK </w:t>
      </w:r>
      <w:r w:rsidR="00AD074E" w:rsidRPr="00D570EE">
        <w:rPr>
          <w:rFonts w:ascii="Garamond" w:hAnsi="Garamond"/>
          <w:b/>
          <w:bCs/>
          <w:iCs/>
        </w:rPr>
        <w:t>z</w:t>
      </w:r>
      <w:r w:rsidR="0015412D" w:rsidRPr="00D570EE">
        <w:rPr>
          <w:rFonts w:ascii="Garamond" w:hAnsi="Garamond"/>
          <w:b/>
          <w:bCs/>
          <w:iCs/>
        </w:rPr>
        <w:t xml:space="preserve"> 20 marca 2006 r. K 17/05</w:t>
      </w:r>
    </w:p>
    <w:p w14:paraId="7906BE75" w14:textId="77777777" w:rsidR="0015412D" w:rsidRPr="00D570EE" w:rsidRDefault="0015412D" w:rsidP="00861962">
      <w:pPr>
        <w:pStyle w:val="Akapitzlist"/>
        <w:numPr>
          <w:ilvl w:val="0"/>
          <w:numId w:val="12"/>
        </w:numPr>
        <w:jc w:val="both"/>
        <w:rPr>
          <w:rFonts w:ascii="Garamond" w:hAnsi="Garamond"/>
        </w:rPr>
      </w:pPr>
      <w:r w:rsidRPr="00D570EE">
        <w:rPr>
          <w:rFonts w:ascii="Garamond" w:hAnsi="Garamond"/>
        </w:rPr>
        <w:t xml:space="preserve">,,Ostatnimi laty, w orzecznictwie NSA pojawia się tendencja do rozszerzania kręgu osób, traktowanych jako osoby pełniące funkcje publiczne, której przykładem jest m.in. </w:t>
      </w:r>
      <w:r w:rsidR="00AD074E" w:rsidRPr="00D570EE">
        <w:rPr>
          <w:rFonts w:ascii="Garamond" w:hAnsi="Garamond"/>
        </w:rPr>
        <w:t>wyrok</w:t>
      </w:r>
      <w:r w:rsidRPr="00D570EE">
        <w:rPr>
          <w:rFonts w:ascii="Garamond" w:hAnsi="Garamond"/>
        </w:rPr>
        <w:t xml:space="preserve"> NSA z 19 grudnia 2016r. wydany w sprawie o sygn. akt I OSK 2060/16 gdzie stwierdzono, iż : "Osoba kupująca nieruchomość od Skarbu Państwa, co prowadzi wszak do zubożenia zasobu nieruchomości w jego własności, wpływa na sprawę publiczną, tj. gospodarkę nieruchomościami publicznymi. W tym zatem aspekcie jest "osobą pełniącą funkcję publiczną", o której mowa w art. 5 ust. 2 u.d.i.p. (...)". Powyżej zaprezentowany kierunek orzeczniczy</w:t>
      </w:r>
      <w:r w:rsidR="00AD074E" w:rsidRPr="00D570EE">
        <w:rPr>
          <w:rFonts w:ascii="Garamond" w:hAnsi="Garamond"/>
        </w:rPr>
        <w:t xml:space="preserve"> </w:t>
      </w:r>
      <w:r w:rsidRPr="00D570EE">
        <w:rPr>
          <w:rFonts w:ascii="Garamond" w:hAnsi="Garamond"/>
        </w:rPr>
        <w:t xml:space="preserve">NSA, jest w pełni uzasadniony i zrozumiały. Dane o osobach współpracujących w szczególności z organami administracji publicznej, a więc o osobach mających choćby minimalny wpływ na kształtowanie się sposobu funkcjonowania tychże organów, jak też dane o kontrahentach tych podmiotów, takie jak imiona i nazwiska, podlegają udostępnieniu w trybie informacji publicznej – i nie podlegają wyłączeniu z uwagi na prywatność tych osób wskazaną art. 5 ust. 2 u.d.i.p. (zob. </w:t>
      </w:r>
      <w:r w:rsidR="00AD074E" w:rsidRPr="00D570EE">
        <w:rPr>
          <w:rFonts w:ascii="Garamond" w:hAnsi="Garamond"/>
        </w:rPr>
        <w:t>wyrok</w:t>
      </w:r>
      <w:r w:rsidRPr="00D570EE">
        <w:rPr>
          <w:rFonts w:ascii="Garamond" w:hAnsi="Garamond"/>
        </w:rPr>
        <w:t xml:space="preserve"> SN </w:t>
      </w:r>
      <w:r w:rsidR="00AD074E" w:rsidRPr="00D570EE">
        <w:rPr>
          <w:rFonts w:ascii="Garamond" w:hAnsi="Garamond"/>
        </w:rPr>
        <w:t>z</w:t>
      </w:r>
      <w:r w:rsidRPr="00D570EE">
        <w:rPr>
          <w:rFonts w:ascii="Garamond" w:hAnsi="Garamond"/>
        </w:rPr>
        <w:t xml:space="preserve"> 8 listopada 2012 r. o sygn. akt I CSK 190/12, OSNC 2013, nr 5, poz. 67;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11 grudnia 2014 r., I OSK 213/14, CBOSA). Pozwala to bowiem przeciwdziałać takim patologiom życia publicznego jak np. nepotyzm, czy każde inne trwonienie środków publicznych (patrz. </w:t>
      </w:r>
      <w:r w:rsidR="00AD074E" w:rsidRPr="00D570EE">
        <w:rPr>
          <w:rFonts w:ascii="Garamond" w:hAnsi="Garamond"/>
        </w:rPr>
        <w:t>Wyrok</w:t>
      </w:r>
      <w:r w:rsidRPr="00D570EE">
        <w:rPr>
          <w:rFonts w:ascii="Garamond" w:hAnsi="Garamond"/>
        </w:rPr>
        <w:t xml:space="preserve"> NSA z 4.02.2015 I OSK 531/14)”. </w:t>
      </w:r>
    </w:p>
    <w:p w14:paraId="12C58FD5" w14:textId="77777777" w:rsidR="00B40ADE" w:rsidRPr="00D570EE" w:rsidRDefault="00AD074E" w:rsidP="0015412D">
      <w:pPr>
        <w:pStyle w:val="Akapitzlist"/>
        <w:ind w:left="360"/>
        <w:jc w:val="both"/>
        <w:rPr>
          <w:rFonts w:ascii="Garamond" w:hAnsi="Garamond"/>
          <w:b/>
          <w:bCs/>
        </w:rPr>
      </w:pPr>
      <w:r w:rsidRPr="00D570EE">
        <w:rPr>
          <w:rFonts w:ascii="Garamond" w:hAnsi="Garamond"/>
          <w:b/>
          <w:bCs/>
        </w:rPr>
        <w:t>Wyrok</w:t>
      </w:r>
      <w:r w:rsidR="0015412D" w:rsidRPr="00D570EE">
        <w:rPr>
          <w:rFonts w:ascii="Garamond" w:hAnsi="Garamond"/>
          <w:b/>
          <w:bCs/>
        </w:rPr>
        <w:t xml:space="preserve"> NSA </w:t>
      </w:r>
      <w:r w:rsidRPr="00D570EE">
        <w:rPr>
          <w:rFonts w:ascii="Garamond" w:hAnsi="Garamond"/>
          <w:b/>
          <w:bCs/>
        </w:rPr>
        <w:t>z</w:t>
      </w:r>
      <w:r w:rsidR="0015412D" w:rsidRPr="00D570EE">
        <w:rPr>
          <w:rFonts w:ascii="Garamond" w:hAnsi="Garamond"/>
          <w:b/>
          <w:bCs/>
        </w:rPr>
        <w:t xml:space="preserve"> 21.6.2018 r. sygn. akt I OSK 166/18</w:t>
      </w:r>
    </w:p>
    <w:p w14:paraId="402BA5A3" w14:textId="77777777" w:rsidR="00427057" w:rsidRPr="00D570EE" w:rsidRDefault="00427057" w:rsidP="00427057">
      <w:pPr>
        <w:pStyle w:val="Akapitzlist"/>
        <w:ind w:left="360"/>
        <w:jc w:val="both"/>
        <w:rPr>
          <w:rFonts w:ascii="Garamond" w:hAnsi="Garamond"/>
          <w:b/>
          <w:bCs/>
        </w:rPr>
      </w:pPr>
      <w:r w:rsidRPr="00D570EE">
        <w:rPr>
          <w:rFonts w:ascii="Garamond" w:hAnsi="Garamond"/>
          <w:b/>
          <w:bCs/>
        </w:rPr>
        <w:t>--------------------------------------------------------------------------------------------------------------------</w:t>
      </w:r>
    </w:p>
    <w:p w14:paraId="657E2E16" w14:textId="77777777" w:rsidR="007D169D" w:rsidRPr="00D570EE" w:rsidRDefault="007D169D" w:rsidP="00427057">
      <w:pPr>
        <w:spacing w:after="0" w:line="240" w:lineRule="auto"/>
        <w:jc w:val="both"/>
        <w:rPr>
          <w:rFonts w:ascii="Garamond" w:hAnsi="Garamond"/>
          <w:b/>
          <w:bCs/>
          <w:sz w:val="24"/>
          <w:szCs w:val="24"/>
          <w:shd w:val="clear" w:color="auto" w:fill="FFFFFF"/>
        </w:rPr>
      </w:pPr>
    </w:p>
    <w:p w14:paraId="34BAF3F6" w14:textId="77777777" w:rsidR="00427057" w:rsidRPr="00D570EE" w:rsidRDefault="00427057" w:rsidP="00427057">
      <w:pPr>
        <w:spacing w:after="0" w:line="240" w:lineRule="auto"/>
        <w:jc w:val="both"/>
        <w:rPr>
          <w:rFonts w:ascii="Garamond" w:hAnsi="Garamond"/>
          <w:b/>
          <w:bCs/>
          <w:sz w:val="24"/>
          <w:szCs w:val="24"/>
          <w:shd w:val="clear" w:color="auto" w:fill="FFFFFF"/>
        </w:rPr>
      </w:pPr>
      <w:r w:rsidRPr="00D570EE">
        <w:rPr>
          <w:rFonts w:ascii="Garamond" w:hAnsi="Garamond"/>
          <w:b/>
          <w:bCs/>
          <w:sz w:val="24"/>
          <w:szCs w:val="24"/>
          <w:shd w:val="clear" w:color="auto" w:fill="FFFFFF"/>
        </w:rPr>
        <w:t>POLECAN</w:t>
      </w:r>
      <w:r w:rsidR="00C517B3" w:rsidRPr="00D570EE">
        <w:rPr>
          <w:rFonts w:ascii="Garamond" w:hAnsi="Garamond"/>
          <w:b/>
          <w:bCs/>
          <w:sz w:val="24"/>
          <w:szCs w:val="24"/>
          <w:shd w:val="clear" w:color="auto" w:fill="FFFFFF"/>
        </w:rPr>
        <w:t>A</w:t>
      </w:r>
      <w:r w:rsidRPr="00D570EE">
        <w:rPr>
          <w:rFonts w:ascii="Garamond" w:hAnsi="Garamond"/>
          <w:b/>
          <w:bCs/>
          <w:sz w:val="24"/>
          <w:szCs w:val="24"/>
          <w:shd w:val="clear" w:color="auto" w:fill="FFFFFF"/>
        </w:rPr>
        <w:t xml:space="preserve"> </w:t>
      </w:r>
      <w:r w:rsidR="00C517B3" w:rsidRPr="00D570EE">
        <w:rPr>
          <w:rFonts w:ascii="Garamond" w:hAnsi="Garamond"/>
          <w:b/>
          <w:bCs/>
          <w:sz w:val="24"/>
          <w:szCs w:val="24"/>
          <w:shd w:val="clear" w:color="auto" w:fill="FFFFFF"/>
        </w:rPr>
        <w:t xml:space="preserve">LEKTURA </w:t>
      </w:r>
      <w:r w:rsidRPr="00D570EE">
        <w:rPr>
          <w:rFonts w:ascii="Garamond" w:hAnsi="Garamond"/>
          <w:b/>
          <w:bCs/>
          <w:sz w:val="24"/>
          <w:szCs w:val="24"/>
          <w:shd w:val="clear" w:color="auto" w:fill="FFFFFF"/>
        </w:rPr>
        <w:t>:</w:t>
      </w:r>
    </w:p>
    <w:p w14:paraId="032DE269" w14:textId="77777777" w:rsidR="002F7AC9" w:rsidRPr="00D570EE" w:rsidRDefault="002F7AC9" w:rsidP="002F7AC9">
      <w:pPr>
        <w:pStyle w:val="Akapitzlist"/>
        <w:spacing w:line="360" w:lineRule="auto"/>
        <w:jc w:val="both"/>
        <w:rPr>
          <w:rFonts w:ascii="Garamond" w:hAnsi="Garamond"/>
          <w:b/>
          <w:bCs/>
          <w:sz w:val="26"/>
          <w:szCs w:val="26"/>
        </w:rPr>
      </w:pPr>
    </w:p>
    <w:p w14:paraId="125398E9" w14:textId="77777777" w:rsidR="00C517B3" w:rsidRPr="00D570EE" w:rsidRDefault="00C517B3"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,,Kim jest osoba pełniąca funkcję publiczną?”</w:t>
      </w:r>
      <w:r w:rsidRPr="00D570EE">
        <w:rPr>
          <w:rFonts w:ascii="Garamond" w:hAnsi="Garamond"/>
          <w:sz w:val="26"/>
          <w:szCs w:val="26"/>
        </w:rPr>
        <w:t xml:space="preserve"> Informacja w Administracji, C.H.Beck, 3/2017, str. 47-54</w:t>
      </w:r>
    </w:p>
    <w:p w14:paraId="2C1DD00E" w14:textId="77777777" w:rsidR="00AE1A71" w:rsidRPr="00D570EE" w:rsidRDefault="00427057"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RODO jako czynnik porządkujący granice jawności informacji o osobach pełniących funkcje publiczne, „Informacja w Administracji” 2018, nr 4, ISSN 2392-2265, C.H. Beck, s. 49–57.</w:t>
      </w:r>
      <w:r w:rsidR="006F112F" w:rsidRPr="00D570EE">
        <w:rPr>
          <w:rFonts w:ascii="Garamond" w:hAnsi="Garamond"/>
          <w:b/>
          <w:bCs/>
          <w:sz w:val="26"/>
          <w:szCs w:val="26"/>
        </w:rPr>
        <w:t xml:space="preserve"> </w:t>
      </w:r>
    </w:p>
    <w:p w14:paraId="3352A59B" w14:textId="488EAD01" w:rsidR="004A001F" w:rsidRPr="00D570EE" w:rsidRDefault="004A001F"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 xml:space="preserve">P. Sitniewski ,,Jawność zarobków osób pełniących funkcje publiczne”, LEX XI, 2019 r.  </w:t>
      </w:r>
    </w:p>
    <w:p w14:paraId="0EC3766A" w14:textId="4D9DA1BD" w:rsidR="00AE1A71" w:rsidRPr="00D570EE" w:rsidRDefault="00AE1A71"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w:t>
      </w:r>
      <w:r w:rsidRPr="00D570EE">
        <w:rPr>
          <w:rFonts w:ascii="Garamond" w:hAnsi="Garamond" w:cs="Times New Roman"/>
          <w:b/>
          <w:sz w:val="26"/>
          <w:szCs w:val="26"/>
        </w:rPr>
        <w:t xml:space="preserve"> </w:t>
      </w:r>
      <w:r w:rsidR="002F7AC9" w:rsidRPr="00D570EE">
        <w:rPr>
          <w:rFonts w:ascii="Garamond" w:hAnsi="Garamond" w:cs="Times New Roman"/>
          <w:b/>
          <w:sz w:val="26"/>
          <w:szCs w:val="26"/>
        </w:rPr>
        <w:t>C</w:t>
      </w:r>
      <w:r w:rsidRPr="00D570EE">
        <w:rPr>
          <w:rFonts w:ascii="Garamond" w:hAnsi="Garamond" w:cs="Times New Roman"/>
          <w:b/>
          <w:sz w:val="26"/>
          <w:szCs w:val="26"/>
        </w:rPr>
        <w:t xml:space="preserve">zy inspektor ochrony danych jest osobą pełniącą funkcje publiczne w rozumieniu prawa do informacji? </w:t>
      </w:r>
      <w:r w:rsidRPr="00D570EE">
        <w:rPr>
          <w:rFonts w:ascii="Garamond" w:hAnsi="Garamond"/>
          <w:b/>
          <w:bCs/>
          <w:sz w:val="26"/>
          <w:szCs w:val="26"/>
        </w:rPr>
        <w:t xml:space="preserve">, „Informacja w Administracji” 2019, nr 3, ISSN 2392-2265, C.H. Beck, s. 40–45. </w:t>
      </w:r>
    </w:p>
    <w:p w14:paraId="1C990E4E" w14:textId="789D8253" w:rsidR="004A001F" w:rsidRPr="00D570EE" w:rsidRDefault="004A001F" w:rsidP="004A001F">
      <w:pPr>
        <w:pStyle w:val="Akapitzlist"/>
        <w:spacing w:line="360" w:lineRule="auto"/>
        <w:jc w:val="both"/>
        <w:rPr>
          <w:rFonts w:ascii="Garamond" w:hAnsi="Garamond"/>
          <w:b/>
          <w:bCs/>
          <w:sz w:val="26"/>
          <w:szCs w:val="26"/>
        </w:rPr>
      </w:pPr>
    </w:p>
    <w:p w14:paraId="7BA2855D" w14:textId="77777777" w:rsidR="00C517B3" w:rsidRPr="00D570EE" w:rsidRDefault="00C517B3" w:rsidP="007D169D">
      <w:pPr>
        <w:pStyle w:val="Akapitzlist"/>
        <w:spacing w:before="240" w:line="240" w:lineRule="auto"/>
        <w:jc w:val="both"/>
        <w:rPr>
          <w:rFonts w:ascii="Garamond" w:hAnsi="Garamond" w:cs="Times New Roman"/>
          <w:bCs/>
          <w:iCs/>
          <w:sz w:val="24"/>
          <w:szCs w:val="24"/>
        </w:rPr>
      </w:pPr>
    </w:p>
    <w:p w14:paraId="24E33E38" w14:textId="77777777" w:rsidR="000037E0" w:rsidRPr="00D570EE" w:rsidRDefault="00190579" w:rsidP="000037E0">
      <w:pPr>
        <w:rPr>
          <w:rFonts w:ascii="Garamond" w:hAnsi="Garamond" w:cs="Times New Roman"/>
          <w:bCs/>
          <w:iCs/>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3888" behindDoc="0" locked="0" layoutInCell="1" allowOverlap="1" wp14:anchorId="7D65537C" wp14:editId="3340B13C">
                <wp:simplePos x="0" y="0"/>
                <wp:positionH relativeFrom="column">
                  <wp:posOffset>4745421</wp:posOffset>
                </wp:positionH>
                <wp:positionV relativeFrom="margin">
                  <wp:align>top</wp:align>
                </wp:positionV>
                <wp:extent cx="1344930" cy="8754110"/>
                <wp:effectExtent l="0" t="0" r="26670" b="27940"/>
                <wp:wrapTopAndBottom/>
                <wp:docPr id="17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5537C" id="_x0000_s1086" style="position:absolute;margin-left:373.65pt;margin-top:0;width:105.9pt;height:689.3pt;z-index:2518138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" filled="f" strokecolor="black [3213]" strokeweight="1.75pt">
                <v:stroke dashstyle="1 1"/>
                <v:textbox inset=",7.2pt,,7.2pt">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78048" behindDoc="0" locked="0" layoutInCell="1" allowOverlap="1" wp14:anchorId="53DC27EF" wp14:editId="3FF4CD32">
                <wp:simplePos x="0" y="0"/>
                <wp:positionH relativeFrom="margin">
                  <wp:align>left</wp:align>
                </wp:positionH>
                <wp:positionV relativeFrom="paragraph">
                  <wp:posOffset>482</wp:posOffset>
                </wp:positionV>
                <wp:extent cx="4643120" cy="8778240"/>
                <wp:effectExtent l="0" t="0" r="24130" b="22860"/>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27EF" id="_x0000_s1087" type="#_x0000_t202" style="position:absolute;margin-left:0;margin-top:.05pt;width:365.6pt;height:691.2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">
                <v:textbo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v:textbox>
                <w10:wrap type="square" anchorx="margin"/>
              </v:shape>
            </w:pict>
          </mc:Fallback>
        </mc:AlternateContent>
      </w:r>
    </w:p>
    <w:p w14:paraId="3CD6A084" w14:textId="5D9ECA89" w:rsidR="000037E0" w:rsidRPr="00D570EE" w:rsidRDefault="004A001F" w:rsidP="000037E0">
      <w:pPr>
        <w:rPr>
          <w:rFonts w:ascii="Garamond" w:hAnsi="Garamond"/>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5936" behindDoc="0" locked="0" layoutInCell="1" allowOverlap="1" wp14:anchorId="7B50D101" wp14:editId="06F2655A">
                <wp:simplePos x="0" y="0"/>
                <wp:positionH relativeFrom="column">
                  <wp:posOffset>4808855</wp:posOffset>
                </wp:positionH>
                <wp:positionV relativeFrom="margin">
                  <wp:align>top</wp:align>
                </wp:positionV>
                <wp:extent cx="1344930" cy="8769350"/>
                <wp:effectExtent l="0" t="0" r="26670" b="12700"/>
                <wp:wrapTopAndBottom/>
                <wp:docPr id="176"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D101" id="_x0000_s1088" style="position:absolute;margin-left:378.65pt;margin-top:0;width:105.9pt;height:690.5pt;z-index:251815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" filled="f" strokecolor="black [3213]" strokeweight="1.75pt">
                <v:stroke dashstyle="1 1"/>
                <v:textbox inset=",7.2pt,,7.2pt">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00190579" w:rsidRPr="00D570EE">
        <w:rPr>
          <w:rFonts w:ascii="Garamond" w:hAnsi="Garamond" w:cs="Times New Roman"/>
          <w:b/>
          <w:noProof/>
          <w:sz w:val="24"/>
          <w:szCs w:val="24"/>
        </w:rPr>
        <mc:AlternateContent>
          <mc:Choice Requires="wps">
            <w:drawing>
              <wp:anchor distT="45720" distB="45720" distL="114300" distR="114300" simplePos="0" relativeHeight="251780096" behindDoc="0" locked="0" layoutInCell="1" allowOverlap="1" wp14:anchorId="2D70DB0C" wp14:editId="1D3B7EB5">
                <wp:simplePos x="0" y="0"/>
                <wp:positionH relativeFrom="column">
                  <wp:posOffset>-285115</wp:posOffset>
                </wp:positionH>
                <wp:positionV relativeFrom="paragraph">
                  <wp:posOffset>0</wp:posOffset>
                </wp:positionV>
                <wp:extent cx="4839970" cy="8778240"/>
                <wp:effectExtent l="0" t="0" r="17780" b="22860"/>
                <wp:wrapSquare wrapText="bothSides"/>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778240"/>
                        </a:xfrm>
                        <a:prstGeom prst="rect">
                          <a:avLst/>
                        </a:prstGeom>
                        <a:solidFill>
                          <a:srgbClr val="FFFFFF"/>
                        </a:solidFill>
                        <a:ln w="9525">
                          <a:solidFill>
                            <a:srgbClr val="000000"/>
                          </a:solidFill>
                          <a:miter lim="800000"/>
                          <a:headEnd/>
                          <a:tailEnd/>
                        </a:ln>
                      </wps:spPr>
                      <wps:txb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Tylko wtedy więc, jeśli ujawnione zdarzenia oddziaływują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DB0C" id="_x0000_s1089" type="#_x0000_t202" style="position:absolute;margin-left:-22.45pt;margin-top:0;width:381.1pt;height:691.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">
                <v:textbo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Tylko wtedy więc, jeśli ujawnione zdarzenia oddziaływują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p>
    <w:p w14:paraId="10D8CE4F" w14:textId="77777777" w:rsidR="00DD4A12" w:rsidRPr="00D570EE" w:rsidRDefault="00190579" w:rsidP="00B40ADE">
      <w:pPr>
        <w:pStyle w:val="Akapitzlist"/>
        <w:ind w:left="360"/>
        <w:jc w:val="both"/>
        <w:rPr>
          <w:rFonts w:ascii="Garamond" w:hAnsi="Garamond"/>
          <w:b/>
          <w:bCs/>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84192" behindDoc="0" locked="0" layoutInCell="1" allowOverlap="1" wp14:anchorId="4E57131C" wp14:editId="7D84F422">
                <wp:simplePos x="0" y="0"/>
                <wp:positionH relativeFrom="column">
                  <wp:posOffset>126124</wp:posOffset>
                </wp:positionH>
                <wp:positionV relativeFrom="paragraph">
                  <wp:posOffset>21</wp:posOffset>
                </wp:positionV>
                <wp:extent cx="4643120" cy="8778240"/>
                <wp:effectExtent l="0" t="0" r="24130" b="22860"/>
                <wp:wrapSquare wrapText="bothSides"/>
                <wp:docPr id="1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5"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5"/>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6" w:name="akapit103"/>
                            <w:r w:rsidRPr="00F4068A">
                              <w:rPr>
                                <w:rFonts w:ascii="Garamond" w:eastAsia="Times New Roman" w:hAnsi="Garamond" w:cs="Times New Roman"/>
                                <w:sz w:val="23"/>
                                <w:szCs w:val="23"/>
                                <w:lang w:eastAsia="pl-PL"/>
                              </w:rPr>
                              <w:t>103</w:t>
                            </w:r>
                            <w:bookmarkEnd w:id="56"/>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131C" id="_x0000_s1090" type="#_x0000_t202" style="position:absolute;left:0;text-align:left;margin-left:9.95pt;margin-top:0;width:365.6pt;height:691.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">
                <v:textbo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7"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7"/>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8" w:name="akapit103"/>
                      <w:r w:rsidRPr="00F4068A">
                        <w:rPr>
                          <w:rFonts w:ascii="Garamond" w:eastAsia="Times New Roman" w:hAnsi="Garamond" w:cs="Times New Roman"/>
                          <w:sz w:val="23"/>
                          <w:szCs w:val="23"/>
                          <w:lang w:eastAsia="pl-PL"/>
                        </w:rPr>
                        <w:t>103</w:t>
                      </w:r>
                      <w:bookmarkEnd w:id="58"/>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r w:rsidR="00F4068A" w:rsidRPr="00D570EE">
        <w:rPr>
          <w:rFonts w:ascii="Garamond" w:hAnsi="Garamond" w:cs="Times New Roman"/>
          <w:b/>
          <w:noProof/>
          <w:sz w:val="24"/>
          <w:szCs w:val="24"/>
        </w:rPr>
        <mc:AlternateContent>
          <mc:Choice Requires="wps">
            <w:drawing>
              <wp:anchor distT="0" distB="0" distL="114300" distR="114300" simplePos="0" relativeHeight="251773952" behindDoc="0" locked="0" layoutInCell="1" allowOverlap="1" wp14:anchorId="7096A9D2" wp14:editId="5EFDC5AA">
                <wp:simplePos x="0" y="0"/>
                <wp:positionH relativeFrom="column">
                  <wp:posOffset>4948555</wp:posOffset>
                </wp:positionH>
                <wp:positionV relativeFrom="margin">
                  <wp:posOffset>0</wp:posOffset>
                </wp:positionV>
                <wp:extent cx="1344930" cy="8754110"/>
                <wp:effectExtent l="0" t="0" r="26670" b="27940"/>
                <wp:wrapTopAndBottom/>
                <wp:docPr id="59"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6A9D2" id="_x0000_s1091" style="position:absolute;left:0;text-align:left;margin-left:389.65pt;margin-top:0;width:105.9pt;height:68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" filled="f" strokecolor="black [3213]" strokeweight="1.75pt">
                <v:stroke dashstyle="1 1"/>
                <v:textbox inset=",7.2pt,,7.2pt">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p>
    <w:tbl>
      <w:tblPr>
        <w:tblStyle w:val="Tabela-Siatka"/>
        <w:tblW w:w="10201" w:type="dxa"/>
        <w:jc w:val="center"/>
        <w:tblLayout w:type="fixed"/>
        <w:tblLook w:val="04A0" w:firstRow="1" w:lastRow="0" w:firstColumn="1" w:lastColumn="0" w:noHBand="0" w:noVBand="1"/>
      </w:tblPr>
      <w:tblGrid>
        <w:gridCol w:w="988"/>
        <w:gridCol w:w="992"/>
        <w:gridCol w:w="992"/>
        <w:gridCol w:w="1843"/>
        <w:gridCol w:w="5386"/>
      </w:tblGrid>
      <w:tr w:rsidR="00FF23F0" w:rsidRPr="00D570EE" w14:paraId="6B3C817B" w14:textId="77777777" w:rsidTr="004A001F">
        <w:trPr>
          <w:jc w:val="center"/>
        </w:trPr>
        <w:tc>
          <w:tcPr>
            <w:tcW w:w="1980" w:type="dxa"/>
            <w:gridSpan w:val="2"/>
          </w:tcPr>
          <w:p w14:paraId="55D6FB7C"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lastRenderedPageBreak/>
              <w:t>OSOBA</w:t>
            </w:r>
          </w:p>
        </w:tc>
        <w:tc>
          <w:tcPr>
            <w:tcW w:w="992" w:type="dxa"/>
            <w:shd w:val="clear" w:color="auto" w:fill="AEAAAA" w:themeFill="background2" w:themeFillShade="BF"/>
          </w:tcPr>
          <w:p w14:paraId="337AA47B"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AKT PRAWNY</w:t>
            </w:r>
          </w:p>
        </w:tc>
        <w:tc>
          <w:tcPr>
            <w:tcW w:w="7229" w:type="dxa"/>
            <w:gridSpan w:val="2"/>
          </w:tcPr>
          <w:p w14:paraId="0304D3C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TREŚC REGULACJI</w:t>
            </w:r>
          </w:p>
        </w:tc>
      </w:tr>
      <w:tr w:rsidR="00FF23F0" w:rsidRPr="00D570EE" w14:paraId="42F4498E" w14:textId="77777777" w:rsidTr="004A001F">
        <w:trPr>
          <w:cantSplit/>
          <w:trHeight w:val="1134"/>
          <w:jc w:val="center"/>
        </w:trPr>
        <w:tc>
          <w:tcPr>
            <w:tcW w:w="988" w:type="dxa"/>
            <w:textDirection w:val="btLr"/>
          </w:tcPr>
          <w:p w14:paraId="6BB92C17" w14:textId="48F24DAA" w:rsidR="00FF23F0" w:rsidRPr="00D570EE" w:rsidRDefault="004A001F" w:rsidP="004A001F">
            <w:pPr>
              <w:pStyle w:val="Bezodstpw"/>
              <w:ind w:left="113" w:right="113"/>
              <w:jc w:val="center"/>
              <w:rPr>
                <w:rFonts w:ascii="Garamond" w:hAnsi="Garamond"/>
                <w:b/>
                <w:bCs/>
                <w:sz w:val="32"/>
                <w:szCs w:val="32"/>
              </w:rPr>
            </w:pPr>
            <w:r w:rsidRPr="00D570EE">
              <w:rPr>
                <w:rFonts w:ascii="Garamond" w:hAnsi="Garamond"/>
                <w:b/>
                <w:bCs/>
                <w:sz w:val="32"/>
                <w:szCs w:val="32"/>
              </w:rPr>
              <w:t>FUNKCJONARUSZ PUBLICNZY</w:t>
            </w:r>
          </w:p>
          <w:p w14:paraId="737E9E55" w14:textId="652148CA" w:rsidR="00FF23F0" w:rsidRPr="00D570EE" w:rsidRDefault="00FF23F0" w:rsidP="004A001F">
            <w:pPr>
              <w:pStyle w:val="Bezodstpw"/>
              <w:spacing w:line="276" w:lineRule="auto"/>
              <w:ind w:left="113" w:right="113"/>
              <w:jc w:val="center"/>
              <w:rPr>
                <w:rFonts w:ascii="Garamond" w:hAnsi="Garamond"/>
                <w:b/>
                <w:bCs/>
                <w:sz w:val="32"/>
                <w:szCs w:val="32"/>
              </w:rPr>
            </w:pPr>
          </w:p>
        </w:tc>
        <w:tc>
          <w:tcPr>
            <w:tcW w:w="992" w:type="dxa"/>
            <w:shd w:val="clear" w:color="auto" w:fill="D0CECE" w:themeFill="background2" w:themeFillShade="E6"/>
          </w:tcPr>
          <w:p w14:paraId="5B8D05A2" w14:textId="77777777" w:rsidR="00FF23F0" w:rsidRPr="00D570EE" w:rsidRDefault="00FF23F0" w:rsidP="00C9615C">
            <w:pPr>
              <w:pStyle w:val="Bezodstpw"/>
              <w:spacing w:line="276" w:lineRule="auto"/>
              <w:jc w:val="center"/>
              <w:rPr>
                <w:rFonts w:ascii="Garamond" w:hAnsi="Garamond"/>
                <w:sz w:val="18"/>
                <w:szCs w:val="18"/>
              </w:rPr>
            </w:pPr>
          </w:p>
          <w:p w14:paraId="4C1E0146" w14:textId="77777777" w:rsidR="00FF23F0" w:rsidRPr="00D570EE" w:rsidRDefault="00FF23F0" w:rsidP="00C9615C">
            <w:pPr>
              <w:pStyle w:val="Bezodstpw"/>
              <w:spacing w:line="276" w:lineRule="auto"/>
              <w:jc w:val="center"/>
              <w:rPr>
                <w:rFonts w:ascii="Garamond" w:hAnsi="Garamond"/>
                <w:sz w:val="18"/>
                <w:szCs w:val="18"/>
              </w:rPr>
            </w:pPr>
          </w:p>
          <w:p w14:paraId="3623CA13" w14:textId="77777777" w:rsidR="00FF23F0" w:rsidRPr="00D570EE" w:rsidRDefault="00FF23F0" w:rsidP="00C9615C">
            <w:pPr>
              <w:pStyle w:val="Bezodstpw"/>
              <w:spacing w:line="276" w:lineRule="auto"/>
              <w:jc w:val="center"/>
              <w:rPr>
                <w:rFonts w:ascii="Garamond" w:hAnsi="Garamond"/>
                <w:sz w:val="18"/>
                <w:szCs w:val="18"/>
              </w:rPr>
            </w:pPr>
          </w:p>
          <w:p w14:paraId="160C071B" w14:textId="77777777" w:rsidR="00FF23F0" w:rsidRPr="00D570EE" w:rsidRDefault="00FF23F0" w:rsidP="00C9615C">
            <w:pPr>
              <w:pStyle w:val="Bezodstpw"/>
              <w:spacing w:line="276" w:lineRule="auto"/>
              <w:jc w:val="center"/>
              <w:rPr>
                <w:rFonts w:ascii="Garamond" w:hAnsi="Garamond"/>
                <w:sz w:val="18"/>
                <w:szCs w:val="18"/>
              </w:rPr>
            </w:pPr>
          </w:p>
          <w:p w14:paraId="6679663B" w14:textId="77777777" w:rsidR="00FF23F0" w:rsidRPr="00D570EE" w:rsidRDefault="00FF23F0" w:rsidP="00C9615C">
            <w:pPr>
              <w:pStyle w:val="Bezodstpw"/>
              <w:spacing w:line="276" w:lineRule="auto"/>
              <w:jc w:val="center"/>
              <w:rPr>
                <w:rFonts w:ascii="Garamond" w:hAnsi="Garamond"/>
                <w:sz w:val="18"/>
                <w:szCs w:val="18"/>
              </w:rPr>
            </w:pPr>
          </w:p>
          <w:p w14:paraId="5A53D3F4" w14:textId="77777777" w:rsidR="00FF23F0" w:rsidRPr="00D570EE" w:rsidRDefault="00FF23F0" w:rsidP="00C9615C">
            <w:pPr>
              <w:pStyle w:val="Bezodstpw"/>
              <w:spacing w:line="276" w:lineRule="auto"/>
              <w:jc w:val="center"/>
              <w:rPr>
                <w:rFonts w:ascii="Garamond" w:hAnsi="Garamond"/>
                <w:sz w:val="18"/>
                <w:szCs w:val="18"/>
              </w:rPr>
            </w:pPr>
          </w:p>
          <w:p w14:paraId="5CF70E68" w14:textId="77777777" w:rsidR="00FF23F0" w:rsidRPr="00D570EE" w:rsidRDefault="00FF23F0" w:rsidP="00C9615C">
            <w:pPr>
              <w:pStyle w:val="Bezodstpw"/>
              <w:spacing w:line="276" w:lineRule="auto"/>
              <w:jc w:val="center"/>
              <w:rPr>
                <w:rFonts w:ascii="Garamond" w:hAnsi="Garamond"/>
                <w:sz w:val="18"/>
                <w:szCs w:val="18"/>
              </w:rPr>
            </w:pPr>
          </w:p>
          <w:p w14:paraId="0CF092A9"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Art. 115 § 13 Kodeksu Karnego</w:t>
            </w:r>
          </w:p>
        </w:tc>
        <w:tc>
          <w:tcPr>
            <w:tcW w:w="8221" w:type="dxa"/>
            <w:gridSpan w:val="3"/>
          </w:tcPr>
          <w:p w14:paraId="04371FEF"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1) Prezydent Rzeczypospolitej Polskiej;</w:t>
            </w:r>
          </w:p>
          <w:p w14:paraId="51D0D2B0"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 poseł, senator, radny;</w:t>
            </w:r>
          </w:p>
          <w:p w14:paraId="532F92F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2a) poseł do Parlamentu Europejskiego;</w:t>
            </w:r>
          </w:p>
          <w:p w14:paraId="6326C0B6"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3)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14:paraId="60BBE6E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4) osoba będąca pracownikiem administracji rządowej, innego organu państwowego lub samorządu terytorialnego, chyba że pełni wyłącznie czynności usługowe, a także inna osoba w zakresie, w którym uprawniona jest do wydawania decyzji administracyjnych;</w:t>
            </w:r>
          </w:p>
          <w:p w14:paraId="2396DFA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5) osoba będąca pracownikiem organu kontroli państwowej lub organu kontroli samorządu terytorialnego, chyba że pełni wyłącznie czynności usługowe;</w:t>
            </w:r>
          </w:p>
          <w:p w14:paraId="6E0EBD11"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6) osoba zajmująca kierownicze stanowisko w innej instytucji państwowej;</w:t>
            </w:r>
          </w:p>
          <w:p w14:paraId="4678263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7) funkcjonariusz organu powołanego do ochrony bezpieczeństwa publicznego albo funkcjonariusz Służby Więziennej;</w:t>
            </w:r>
          </w:p>
          <w:p w14:paraId="0A5FF61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8) osoba pełniąca czynną służbę wojskową, z wyjątkiem terytorialnej służby wojskowej pełnionej dyspozycyjnie;</w:t>
            </w:r>
          </w:p>
          <w:p w14:paraId="1E7164F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9) pracownik międzynarodowego trybunału karnego, chyba że pełni wyłącznie czynności usługowe.</w:t>
            </w:r>
          </w:p>
          <w:p w14:paraId="7F3C2F6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3174DC99" w14:textId="77777777" w:rsidTr="004A001F">
        <w:trPr>
          <w:jc w:val="center"/>
        </w:trPr>
        <w:tc>
          <w:tcPr>
            <w:tcW w:w="1980" w:type="dxa"/>
            <w:gridSpan w:val="2"/>
          </w:tcPr>
          <w:p w14:paraId="6A60722A" w14:textId="77777777" w:rsidR="00FF23F0" w:rsidRPr="00D570EE" w:rsidRDefault="00FF23F0" w:rsidP="00C9615C">
            <w:pPr>
              <w:pStyle w:val="Bezodstpw"/>
              <w:spacing w:line="276" w:lineRule="auto"/>
              <w:jc w:val="center"/>
              <w:rPr>
                <w:rFonts w:ascii="Garamond" w:hAnsi="Garamond"/>
                <w:b/>
                <w:bCs/>
                <w:sz w:val="20"/>
                <w:szCs w:val="20"/>
              </w:rPr>
            </w:pPr>
            <w:r w:rsidRPr="00D570EE">
              <w:rPr>
                <w:rFonts w:ascii="Garamond" w:hAnsi="Garamond"/>
                <w:b/>
                <w:bCs/>
                <w:sz w:val="20"/>
                <w:szCs w:val="20"/>
              </w:rPr>
              <w:t>OSOBA PEŁNIĄCA FUNKCJE PUBLICZNE włg. PRAWA KARNEGO</w:t>
            </w:r>
          </w:p>
        </w:tc>
        <w:tc>
          <w:tcPr>
            <w:tcW w:w="992" w:type="dxa"/>
            <w:tcBorders>
              <w:bottom w:val="single" w:sz="4" w:space="0" w:color="auto"/>
            </w:tcBorders>
            <w:shd w:val="clear" w:color="auto" w:fill="D0CECE" w:themeFill="background2" w:themeFillShade="E6"/>
          </w:tcPr>
          <w:p w14:paraId="11089ED6" w14:textId="77777777" w:rsidR="00FF23F0" w:rsidRPr="00D570EE" w:rsidRDefault="00FF23F0" w:rsidP="00C9615C">
            <w:pPr>
              <w:pStyle w:val="Bezodstpw"/>
              <w:spacing w:line="276" w:lineRule="auto"/>
              <w:rPr>
                <w:rFonts w:ascii="Garamond" w:hAnsi="Garamond"/>
                <w:sz w:val="18"/>
                <w:szCs w:val="18"/>
              </w:rPr>
            </w:pPr>
          </w:p>
          <w:p w14:paraId="12C22899" w14:textId="77777777" w:rsidR="00FF23F0" w:rsidRPr="00D570EE" w:rsidRDefault="00FF23F0" w:rsidP="004A001F">
            <w:pPr>
              <w:pStyle w:val="Bezodstpw"/>
              <w:spacing w:line="276" w:lineRule="auto"/>
              <w:jc w:val="center"/>
              <w:rPr>
                <w:rFonts w:ascii="Garamond" w:hAnsi="Garamond"/>
                <w:sz w:val="18"/>
                <w:szCs w:val="18"/>
              </w:rPr>
            </w:pPr>
            <w:r w:rsidRPr="00D570EE">
              <w:rPr>
                <w:rFonts w:ascii="Garamond" w:hAnsi="Garamond"/>
                <w:sz w:val="18"/>
                <w:szCs w:val="18"/>
              </w:rPr>
              <w:t>Art. 115 § 19 Kodeksu Karnego</w:t>
            </w:r>
          </w:p>
        </w:tc>
        <w:tc>
          <w:tcPr>
            <w:tcW w:w="7229" w:type="dxa"/>
            <w:gridSpan w:val="2"/>
          </w:tcPr>
          <w:p w14:paraId="3D9C398B"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 Osobą pełniącą funkcję publiczną jest funkcjonariusz publiczny, członek organu samorządowego, osoba zatrudniona w jednostce organizacyjnej dysponującej środkami publicznymi, chyba że wykonuje wyłącznie czynności usługowe, a także inna osoba, której uprawnienia i obowiązki w zakresie działalności publicznej są określone lub uznane przez ustawę lub wiążącą Rzeczpospolitą Polską umowę międzynarodową.</w:t>
            </w:r>
          </w:p>
          <w:p w14:paraId="2D5859A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59E70DD1" w14:textId="77777777" w:rsidTr="004A001F">
        <w:trPr>
          <w:jc w:val="center"/>
        </w:trPr>
        <w:tc>
          <w:tcPr>
            <w:tcW w:w="1980" w:type="dxa"/>
            <w:gridSpan w:val="2"/>
          </w:tcPr>
          <w:p w14:paraId="6B3FAD80" w14:textId="0CB0B810"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 xml:space="preserve">OSOBA </w:t>
            </w:r>
            <w:r w:rsidR="00F17CDA" w:rsidRPr="00D570EE">
              <w:rPr>
                <w:rFonts w:ascii="Garamond" w:hAnsi="Garamond"/>
                <w:b/>
                <w:bCs/>
                <w:sz w:val="18"/>
                <w:szCs w:val="18"/>
              </w:rPr>
              <w:t xml:space="preserve">PEŁNIĄCA FUNKCJE PUBLICZNE </w:t>
            </w:r>
          </w:p>
          <w:p w14:paraId="04287B63" w14:textId="56C48976" w:rsidR="00FF23F0" w:rsidRPr="00D570EE" w:rsidRDefault="00FF23F0" w:rsidP="00F17CDA">
            <w:pPr>
              <w:pStyle w:val="Bezodstpw"/>
              <w:spacing w:line="276" w:lineRule="auto"/>
              <w:jc w:val="center"/>
              <w:rPr>
                <w:rFonts w:ascii="Garamond" w:hAnsi="Garamond"/>
                <w:b/>
                <w:bCs/>
                <w:sz w:val="18"/>
                <w:szCs w:val="18"/>
              </w:rPr>
            </w:pPr>
            <w:r w:rsidRPr="00D570EE">
              <w:rPr>
                <w:rFonts w:ascii="Garamond" w:hAnsi="Garamond"/>
                <w:b/>
                <w:bCs/>
                <w:sz w:val="18"/>
                <w:szCs w:val="18"/>
              </w:rPr>
              <w:t>włg.</w:t>
            </w:r>
            <w:r w:rsidR="00F17CDA" w:rsidRPr="00D570EE">
              <w:rPr>
                <w:rFonts w:ascii="Garamond" w:hAnsi="Garamond"/>
                <w:b/>
                <w:bCs/>
                <w:sz w:val="18"/>
                <w:szCs w:val="18"/>
              </w:rPr>
              <w:t xml:space="preserve"> </w:t>
            </w:r>
            <w:r w:rsidRPr="00D570EE">
              <w:rPr>
                <w:rFonts w:ascii="Garamond" w:hAnsi="Garamond"/>
                <w:b/>
                <w:bCs/>
                <w:sz w:val="18"/>
                <w:szCs w:val="18"/>
              </w:rPr>
              <w:t>T</w:t>
            </w:r>
            <w:r w:rsidR="00F17CDA" w:rsidRPr="00D570EE">
              <w:rPr>
                <w:rFonts w:ascii="Garamond" w:hAnsi="Garamond"/>
                <w:b/>
                <w:bCs/>
                <w:sz w:val="18"/>
                <w:szCs w:val="18"/>
              </w:rPr>
              <w:t xml:space="preserve">. K. (K 17/05) </w:t>
            </w:r>
          </w:p>
        </w:tc>
        <w:tc>
          <w:tcPr>
            <w:tcW w:w="992" w:type="dxa"/>
            <w:shd w:val="clear" w:color="auto" w:fill="D0CECE" w:themeFill="background2" w:themeFillShade="E6"/>
          </w:tcPr>
          <w:p w14:paraId="20123C90"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wyrok T.K. z 20.3.2006 sygn.</w:t>
            </w:r>
          </w:p>
          <w:p w14:paraId="76AA319B"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K 17/05</w:t>
            </w:r>
          </w:p>
        </w:tc>
        <w:tc>
          <w:tcPr>
            <w:tcW w:w="7229" w:type="dxa"/>
            <w:gridSpan w:val="2"/>
          </w:tcPr>
          <w:p w14:paraId="7A3E0A94"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WIĘŻ FORMALNA</w:t>
            </w:r>
          </w:p>
          <w:p w14:paraId="3928D8F6"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REALIZACJA ZADAŃ INSTYTUCJI</w:t>
            </w:r>
          </w:p>
          <w:p w14:paraId="6F181F52"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WŁADCZE UPRAWNIENIA NA ZEWNĄTRZ </w:t>
            </w:r>
          </w:p>
          <w:p w14:paraId="0B767159"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NIE PEŁNIĄ TECHNICZNI I USŁUGOWI </w:t>
            </w:r>
          </w:p>
        </w:tc>
      </w:tr>
      <w:tr w:rsidR="00F17CDA" w:rsidRPr="00D570EE" w14:paraId="070CECBE" w14:textId="77777777" w:rsidTr="004A001F">
        <w:trPr>
          <w:trHeight w:val="679"/>
          <w:jc w:val="center"/>
        </w:trPr>
        <w:tc>
          <w:tcPr>
            <w:tcW w:w="1980" w:type="dxa"/>
            <w:gridSpan w:val="2"/>
            <w:vMerge w:val="restart"/>
          </w:tcPr>
          <w:p w14:paraId="3B22E1C3" w14:textId="77777777" w:rsidR="00F17CDA" w:rsidRPr="00D570EE" w:rsidRDefault="00F17CDA" w:rsidP="00C9615C">
            <w:pPr>
              <w:pStyle w:val="Bezodstpw"/>
              <w:spacing w:line="276" w:lineRule="auto"/>
              <w:jc w:val="center"/>
              <w:rPr>
                <w:rFonts w:ascii="Garamond" w:hAnsi="Garamond"/>
                <w:b/>
                <w:bCs/>
                <w:sz w:val="20"/>
                <w:szCs w:val="20"/>
              </w:rPr>
            </w:pPr>
          </w:p>
          <w:p w14:paraId="63C3F511" w14:textId="77777777" w:rsidR="00F17CDA" w:rsidRPr="00D570EE" w:rsidRDefault="00F17CDA" w:rsidP="00C9615C">
            <w:pPr>
              <w:pStyle w:val="Bezodstpw"/>
              <w:spacing w:line="276" w:lineRule="auto"/>
              <w:jc w:val="center"/>
              <w:rPr>
                <w:rFonts w:ascii="Garamond" w:hAnsi="Garamond"/>
                <w:b/>
                <w:bCs/>
                <w:sz w:val="20"/>
                <w:szCs w:val="20"/>
              </w:rPr>
            </w:pPr>
          </w:p>
          <w:p w14:paraId="087C887A" w14:textId="77777777" w:rsidR="00F17CDA" w:rsidRPr="00D570EE" w:rsidRDefault="00F17CDA" w:rsidP="00C9615C">
            <w:pPr>
              <w:pStyle w:val="Bezodstpw"/>
              <w:spacing w:line="276" w:lineRule="auto"/>
              <w:jc w:val="center"/>
              <w:rPr>
                <w:rFonts w:ascii="Garamond" w:hAnsi="Garamond"/>
                <w:b/>
                <w:bCs/>
                <w:sz w:val="20"/>
                <w:szCs w:val="20"/>
              </w:rPr>
            </w:pPr>
          </w:p>
          <w:p w14:paraId="668BA585" w14:textId="6F9D8176" w:rsidR="00F17CDA" w:rsidRPr="00D570EE" w:rsidRDefault="00F17CDA" w:rsidP="00C9615C">
            <w:pPr>
              <w:pStyle w:val="Bezodstpw"/>
              <w:spacing w:line="276" w:lineRule="auto"/>
              <w:jc w:val="center"/>
              <w:rPr>
                <w:rFonts w:ascii="Garamond" w:hAnsi="Garamond"/>
                <w:b/>
                <w:bCs/>
                <w:sz w:val="20"/>
                <w:szCs w:val="20"/>
              </w:rPr>
            </w:pPr>
            <w:r w:rsidRPr="00D570EE">
              <w:rPr>
                <w:rFonts w:ascii="Garamond" w:hAnsi="Garamond"/>
                <w:b/>
                <w:bCs/>
                <w:sz w:val="20"/>
                <w:szCs w:val="20"/>
              </w:rPr>
              <w:t>OSOBA KORZYSTAJĄCA Z OCHRONY JAK FUNKCJONA-RIUSZ PUBLICZNY</w:t>
            </w:r>
          </w:p>
        </w:tc>
        <w:tc>
          <w:tcPr>
            <w:tcW w:w="2835" w:type="dxa"/>
            <w:gridSpan w:val="2"/>
            <w:shd w:val="clear" w:color="auto" w:fill="D0CECE" w:themeFill="background2" w:themeFillShade="E6"/>
          </w:tcPr>
          <w:p w14:paraId="13E94400" w14:textId="77777777" w:rsidR="00F17CDA" w:rsidRPr="00D570EE" w:rsidRDefault="00F17CDA" w:rsidP="00C9615C">
            <w:pPr>
              <w:pStyle w:val="Bezodstpw"/>
              <w:spacing w:line="276" w:lineRule="auto"/>
              <w:rPr>
                <w:rFonts w:ascii="Garamond" w:hAnsi="Garamond"/>
                <w:sz w:val="16"/>
                <w:szCs w:val="16"/>
              </w:rPr>
            </w:pPr>
          </w:p>
          <w:p w14:paraId="1659CD50" w14:textId="0918B520"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36 ust. 3 ustawy o samorządzie gminnym </w:t>
            </w:r>
          </w:p>
          <w:p w14:paraId="0E26426B" w14:textId="77777777" w:rsidR="00F17CDA" w:rsidRPr="00D570EE" w:rsidRDefault="00F17CDA" w:rsidP="00C9615C">
            <w:pPr>
              <w:pStyle w:val="Bezodstpw"/>
              <w:spacing w:line="276" w:lineRule="auto"/>
              <w:rPr>
                <w:rFonts w:ascii="Garamond" w:hAnsi="Garamond"/>
                <w:sz w:val="16"/>
                <w:szCs w:val="16"/>
              </w:rPr>
            </w:pPr>
          </w:p>
        </w:tc>
        <w:tc>
          <w:tcPr>
            <w:tcW w:w="5386" w:type="dxa"/>
          </w:tcPr>
          <w:p w14:paraId="6CCEB9DE" w14:textId="77777777" w:rsidR="00F17CDA" w:rsidRPr="00D570EE" w:rsidRDefault="00F17CDA" w:rsidP="00C9615C">
            <w:pPr>
              <w:pStyle w:val="Bezodstpw"/>
              <w:spacing w:line="276" w:lineRule="auto"/>
              <w:rPr>
                <w:rFonts w:ascii="Garamond" w:hAnsi="Garamond"/>
                <w:sz w:val="16"/>
                <w:szCs w:val="16"/>
              </w:rPr>
            </w:pPr>
          </w:p>
          <w:p w14:paraId="51BD5FED" w14:textId="77777777" w:rsidR="00F17CDA" w:rsidRPr="00D570EE" w:rsidRDefault="00F17CDA" w:rsidP="004A001F">
            <w:pPr>
              <w:pStyle w:val="Bezodstpw"/>
              <w:spacing w:line="276" w:lineRule="auto"/>
              <w:jc w:val="center"/>
              <w:rPr>
                <w:rFonts w:ascii="Garamond" w:hAnsi="Garamond"/>
                <w:b/>
                <w:bCs/>
                <w:sz w:val="16"/>
                <w:szCs w:val="16"/>
              </w:rPr>
            </w:pPr>
            <w:r w:rsidRPr="00D570EE">
              <w:rPr>
                <w:rFonts w:ascii="Garamond" w:hAnsi="Garamond"/>
                <w:b/>
                <w:bCs/>
                <w:sz w:val="16"/>
                <w:szCs w:val="16"/>
              </w:rPr>
              <w:t>SOŁTYS korzysta z ochrony prawnej przysługującej funkcjonariuszom publicznym.</w:t>
            </w:r>
          </w:p>
          <w:p w14:paraId="6915DEB0" w14:textId="77777777" w:rsidR="00F17CDA" w:rsidRPr="00D570EE" w:rsidRDefault="00F17CDA" w:rsidP="00C9615C">
            <w:pPr>
              <w:pStyle w:val="Bezodstpw"/>
              <w:spacing w:line="276" w:lineRule="auto"/>
              <w:rPr>
                <w:rFonts w:ascii="Garamond" w:hAnsi="Garamond"/>
                <w:sz w:val="16"/>
                <w:szCs w:val="16"/>
              </w:rPr>
            </w:pPr>
          </w:p>
        </w:tc>
      </w:tr>
      <w:tr w:rsidR="00F17CDA" w:rsidRPr="00D570EE" w14:paraId="65FA7B0C" w14:textId="77777777" w:rsidTr="004A001F">
        <w:trPr>
          <w:trHeight w:val="908"/>
          <w:jc w:val="center"/>
        </w:trPr>
        <w:tc>
          <w:tcPr>
            <w:tcW w:w="1980" w:type="dxa"/>
            <w:gridSpan w:val="2"/>
            <w:vMerge/>
          </w:tcPr>
          <w:p w14:paraId="15E2F098"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3D4E8A34" w14:textId="77777777" w:rsidR="00F17CDA" w:rsidRPr="00D570EE" w:rsidRDefault="00F17CDA" w:rsidP="00C9615C">
            <w:pPr>
              <w:pStyle w:val="Bezodstpw"/>
              <w:spacing w:line="276" w:lineRule="auto"/>
              <w:rPr>
                <w:rFonts w:ascii="Garamond" w:hAnsi="Garamond"/>
                <w:sz w:val="16"/>
                <w:szCs w:val="16"/>
              </w:rPr>
            </w:pPr>
          </w:p>
          <w:p w14:paraId="500852B7" w14:textId="58367C6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63 ust. 1 </w:t>
            </w:r>
          </w:p>
          <w:p w14:paraId="3E34BA35" w14:textId="72054A82"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Karty Nauczyciela</w:t>
            </w:r>
          </w:p>
        </w:tc>
        <w:tc>
          <w:tcPr>
            <w:tcW w:w="5386" w:type="dxa"/>
          </w:tcPr>
          <w:p w14:paraId="0EF19C01" w14:textId="54A250DE" w:rsidR="00F17CDA" w:rsidRPr="00D570EE" w:rsidRDefault="00F17CDA" w:rsidP="004A001F">
            <w:pPr>
              <w:pStyle w:val="Bezodstpw"/>
              <w:spacing w:line="276" w:lineRule="auto"/>
              <w:rPr>
                <w:rFonts w:ascii="Garamond" w:hAnsi="Garamond"/>
                <w:sz w:val="16"/>
                <w:szCs w:val="16"/>
              </w:rPr>
            </w:pPr>
            <w:r w:rsidRPr="00D570EE">
              <w:rPr>
                <w:rFonts w:ascii="Garamond" w:hAnsi="Garamond"/>
                <w:sz w:val="16"/>
                <w:szCs w:val="16"/>
              </w:rPr>
              <w:t xml:space="preserve">NAUCZYCIEL, podczas lub w związku z pełnieniem obowiązków służbowych, korzysta z ochrony przewidzianej dla funkcjonariuszy publicznych na zasadach określonych w ustawie z dnia 6 czerwca 1997 r. - Kodeks karny </w:t>
            </w:r>
          </w:p>
        </w:tc>
      </w:tr>
      <w:tr w:rsidR="00F17CDA" w:rsidRPr="00D570EE" w14:paraId="66B3316C" w14:textId="77777777" w:rsidTr="004A001F">
        <w:trPr>
          <w:trHeight w:val="908"/>
          <w:jc w:val="center"/>
        </w:trPr>
        <w:tc>
          <w:tcPr>
            <w:tcW w:w="1980" w:type="dxa"/>
            <w:gridSpan w:val="2"/>
            <w:vMerge/>
          </w:tcPr>
          <w:p w14:paraId="55A789BC"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459DF7C1" w14:textId="77777777" w:rsidR="00F17CDA" w:rsidRPr="00D570EE" w:rsidRDefault="00F17CDA" w:rsidP="00C9615C">
            <w:pPr>
              <w:pStyle w:val="Bezodstpw"/>
              <w:spacing w:line="276" w:lineRule="auto"/>
              <w:rPr>
                <w:rFonts w:ascii="Garamond" w:hAnsi="Garamond"/>
                <w:sz w:val="16"/>
                <w:szCs w:val="16"/>
              </w:rPr>
            </w:pPr>
          </w:p>
          <w:p w14:paraId="175BDC39" w14:textId="443BCFC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5 ustawy o Państwowym Ratownictwie Medycznym </w:t>
            </w:r>
          </w:p>
        </w:tc>
        <w:tc>
          <w:tcPr>
            <w:tcW w:w="5386" w:type="dxa"/>
          </w:tcPr>
          <w:p w14:paraId="3A1C31E7" w14:textId="627F8946" w:rsidR="00F17CDA" w:rsidRPr="00D570EE" w:rsidRDefault="00F17CDA" w:rsidP="004A001F">
            <w:pPr>
              <w:pStyle w:val="Bezodstpw"/>
              <w:spacing w:line="276" w:lineRule="auto"/>
              <w:rPr>
                <w:rFonts w:ascii="Garamond" w:hAnsi="Garamond"/>
                <w:sz w:val="16"/>
                <w:szCs w:val="16"/>
              </w:rPr>
            </w:pPr>
            <w:r w:rsidRPr="00D570EE">
              <w:rPr>
                <w:rStyle w:val="Uwydatnienie"/>
                <w:rFonts w:ascii="Garamond" w:hAnsi="Garamond"/>
                <w:b/>
                <w:bCs/>
                <w:color w:val="000000"/>
                <w:sz w:val="16"/>
                <w:szCs w:val="16"/>
                <w:bdr w:val="none" w:sz="0" w:space="0" w:color="auto" w:frame="1"/>
                <w:shd w:val="clear" w:color="auto" w:fill="FFFFFF"/>
              </w:rPr>
              <w:t>Osoba udzielająca pierwszej pomocy, kwalifikowanej pierwszej pomocy oraz podejmująca medyczne czynności ratunkowe</w:t>
            </w:r>
            <w:r w:rsidRPr="00D570EE">
              <w:rPr>
                <w:rStyle w:val="Uwydatnienie"/>
                <w:rFonts w:ascii="Garamond" w:hAnsi="Garamond"/>
                <w:color w:val="000000"/>
                <w:sz w:val="16"/>
                <w:szCs w:val="16"/>
                <w:bdr w:val="none" w:sz="0" w:space="0" w:color="auto" w:frame="1"/>
                <w:shd w:val="clear" w:color="auto" w:fill="FFFFFF"/>
              </w:rPr>
              <w:t> </w:t>
            </w:r>
            <w:r w:rsidRPr="00D570EE">
              <w:rPr>
                <w:rStyle w:val="Pogrubienie"/>
                <w:rFonts w:ascii="Garamond" w:hAnsi="Garamond"/>
                <w:i/>
                <w:iCs/>
                <w:color w:val="000000"/>
                <w:sz w:val="16"/>
                <w:szCs w:val="16"/>
                <w:bdr w:val="none" w:sz="0" w:space="0" w:color="auto" w:frame="1"/>
                <w:shd w:val="clear" w:color="auto" w:fill="FFFFFF"/>
              </w:rPr>
              <w:t xml:space="preserve">korzysta z ochrony przewidzianej </w:t>
            </w:r>
            <w:r w:rsidRPr="00D570EE">
              <w:rPr>
                <w:rStyle w:val="Pogrubienie"/>
                <w:rFonts w:ascii="Garamond" w:hAnsi="Garamond"/>
                <w:b w:val="0"/>
                <w:bCs w:val="0"/>
                <w:color w:val="000000"/>
                <w:sz w:val="16"/>
                <w:szCs w:val="16"/>
                <w:bdr w:val="none" w:sz="0" w:space="0" w:color="auto" w:frame="1"/>
                <w:shd w:val="clear" w:color="auto" w:fill="FFFFFF"/>
              </w:rPr>
              <w:t>w ustawie z dnia 6 czerwca 1997 r. – Kodeks karny (Dz. U. Nr 88, poz. 553, z późn. zm.)</w:t>
            </w:r>
            <w:r w:rsidRPr="00D570EE">
              <w:rPr>
                <w:rStyle w:val="Pogrubienie"/>
                <w:rFonts w:ascii="Garamond" w:hAnsi="Garamond"/>
                <w:i/>
                <w:iCs/>
                <w:color w:val="000000"/>
                <w:sz w:val="16"/>
                <w:szCs w:val="16"/>
                <w:bdr w:val="none" w:sz="0" w:space="0" w:color="auto" w:frame="1"/>
                <w:shd w:val="clear" w:color="auto" w:fill="FFFFFF"/>
              </w:rPr>
              <w:t xml:space="preserve"> dla funkcjonariuszy publicznych.</w:t>
            </w:r>
          </w:p>
        </w:tc>
      </w:tr>
      <w:tr w:rsidR="00F17CDA" w:rsidRPr="00D570EE" w14:paraId="5C2009B3" w14:textId="77777777" w:rsidTr="004A001F">
        <w:trPr>
          <w:trHeight w:val="908"/>
          <w:jc w:val="center"/>
        </w:trPr>
        <w:tc>
          <w:tcPr>
            <w:tcW w:w="1980" w:type="dxa"/>
            <w:gridSpan w:val="2"/>
            <w:vMerge/>
          </w:tcPr>
          <w:p w14:paraId="4B9A75FF"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7FADA76D" w14:textId="1A3EF46C"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121 ust. 2 ustawy o pomocy społecznej </w:t>
            </w:r>
          </w:p>
        </w:tc>
        <w:tc>
          <w:tcPr>
            <w:tcW w:w="5386" w:type="dxa"/>
          </w:tcPr>
          <w:p w14:paraId="43FD011A" w14:textId="38313149" w:rsidR="00F17CDA" w:rsidRPr="00D570EE" w:rsidRDefault="00F17CDA" w:rsidP="004A001F">
            <w:pPr>
              <w:pStyle w:val="Bezodstpw"/>
              <w:spacing w:line="276" w:lineRule="auto"/>
              <w:rPr>
                <w:rStyle w:val="Uwydatnienie"/>
                <w:rFonts w:ascii="Garamond" w:hAnsi="Garamond"/>
                <w:b/>
                <w:bCs/>
                <w:color w:val="000000"/>
                <w:sz w:val="16"/>
                <w:szCs w:val="16"/>
                <w:bdr w:val="none" w:sz="0" w:space="0" w:color="auto" w:frame="1"/>
                <w:shd w:val="clear" w:color="auto" w:fill="FFFFFF"/>
              </w:rPr>
            </w:pPr>
            <w:r w:rsidRPr="00D570EE">
              <w:rPr>
                <w:sz w:val="16"/>
                <w:szCs w:val="16"/>
              </w:rPr>
              <w:br/>
            </w:r>
            <w:r w:rsidRPr="00D570EE">
              <w:rPr>
                <w:color w:val="333333"/>
                <w:sz w:val="16"/>
                <w:szCs w:val="16"/>
                <w:shd w:val="clear" w:color="auto" w:fill="FFFFFF"/>
              </w:rPr>
              <w:t>Pracownikowi socjalnemu przysługuje ochrona prawna przewidziana dla funkcjonariuszy publicznych</w:t>
            </w:r>
          </w:p>
        </w:tc>
      </w:tr>
      <w:tr w:rsidR="00FF23F0" w:rsidRPr="00D570EE" w14:paraId="0DC35233" w14:textId="77777777" w:rsidTr="004A001F">
        <w:trPr>
          <w:jc w:val="center"/>
        </w:trPr>
        <w:tc>
          <w:tcPr>
            <w:tcW w:w="1980" w:type="dxa"/>
            <w:gridSpan w:val="2"/>
          </w:tcPr>
          <w:p w14:paraId="554F6D66" w14:textId="77777777" w:rsidR="00FF23F0" w:rsidRPr="00D570EE" w:rsidRDefault="00FF23F0" w:rsidP="00C9615C">
            <w:pPr>
              <w:pStyle w:val="Bezodstpw"/>
              <w:spacing w:line="276" w:lineRule="auto"/>
              <w:jc w:val="center"/>
              <w:rPr>
                <w:rFonts w:ascii="Garamond" w:hAnsi="Garamond"/>
                <w:b/>
                <w:bCs/>
                <w:sz w:val="18"/>
                <w:szCs w:val="18"/>
              </w:rPr>
            </w:pPr>
          </w:p>
          <w:p w14:paraId="6324CD6D"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POWSZECHNIE ZNANA</w:t>
            </w:r>
          </w:p>
        </w:tc>
        <w:tc>
          <w:tcPr>
            <w:tcW w:w="992" w:type="dxa"/>
            <w:shd w:val="clear" w:color="auto" w:fill="D0CECE" w:themeFill="background2" w:themeFillShade="E6"/>
          </w:tcPr>
          <w:p w14:paraId="15E9B39B" w14:textId="77777777" w:rsidR="00FF23F0" w:rsidRPr="00D570EE" w:rsidRDefault="00FF23F0" w:rsidP="00C9615C">
            <w:pPr>
              <w:pStyle w:val="Bezodstpw"/>
              <w:spacing w:line="276" w:lineRule="auto"/>
              <w:rPr>
                <w:rFonts w:ascii="Garamond" w:hAnsi="Garamond"/>
                <w:sz w:val="18"/>
                <w:szCs w:val="18"/>
              </w:rPr>
            </w:pPr>
          </w:p>
          <w:p w14:paraId="419BEF1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81 ust. 2 pkt 1 pr. autorskie</w:t>
            </w:r>
          </w:p>
          <w:p w14:paraId="16301E86" w14:textId="77777777" w:rsidR="00FF23F0" w:rsidRPr="00D570EE" w:rsidRDefault="00FF23F0" w:rsidP="00C9615C">
            <w:pPr>
              <w:pStyle w:val="Bezodstpw"/>
              <w:spacing w:line="276" w:lineRule="auto"/>
              <w:rPr>
                <w:rFonts w:ascii="Garamond" w:hAnsi="Garamond"/>
                <w:sz w:val="18"/>
                <w:szCs w:val="18"/>
              </w:rPr>
            </w:pPr>
          </w:p>
        </w:tc>
        <w:tc>
          <w:tcPr>
            <w:tcW w:w="7229" w:type="dxa"/>
            <w:gridSpan w:val="2"/>
          </w:tcPr>
          <w:p w14:paraId="4F0FB400"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Zezwolenia nie wymaga rozpowszechnianie wizerunku:</w:t>
            </w:r>
          </w:p>
          <w:p w14:paraId="28793C1E"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osoby powszechnie znanej, jeżeli wizerunek wykonano w związku z pełnieniem przez nią funkcji publicznych, w szczególności politycznych, społecznych, zawodowych</w:t>
            </w:r>
          </w:p>
          <w:p w14:paraId="4E0415C0"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07BE7EB1" w14:textId="77777777" w:rsidTr="004A001F">
        <w:trPr>
          <w:jc w:val="center"/>
        </w:trPr>
        <w:tc>
          <w:tcPr>
            <w:tcW w:w="1980" w:type="dxa"/>
            <w:gridSpan w:val="2"/>
          </w:tcPr>
          <w:p w14:paraId="1935342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PROWADZĄCA DZIAŁALNOŚĆ PUBLICZNĄ</w:t>
            </w:r>
          </w:p>
        </w:tc>
        <w:tc>
          <w:tcPr>
            <w:tcW w:w="992" w:type="dxa"/>
            <w:shd w:val="clear" w:color="auto" w:fill="D0CECE" w:themeFill="background2" w:themeFillShade="E6"/>
          </w:tcPr>
          <w:p w14:paraId="291DF2B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14 ust. 6 prawa prasowego</w:t>
            </w:r>
          </w:p>
        </w:tc>
        <w:tc>
          <w:tcPr>
            <w:tcW w:w="7229" w:type="dxa"/>
            <w:gridSpan w:val="2"/>
          </w:tcPr>
          <w:p w14:paraId="7CF61632"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 xml:space="preserve"> Nie wolno bez zgody osoby zainteresowanej publikować informacji oraz danych dotyczących prywatnej sfery życia, chyba że wiąże się to bezpośrednio z działalnością publiczną danej osoby.</w:t>
            </w:r>
          </w:p>
        </w:tc>
      </w:tr>
    </w:tbl>
    <w:p w14:paraId="686F64D2" w14:textId="117AF804" w:rsidR="000037E0" w:rsidRPr="00D570EE" w:rsidRDefault="000037E0" w:rsidP="00B40ADE">
      <w:pPr>
        <w:pStyle w:val="Akapitzlist"/>
        <w:ind w:left="360"/>
        <w:jc w:val="both"/>
        <w:rPr>
          <w:rFonts w:ascii="Garamond" w:hAnsi="Garamond"/>
          <w:b/>
          <w:bCs/>
        </w:rPr>
      </w:pPr>
    </w:p>
    <w:p w14:paraId="147BA801" w14:textId="41661722" w:rsidR="000037E0" w:rsidRPr="00D570EE" w:rsidRDefault="00CF3269" w:rsidP="00B40ADE">
      <w:pPr>
        <w:pStyle w:val="Akapitzlist"/>
        <w:ind w:left="360"/>
        <w:jc w:val="both"/>
        <w:rPr>
          <w:rFonts w:ascii="Garamond" w:hAnsi="Garamond"/>
          <w:b/>
          <w:bCs/>
        </w:rPr>
      </w:pPr>
      <w:r w:rsidRPr="00D570EE">
        <w:rPr>
          <w:rFonts w:ascii="Garamond" w:hAnsi="Garamond"/>
          <w:b/>
          <w:noProof/>
          <w:spacing w:val="6"/>
        </w:rPr>
        <w:lastRenderedPageBreak/>
        <mc:AlternateContent>
          <mc:Choice Requires="wps">
            <w:drawing>
              <wp:anchor distT="45720" distB="45720" distL="114300" distR="114300" simplePos="0" relativeHeight="251786240" behindDoc="0" locked="0" layoutInCell="1" allowOverlap="1" wp14:anchorId="355926AD" wp14:editId="226E3D72">
                <wp:simplePos x="0" y="0"/>
                <wp:positionH relativeFrom="margin">
                  <wp:posOffset>230293</wp:posOffset>
                </wp:positionH>
                <wp:positionV relativeFrom="paragraph">
                  <wp:posOffset>62442</wp:posOffset>
                </wp:positionV>
                <wp:extent cx="5438140" cy="927100"/>
                <wp:effectExtent l="0" t="0" r="10160" b="25400"/>
                <wp:wrapSquare wrapText="bothSides"/>
                <wp:docPr id="1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927100"/>
                        </a:xfrm>
                        <a:prstGeom prst="rect">
                          <a:avLst/>
                        </a:prstGeom>
                        <a:solidFill>
                          <a:srgbClr val="FFFFFF"/>
                        </a:solidFill>
                        <a:ln w="19050">
                          <a:solidFill>
                            <a:srgbClr val="000000"/>
                          </a:solidFill>
                          <a:miter lim="800000"/>
                          <a:headEnd/>
                          <a:tailEnd/>
                        </a:ln>
                      </wps:spPr>
                      <wps:txb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26AD" id="_x0000_s1092" type="#_x0000_t202" style="position:absolute;left:0;text-align:left;margin-left:18.15pt;margin-top:4.9pt;width:428.2pt;height:7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Mx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" strokeweight="1.5pt">
                <v:textbo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v:textbox>
                <w10:wrap type="square" anchorx="margin"/>
              </v:shape>
            </w:pict>
          </mc:Fallback>
        </mc:AlternateContent>
      </w:r>
    </w:p>
    <w:p w14:paraId="6B32CB81" w14:textId="67A1B33D" w:rsidR="00001039" w:rsidRPr="00D570EE" w:rsidRDefault="00001039" w:rsidP="00CF3269">
      <w:pPr>
        <w:pStyle w:val="Akapitzlist"/>
        <w:ind w:left="360"/>
        <w:jc w:val="both"/>
        <w:rPr>
          <w:rFonts w:ascii="Garamond" w:hAnsi="Garamond"/>
          <w:b/>
          <w:spacing w:val="6"/>
          <w:sz w:val="28"/>
          <w:szCs w:val="28"/>
        </w:rPr>
      </w:pPr>
      <w:r w:rsidRPr="00D570EE">
        <w:rPr>
          <w:rFonts w:ascii="Garamond" w:hAnsi="Garamond"/>
          <w:b/>
          <w:spacing w:val="6"/>
          <w:sz w:val="28"/>
          <w:szCs w:val="28"/>
        </w:rPr>
        <w:t>Ważny wyrok NSA z 18.9.2018 r., I OSK 2434/16</w:t>
      </w:r>
      <w:r w:rsidR="002F7AC9" w:rsidRPr="00D570EE">
        <w:rPr>
          <w:rFonts w:ascii="Garamond" w:hAnsi="Garamond"/>
          <w:b/>
          <w:spacing w:val="6"/>
          <w:sz w:val="28"/>
          <w:szCs w:val="28"/>
        </w:rPr>
        <w:t>.</w:t>
      </w:r>
    </w:p>
    <w:p w14:paraId="16B6162B"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b/>
          <w:bCs/>
          <w:spacing w:val="6"/>
          <w:sz w:val="21"/>
          <w:szCs w:val="21"/>
        </w:rPr>
        <w:t>,,</w:t>
      </w:r>
      <w:r w:rsidRPr="00D570EE">
        <w:rPr>
          <w:rFonts w:ascii="Garamond" w:hAnsi="Garamond"/>
          <w:b/>
          <w:spacing w:val="6"/>
          <w:sz w:val="21"/>
          <w:szCs w:val="21"/>
        </w:rPr>
        <w:t>żądane przez wnioskodawcę dokumenty – oceny okresowe urzędników lub pracowników służby cywilnej nie mieszczą się w katalogu informacji o sprawach publicznych (art. 1 ust 1 u.d.i.p.), ani o działalności organów władzy publicznej oraz osób pełniących funkcje publiczne </w:t>
      </w:r>
      <w:r w:rsidRPr="00D570EE">
        <w:rPr>
          <w:rFonts w:ascii="Garamond" w:hAnsi="Garamond"/>
          <w:b/>
          <w:bCs/>
          <w:spacing w:val="6"/>
          <w:sz w:val="21"/>
          <w:szCs w:val="21"/>
        </w:rPr>
        <w:t>„</w:t>
      </w:r>
      <w:r w:rsidRPr="00D570EE">
        <w:rPr>
          <w:rFonts w:ascii="Garamond" w:hAnsi="Garamond"/>
          <w:b/>
          <w:spacing w:val="6"/>
          <w:sz w:val="21"/>
          <w:szCs w:val="21"/>
        </w:rPr>
        <w:t>. (…). </w:t>
      </w:r>
      <w:r w:rsidRPr="00D570EE">
        <w:rPr>
          <w:rFonts w:ascii="Garamond" w:hAnsi="Garamond"/>
          <w:b/>
          <w:bCs/>
          <w:spacing w:val="6"/>
          <w:sz w:val="21"/>
          <w:szCs w:val="21"/>
        </w:rPr>
        <w:t>fakt, że określona osoba fizyczna pełni funkcję publiczną nie oznacza, że ujawnieniu w trybie dostępu do informacji publicznej podlega cała sfera jego życia zawodowego. Niewątpliwie pełnemu ujawnieniu podlegać będzie tylko taki zakres informacji w jakim osoba ta sprawuje funkcje publiczne</w:t>
      </w:r>
      <w:r w:rsidRPr="00D570EE">
        <w:rPr>
          <w:rFonts w:ascii="Garamond" w:hAnsi="Garamond"/>
          <w:b/>
          <w:spacing w:val="6"/>
          <w:sz w:val="21"/>
          <w:szCs w:val="21"/>
        </w:rPr>
        <w:t>”.</w:t>
      </w:r>
    </w:p>
    <w:p w14:paraId="627D1E4D"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sz w:val="21"/>
          <w:szCs w:val="21"/>
        </w:rPr>
        <w:t>,, Ocena osoby zatrudnionej na wyższym stanowisku w służbie cywilnej odnosi się do zarówno do efektów mierzalnych (np. liczby wydanych decyzji lub pozytywnie rozpatrzonych odwołań), jak i kompetencji niemierzalnych m.in. relacji międzyludzkich, budowania atmosfery w zespole, nie wpływających bezpośrednio na realizację zadań publicznych. Wskazane tam kryteria oceny są odzwierciedleniem indywidualnych predyspozycji do zarządzania pracownikami i organizowania pracy zespołu, oraz cech osobowościowych, które wpływają na atmosferę w miejscu pracy oraz motywację pracowników. Uznając nawet, że ocena okresowa obejmuje dane będące informację publiczną, to w ocenie organu, nie jest możliwe wyodrębnienie z niej części stanowiących wyłącznie informację publiczną w rozumieniu przepisów ustawy, gdyż w obszarze każdego z przyjętych kryteriów obowiązkowych dochodzi do oceny zarówno wiedzy merytorycznej i sposobu wykonywania zadań, jak również indywidualnych predyspozycji charakterologicznych i osobowościowych.”.</w:t>
      </w:r>
    </w:p>
    <w:p w14:paraId="75005007" w14:textId="77777777" w:rsidR="00001039" w:rsidRPr="00D570EE" w:rsidRDefault="002F7AC9" w:rsidP="00861962">
      <w:pPr>
        <w:pStyle w:val="Akapitzlist"/>
        <w:numPr>
          <w:ilvl w:val="0"/>
          <w:numId w:val="34"/>
        </w:numPr>
        <w:jc w:val="both"/>
        <w:rPr>
          <w:rFonts w:ascii="Garamond" w:hAnsi="Garamond"/>
          <w:spacing w:val="6"/>
          <w:sz w:val="21"/>
          <w:szCs w:val="21"/>
        </w:rPr>
      </w:pPr>
      <w:r w:rsidRPr="00D570EE">
        <w:rPr>
          <w:rFonts w:ascii="Garamond" w:hAnsi="Garamond"/>
          <w:noProof/>
          <w:sz w:val="21"/>
          <w:szCs w:val="21"/>
        </w:rPr>
        <mc:AlternateContent>
          <mc:Choice Requires="wps">
            <w:drawing>
              <wp:anchor distT="45720" distB="45720" distL="114300" distR="114300" simplePos="0" relativeHeight="251911168" behindDoc="0" locked="0" layoutInCell="1" allowOverlap="1" wp14:anchorId="489C8AE0" wp14:editId="5C1161CD">
                <wp:simplePos x="0" y="0"/>
                <wp:positionH relativeFrom="margin">
                  <wp:align>center</wp:align>
                </wp:positionH>
                <wp:positionV relativeFrom="paragraph">
                  <wp:posOffset>2425700</wp:posOffset>
                </wp:positionV>
                <wp:extent cx="6673850" cy="1651000"/>
                <wp:effectExtent l="19050" t="38100" r="50800" b="63500"/>
                <wp:wrapSquare wrapText="bothSides"/>
                <wp:docPr id="2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51000"/>
                        </a:xfrm>
                        <a:custGeom>
                          <a:avLst/>
                          <a:gdLst>
                            <a:gd name="connsiteX0" fmla="*/ 0 w 6673850"/>
                            <a:gd name="connsiteY0" fmla="*/ 0 h 1651000"/>
                            <a:gd name="connsiteX1" fmla="*/ 355939 w 6673850"/>
                            <a:gd name="connsiteY1" fmla="*/ 0 h 1651000"/>
                            <a:gd name="connsiteX2" fmla="*/ 978831 w 6673850"/>
                            <a:gd name="connsiteY2" fmla="*/ 0 h 1651000"/>
                            <a:gd name="connsiteX3" fmla="*/ 1468247 w 6673850"/>
                            <a:gd name="connsiteY3" fmla="*/ 0 h 1651000"/>
                            <a:gd name="connsiteX4" fmla="*/ 2024401 w 6673850"/>
                            <a:gd name="connsiteY4" fmla="*/ 0 h 1651000"/>
                            <a:gd name="connsiteX5" fmla="*/ 2714032 w 6673850"/>
                            <a:gd name="connsiteY5" fmla="*/ 0 h 1651000"/>
                            <a:gd name="connsiteX6" fmla="*/ 3136710 w 6673850"/>
                            <a:gd name="connsiteY6" fmla="*/ 0 h 1651000"/>
                            <a:gd name="connsiteX7" fmla="*/ 3759602 w 6673850"/>
                            <a:gd name="connsiteY7" fmla="*/ 0 h 1651000"/>
                            <a:gd name="connsiteX8" fmla="*/ 4182279 w 6673850"/>
                            <a:gd name="connsiteY8" fmla="*/ 0 h 1651000"/>
                            <a:gd name="connsiteX9" fmla="*/ 4738434 w 6673850"/>
                            <a:gd name="connsiteY9" fmla="*/ 0 h 1651000"/>
                            <a:gd name="connsiteX10" fmla="*/ 5361326 w 6673850"/>
                            <a:gd name="connsiteY10" fmla="*/ 0 h 1651000"/>
                            <a:gd name="connsiteX11" fmla="*/ 5717265 w 6673850"/>
                            <a:gd name="connsiteY11" fmla="*/ 0 h 1651000"/>
                            <a:gd name="connsiteX12" fmla="*/ 6073203 w 6673850"/>
                            <a:gd name="connsiteY12" fmla="*/ 0 h 1651000"/>
                            <a:gd name="connsiteX13" fmla="*/ 6673850 w 6673850"/>
                            <a:gd name="connsiteY13" fmla="*/ 0 h 1651000"/>
                            <a:gd name="connsiteX14" fmla="*/ 6673850 w 6673850"/>
                            <a:gd name="connsiteY14" fmla="*/ 550333 h 1651000"/>
                            <a:gd name="connsiteX15" fmla="*/ 6673850 w 6673850"/>
                            <a:gd name="connsiteY15" fmla="*/ 1117177 h 1651000"/>
                            <a:gd name="connsiteX16" fmla="*/ 6673850 w 6673850"/>
                            <a:gd name="connsiteY16" fmla="*/ 1651000 h 1651000"/>
                            <a:gd name="connsiteX17" fmla="*/ 6050957 w 6673850"/>
                            <a:gd name="connsiteY17" fmla="*/ 1651000 h 1651000"/>
                            <a:gd name="connsiteX18" fmla="*/ 5428065 w 6673850"/>
                            <a:gd name="connsiteY18" fmla="*/ 1651000 h 1651000"/>
                            <a:gd name="connsiteX19" fmla="*/ 4871911 w 6673850"/>
                            <a:gd name="connsiteY19" fmla="*/ 1651000 h 1651000"/>
                            <a:gd name="connsiteX20" fmla="*/ 4182279 w 6673850"/>
                            <a:gd name="connsiteY20" fmla="*/ 1651000 h 1651000"/>
                            <a:gd name="connsiteX21" fmla="*/ 3492648 w 6673850"/>
                            <a:gd name="connsiteY21" fmla="*/ 1651000 h 1651000"/>
                            <a:gd name="connsiteX22" fmla="*/ 2869756 w 6673850"/>
                            <a:gd name="connsiteY22" fmla="*/ 1651000 h 1651000"/>
                            <a:gd name="connsiteX23" fmla="*/ 2246863 w 6673850"/>
                            <a:gd name="connsiteY23" fmla="*/ 1651000 h 1651000"/>
                            <a:gd name="connsiteX24" fmla="*/ 1623970 w 6673850"/>
                            <a:gd name="connsiteY24" fmla="*/ 1651000 h 1651000"/>
                            <a:gd name="connsiteX25" fmla="*/ 1201293 w 6673850"/>
                            <a:gd name="connsiteY25" fmla="*/ 1651000 h 1651000"/>
                            <a:gd name="connsiteX26" fmla="*/ 511662 w 6673850"/>
                            <a:gd name="connsiteY26" fmla="*/ 1651000 h 1651000"/>
                            <a:gd name="connsiteX27" fmla="*/ 0 w 6673850"/>
                            <a:gd name="connsiteY27" fmla="*/ 1651000 h 1651000"/>
                            <a:gd name="connsiteX28" fmla="*/ 0 w 6673850"/>
                            <a:gd name="connsiteY28" fmla="*/ 1150197 h 1651000"/>
                            <a:gd name="connsiteX29" fmla="*/ 0 w 6673850"/>
                            <a:gd name="connsiteY29" fmla="*/ 583353 h 1651000"/>
                            <a:gd name="connsiteX30" fmla="*/ 0 w 6673850"/>
                            <a:gd name="connsiteY30" fmla="*/ 0 h 165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73850" h="1651000" fill="none" extrusionOk="0">
                              <a:moveTo>
                                <a:pt x="0" y="0"/>
                              </a:moveTo>
                              <a:cubicBezTo>
                                <a:pt x="80587" y="-11829"/>
                                <a:pt x="218932" y="25092"/>
                                <a:pt x="355939" y="0"/>
                              </a:cubicBezTo>
                              <a:cubicBezTo>
                                <a:pt x="492946" y="-25092"/>
                                <a:pt x="695285" y="74081"/>
                                <a:pt x="978831" y="0"/>
                              </a:cubicBezTo>
                              <a:cubicBezTo>
                                <a:pt x="1262377" y="-74081"/>
                                <a:pt x="1305924" y="19244"/>
                                <a:pt x="1468247" y="0"/>
                              </a:cubicBezTo>
                              <a:cubicBezTo>
                                <a:pt x="1630570" y="-19244"/>
                                <a:pt x="1847005" y="38117"/>
                                <a:pt x="2024401" y="0"/>
                              </a:cubicBezTo>
                              <a:cubicBezTo>
                                <a:pt x="2201797" y="-38117"/>
                                <a:pt x="2430666" y="73564"/>
                                <a:pt x="2714032" y="0"/>
                              </a:cubicBezTo>
                              <a:cubicBezTo>
                                <a:pt x="2997398" y="-73564"/>
                                <a:pt x="2946734" y="33245"/>
                                <a:pt x="3136710" y="0"/>
                              </a:cubicBezTo>
                              <a:cubicBezTo>
                                <a:pt x="3326686" y="-33245"/>
                                <a:pt x="3604549" y="12500"/>
                                <a:pt x="3759602" y="0"/>
                              </a:cubicBezTo>
                              <a:cubicBezTo>
                                <a:pt x="3914655" y="-12500"/>
                                <a:pt x="3996659" y="29780"/>
                                <a:pt x="4182279" y="0"/>
                              </a:cubicBezTo>
                              <a:cubicBezTo>
                                <a:pt x="4367899" y="-29780"/>
                                <a:pt x="4605070" y="11539"/>
                                <a:pt x="4738434" y="0"/>
                              </a:cubicBezTo>
                              <a:cubicBezTo>
                                <a:pt x="4871799" y="-11539"/>
                                <a:pt x="5148161" y="60975"/>
                                <a:pt x="5361326" y="0"/>
                              </a:cubicBezTo>
                              <a:cubicBezTo>
                                <a:pt x="5574491" y="-60975"/>
                                <a:pt x="5588584" y="37091"/>
                                <a:pt x="5717265" y="0"/>
                              </a:cubicBezTo>
                              <a:cubicBezTo>
                                <a:pt x="5845946" y="-37091"/>
                                <a:pt x="5899744" y="228"/>
                                <a:pt x="6073203" y="0"/>
                              </a:cubicBezTo>
                              <a:cubicBezTo>
                                <a:pt x="6246662" y="-228"/>
                                <a:pt x="6491903" y="19255"/>
                                <a:pt x="6673850" y="0"/>
                              </a:cubicBezTo>
                              <a:cubicBezTo>
                                <a:pt x="6696400" y="175212"/>
                                <a:pt x="6632020" y="387629"/>
                                <a:pt x="6673850" y="550333"/>
                              </a:cubicBezTo>
                              <a:cubicBezTo>
                                <a:pt x="6715680" y="713037"/>
                                <a:pt x="6613288" y="883886"/>
                                <a:pt x="6673850" y="1117177"/>
                              </a:cubicBezTo>
                              <a:cubicBezTo>
                                <a:pt x="6734412" y="1350468"/>
                                <a:pt x="6649330" y="1526672"/>
                                <a:pt x="6673850" y="1651000"/>
                              </a:cubicBezTo>
                              <a:cubicBezTo>
                                <a:pt x="6382258" y="1721594"/>
                                <a:pt x="6330244" y="1608755"/>
                                <a:pt x="6050957" y="1651000"/>
                              </a:cubicBezTo>
                              <a:cubicBezTo>
                                <a:pt x="5771670" y="1693245"/>
                                <a:pt x="5604190" y="1584276"/>
                                <a:pt x="5428065" y="1651000"/>
                              </a:cubicBezTo>
                              <a:cubicBezTo>
                                <a:pt x="5251940" y="1717724"/>
                                <a:pt x="5033878" y="1592087"/>
                                <a:pt x="4871911" y="1651000"/>
                              </a:cubicBezTo>
                              <a:cubicBezTo>
                                <a:pt x="4709944" y="1709913"/>
                                <a:pt x="4458929" y="1646402"/>
                                <a:pt x="4182279" y="1651000"/>
                              </a:cubicBezTo>
                              <a:cubicBezTo>
                                <a:pt x="3905629" y="1655598"/>
                                <a:pt x="3690929" y="1604566"/>
                                <a:pt x="3492648" y="1651000"/>
                              </a:cubicBezTo>
                              <a:cubicBezTo>
                                <a:pt x="3294367" y="1697434"/>
                                <a:pt x="3074231" y="1591583"/>
                                <a:pt x="2869756" y="1651000"/>
                              </a:cubicBezTo>
                              <a:cubicBezTo>
                                <a:pt x="2665281" y="1710417"/>
                                <a:pt x="2382312" y="1617475"/>
                                <a:pt x="2246863" y="1651000"/>
                              </a:cubicBezTo>
                              <a:cubicBezTo>
                                <a:pt x="2111414" y="1684525"/>
                                <a:pt x="1783824" y="1589050"/>
                                <a:pt x="1623970" y="1651000"/>
                              </a:cubicBezTo>
                              <a:cubicBezTo>
                                <a:pt x="1464116" y="1712950"/>
                                <a:pt x="1392846" y="1645542"/>
                                <a:pt x="1201293" y="1651000"/>
                              </a:cubicBezTo>
                              <a:cubicBezTo>
                                <a:pt x="1009740" y="1656458"/>
                                <a:pt x="663573" y="1581458"/>
                                <a:pt x="511662" y="1651000"/>
                              </a:cubicBezTo>
                              <a:cubicBezTo>
                                <a:pt x="359751" y="1720542"/>
                                <a:pt x="230407" y="1615593"/>
                                <a:pt x="0" y="1651000"/>
                              </a:cubicBezTo>
                              <a:cubicBezTo>
                                <a:pt x="-48382" y="1531450"/>
                                <a:pt x="41522" y="1338315"/>
                                <a:pt x="0" y="1150197"/>
                              </a:cubicBezTo>
                              <a:cubicBezTo>
                                <a:pt x="-41522" y="962079"/>
                                <a:pt x="25535" y="850326"/>
                                <a:pt x="0" y="583353"/>
                              </a:cubicBezTo>
                              <a:cubicBezTo>
                                <a:pt x="-25535" y="316380"/>
                                <a:pt x="57393" y="251053"/>
                                <a:pt x="0" y="0"/>
                              </a:cubicBezTo>
                              <a:close/>
                            </a:path>
                            <a:path w="6673850" h="1651000" stroke="0" extrusionOk="0">
                              <a:moveTo>
                                <a:pt x="0" y="0"/>
                              </a:moveTo>
                              <a:cubicBezTo>
                                <a:pt x="120880" y="-8929"/>
                                <a:pt x="276752" y="6570"/>
                                <a:pt x="489416" y="0"/>
                              </a:cubicBezTo>
                              <a:cubicBezTo>
                                <a:pt x="702080" y="-6570"/>
                                <a:pt x="728488" y="30604"/>
                                <a:pt x="845354" y="0"/>
                              </a:cubicBezTo>
                              <a:cubicBezTo>
                                <a:pt x="962220" y="-30604"/>
                                <a:pt x="1331130" y="72519"/>
                                <a:pt x="1534985" y="0"/>
                              </a:cubicBezTo>
                              <a:cubicBezTo>
                                <a:pt x="1738840" y="-72519"/>
                                <a:pt x="1800022" y="968"/>
                                <a:pt x="2024401" y="0"/>
                              </a:cubicBezTo>
                              <a:cubicBezTo>
                                <a:pt x="2248780" y="-968"/>
                                <a:pt x="2326364" y="29353"/>
                                <a:pt x="2513817" y="0"/>
                              </a:cubicBezTo>
                              <a:cubicBezTo>
                                <a:pt x="2701270" y="-29353"/>
                                <a:pt x="3040140" y="71596"/>
                                <a:pt x="3203448" y="0"/>
                              </a:cubicBezTo>
                              <a:cubicBezTo>
                                <a:pt x="3366756" y="-71596"/>
                                <a:pt x="3421362" y="8307"/>
                                <a:pt x="3626125" y="0"/>
                              </a:cubicBezTo>
                              <a:cubicBezTo>
                                <a:pt x="3830888" y="-8307"/>
                                <a:pt x="4156290" y="38157"/>
                                <a:pt x="4315756" y="0"/>
                              </a:cubicBezTo>
                              <a:cubicBezTo>
                                <a:pt x="4475222" y="-38157"/>
                                <a:pt x="4795682" y="63117"/>
                                <a:pt x="5005388" y="0"/>
                              </a:cubicBezTo>
                              <a:cubicBezTo>
                                <a:pt x="5215094" y="-63117"/>
                                <a:pt x="5406279" y="26002"/>
                                <a:pt x="5561542" y="0"/>
                              </a:cubicBezTo>
                              <a:cubicBezTo>
                                <a:pt x="5716805" y="-26002"/>
                                <a:pt x="6381093" y="129999"/>
                                <a:pt x="6673850" y="0"/>
                              </a:cubicBezTo>
                              <a:cubicBezTo>
                                <a:pt x="6709984" y="168312"/>
                                <a:pt x="6632912" y="272756"/>
                                <a:pt x="6673850" y="533823"/>
                              </a:cubicBezTo>
                              <a:cubicBezTo>
                                <a:pt x="6714788" y="794890"/>
                                <a:pt x="6655785" y="816829"/>
                                <a:pt x="6673850" y="1034627"/>
                              </a:cubicBezTo>
                              <a:cubicBezTo>
                                <a:pt x="6691915" y="1252425"/>
                                <a:pt x="6640580" y="1399479"/>
                                <a:pt x="6673850" y="1651000"/>
                              </a:cubicBezTo>
                              <a:cubicBezTo>
                                <a:pt x="6405671" y="1711702"/>
                                <a:pt x="6229711" y="1590924"/>
                                <a:pt x="6117696" y="1651000"/>
                              </a:cubicBezTo>
                              <a:cubicBezTo>
                                <a:pt x="6005681" y="1711076"/>
                                <a:pt x="5681535" y="1587367"/>
                                <a:pt x="5561542" y="1651000"/>
                              </a:cubicBezTo>
                              <a:cubicBezTo>
                                <a:pt x="5441549" y="1714633"/>
                                <a:pt x="5069334" y="1577346"/>
                                <a:pt x="4871911" y="1651000"/>
                              </a:cubicBezTo>
                              <a:cubicBezTo>
                                <a:pt x="4674488" y="1724654"/>
                                <a:pt x="4535457" y="1645449"/>
                                <a:pt x="4315756" y="1651000"/>
                              </a:cubicBezTo>
                              <a:cubicBezTo>
                                <a:pt x="4096056" y="1656551"/>
                                <a:pt x="4055158" y="1639789"/>
                                <a:pt x="3959818" y="1651000"/>
                              </a:cubicBezTo>
                              <a:cubicBezTo>
                                <a:pt x="3864478" y="1662211"/>
                                <a:pt x="3651363" y="1605510"/>
                                <a:pt x="3537141" y="1651000"/>
                              </a:cubicBezTo>
                              <a:cubicBezTo>
                                <a:pt x="3422919" y="1696490"/>
                                <a:pt x="3036804" y="1569531"/>
                                <a:pt x="2847509" y="1651000"/>
                              </a:cubicBezTo>
                              <a:cubicBezTo>
                                <a:pt x="2658214" y="1732469"/>
                                <a:pt x="2411959" y="1585432"/>
                                <a:pt x="2291355" y="1651000"/>
                              </a:cubicBezTo>
                              <a:cubicBezTo>
                                <a:pt x="2170751" y="1716568"/>
                                <a:pt x="2061022" y="1647282"/>
                                <a:pt x="1868678" y="1651000"/>
                              </a:cubicBezTo>
                              <a:cubicBezTo>
                                <a:pt x="1676334" y="1654718"/>
                                <a:pt x="1475391" y="1638704"/>
                                <a:pt x="1312524" y="1651000"/>
                              </a:cubicBezTo>
                              <a:cubicBezTo>
                                <a:pt x="1149657" y="1663296"/>
                                <a:pt x="1088287" y="1645371"/>
                                <a:pt x="956585" y="1651000"/>
                              </a:cubicBezTo>
                              <a:cubicBezTo>
                                <a:pt x="824883" y="1656629"/>
                                <a:pt x="699885" y="1632075"/>
                                <a:pt x="600646" y="1651000"/>
                              </a:cubicBezTo>
                              <a:cubicBezTo>
                                <a:pt x="501407" y="1669925"/>
                                <a:pt x="190588" y="1585515"/>
                                <a:pt x="0" y="1651000"/>
                              </a:cubicBezTo>
                              <a:cubicBezTo>
                                <a:pt x="-10978" y="1514272"/>
                                <a:pt x="38278" y="1276521"/>
                                <a:pt x="0" y="1133687"/>
                              </a:cubicBezTo>
                              <a:cubicBezTo>
                                <a:pt x="-38278" y="990853"/>
                                <a:pt x="34034" y="824010"/>
                                <a:pt x="0" y="550333"/>
                              </a:cubicBezTo>
                              <a:cubicBezTo>
                                <a:pt x="-34034" y="276656"/>
                                <a:pt x="38985" y="243533"/>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Od „dokumentów urzędowych” w rozumieniu art. 6 ust. 2 u.d.i.p.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8AE0" id="_x0000_s1093" type="#_x0000_t202" style="position:absolute;left:0;text-align:left;margin-left:0;margin-top:191pt;width:525.5pt;height:130pt;z-index:251911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" strokeweight="1pt">
                <v:textbo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Od „dokumentów urzędowych” w rozumieniu art. 6 ust. 2 u.d.i.p.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v:textbox>
                <w10:wrap type="square" anchorx="margin"/>
              </v:shape>
            </w:pict>
          </mc:Fallback>
        </mc:AlternateContent>
      </w:r>
      <w:r w:rsidR="00001039" w:rsidRPr="00D570EE">
        <w:rPr>
          <w:rFonts w:ascii="Garamond" w:hAnsi="Garamond"/>
          <w:spacing w:val="6"/>
          <w:sz w:val="21"/>
          <w:szCs w:val="21"/>
        </w:rPr>
        <w:t>,, Część oceny okresowej zawiera dane dotyczące indywidualnego planu rozwoju zawodowego, a te informacje nie muszą być związane z aktualnie wykonywanymi zadaniami. Ponadto forma dokonania oceny okresowej (rozmowa oceniająca) ma wymiar psychologiczny oparty na wzajemnym szacunku, zaufaniu, empatii oraz współpracy. Istotne jest zatem zachowanie poufności uzyskanych w ten sposób informacji. Z kolei oryginał arkusza oceny okresowej włącza się do akt osobowych ocenianego. Sprawy dotyczące prowadzenia akt osobowych pracowników regulują przepisy szczególne - art. 94 pkt 9a ustawy z dnia 26 czerwca 1974 r. Kodeks pracy (Dz.U. 1974 nr 24 poz. 141 ze zm.), dalej jako "k.p." oraz przepisy rozporządzenia Ministra Pracy i Polityki Socjalnej z dnia 28 maja 1996 r. w sprawie zakresu prowadzenia przez pracodawców dokumentacji w sprawach związanych ze stosunkiem pracy oraz sposobem prowadzenia akt osobowych pracownika (Dz. U. Nr 62, późn. 286 ze zm.). Udostępnienie dokumentów z akt osobowych pracownika jest ściśle związane z istniejącym stosunkiem pracy. Pracodawca bez zgody pracownika nie może więc udostępniać jego akt osobowych oraz zawartej tam dokumentacji osobom trzecim. ”.</w:t>
      </w:r>
    </w:p>
    <w:p w14:paraId="010A0D5E" w14:textId="77777777" w:rsidR="00DD4A12" w:rsidRPr="00D570EE" w:rsidRDefault="00E92D9B" w:rsidP="00E92D9B">
      <w:pPr>
        <w:spacing w:line="276" w:lineRule="auto"/>
        <w:ind w:firstLine="431"/>
        <w:jc w:val="center"/>
        <w:rPr>
          <w:rFonts w:ascii="Garamond" w:hAnsi="Garamond"/>
          <w:b/>
          <w:spacing w:val="6"/>
          <w:sz w:val="28"/>
          <w:szCs w:val="28"/>
        </w:rPr>
      </w:pPr>
      <w:r w:rsidRPr="00D570EE">
        <w:rPr>
          <w:rFonts w:ascii="Garamond" w:hAnsi="Garamond"/>
          <w:b/>
          <w:noProof/>
          <w:spacing w:val="6"/>
        </w:rPr>
        <w:lastRenderedPageBreak/>
        <mc:AlternateContent>
          <mc:Choice Requires="wps">
            <w:drawing>
              <wp:anchor distT="45720" distB="45720" distL="114300" distR="114300" simplePos="0" relativeHeight="251685888" behindDoc="0" locked="0" layoutInCell="1" allowOverlap="1" wp14:anchorId="6A08A3DD" wp14:editId="68835603">
                <wp:simplePos x="0" y="0"/>
                <wp:positionH relativeFrom="margin">
                  <wp:posOffset>-125095</wp:posOffset>
                </wp:positionH>
                <wp:positionV relativeFrom="paragraph">
                  <wp:posOffset>318135</wp:posOffset>
                </wp:positionV>
                <wp:extent cx="5745480" cy="1524000"/>
                <wp:effectExtent l="0" t="0" r="2667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24000"/>
                        </a:xfrm>
                        <a:prstGeom prst="rect">
                          <a:avLst/>
                        </a:prstGeom>
                        <a:solidFill>
                          <a:srgbClr val="FFFFFF"/>
                        </a:solidFill>
                        <a:ln w="19050">
                          <a:solidFill>
                            <a:srgbClr val="000000"/>
                          </a:solidFill>
                          <a:miter lim="800000"/>
                          <a:headEnd/>
                          <a:tailEnd/>
                        </a:ln>
                      </wps:spPr>
                      <wps:txb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8A3DD" id="_x0000_s1094" type="#_x0000_t202" style="position:absolute;left:0;text-align:left;margin-left:-9.85pt;margin-top:25.05pt;width:452.4pt;height:12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" strokeweight="1.5pt">
                <v:textbo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v:textbox>
                <w10:wrap type="square" anchorx="margin"/>
              </v:shape>
            </w:pict>
          </mc:Fallback>
        </mc:AlternateContent>
      </w:r>
      <w:r w:rsidR="00F4068A" w:rsidRPr="00D570EE">
        <w:rPr>
          <w:rFonts w:ascii="Garamond" w:hAnsi="Garamond"/>
          <w:b/>
          <w:spacing w:val="6"/>
          <w:sz w:val="28"/>
          <w:szCs w:val="28"/>
        </w:rPr>
        <w:t>T</w:t>
      </w:r>
      <w:r w:rsidRPr="00D570EE">
        <w:rPr>
          <w:rFonts w:ascii="Garamond" w:hAnsi="Garamond"/>
          <w:b/>
          <w:spacing w:val="6"/>
          <w:sz w:val="28"/>
          <w:szCs w:val="28"/>
        </w:rPr>
        <w:t>AJEMNICA PRZEDSIĘBIORCY</w:t>
      </w:r>
    </w:p>
    <w:p w14:paraId="79AF7F06" w14:textId="77777777" w:rsidR="00DF37DF" w:rsidRPr="00D570EE" w:rsidRDefault="00DF37DF" w:rsidP="00566E7C">
      <w:pPr>
        <w:spacing w:line="276" w:lineRule="auto"/>
        <w:jc w:val="center"/>
        <w:rPr>
          <w:rFonts w:ascii="Garamond" w:hAnsi="Garamond"/>
          <w:b/>
          <w:spacing w:val="6"/>
        </w:rPr>
      </w:pPr>
    </w:p>
    <w:p w14:paraId="5CA90C01" w14:textId="77777777" w:rsidR="00A17B32" w:rsidRPr="00D570EE" w:rsidRDefault="00566E7C" w:rsidP="00566E7C">
      <w:pPr>
        <w:spacing w:line="276" w:lineRule="auto"/>
        <w:jc w:val="center"/>
        <w:rPr>
          <w:rFonts w:ascii="Garamond" w:hAnsi="Garamond"/>
          <w:b/>
          <w:spacing w:val="6"/>
        </w:rPr>
      </w:pPr>
      <w:r w:rsidRPr="00D570EE">
        <w:rPr>
          <w:rFonts w:ascii="Garamond" w:hAnsi="Garamond"/>
          <w:b/>
          <w:spacing w:val="6"/>
        </w:rPr>
        <w:t>ORZECZNICTWO SĄDOWE – TAJEMNICA PRZEDSIĘBIORCY.</w:t>
      </w:r>
    </w:p>
    <w:p w14:paraId="5C3E6D49" w14:textId="77777777" w:rsidR="00B11461" w:rsidRPr="00D570EE" w:rsidRDefault="00B11461" w:rsidP="00861962">
      <w:pPr>
        <w:pStyle w:val="Akapitzlist"/>
        <w:numPr>
          <w:ilvl w:val="0"/>
          <w:numId w:val="13"/>
        </w:numPr>
        <w:jc w:val="both"/>
        <w:rPr>
          <w:rFonts w:ascii="Garamond" w:hAnsi="Garamond"/>
          <w:spacing w:val="6"/>
        </w:rPr>
      </w:pPr>
      <w:r w:rsidRPr="00D570EE">
        <w:rPr>
          <w:rFonts w:ascii="Garamond" w:hAnsi="Garamond"/>
          <w:b/>
          <w:bCs/>
          <w:spacing w:val="6"/>
        </w:rPr>
        <w:t>,,norma z art. 8 ust. 3 P.z.p. odnosi się wyłącznie do etapu postępowania ofertowego</w:t>
      </w:r>
      <w:r w:rsidRPr="00D570EE">
        <w:rPr>
          <w:rFonts w:ascii="Garamond" w:hAnsi="Garamond"/>
          <w:spacing w:val="6"/>
        </w:rPr>
        <w:t xml:space="preserve">, a nie do postanowień zawartej już umowy. (…) Równocześnie podkreślić trzeba, że samo zastrzeżenie utajnienia umowy dokonane przez Konsorcjum nie jest wystarczające dla uznania, że organ prawidłowo odmówił udostępnienia wnioskowanej umowy, gdyż nie przesądza czy zawarte w niej informacje stanowią informację stanowiące tajemnicę przedsiębiorstwa (apekt materialny tajemnicy przedsiębiorstwa). </w:t>
      </w:r>
      <w:r w:rsidRPr="00D570EE">
        <w:rPr>
          <w:rFonts w:ascii="Garamond" w:hAnsi="Garamond"/>
          <w:b/>
          <w:bCs/>
          <w:spacing w:val="6"/>
        </w:rPr>
        <w:t xml:space="preserve">Złożenie zastrzeżenia o nieujawnianiu umowy nie wystarczające dla zgodnego z prawem utajnienia informacji, która co do zasady jest jawna. Oznacza to konieczność weryfikacji zastrzeżonej informacji z uwzględnieniem kryteriów wskazanych w cyt. art. 11 ust. 4 ustawy o zwalczaniu nieuczciwej konkurencji”. </w:t>
      </w:r>
    </w:p>
    <w:p w14:paraId="61F36B13" w14:textId="77777777" w:rsidR="00A17B32" w:rsidRPr="00D570EE" w:rsidRDefault="00B11461" w:rsidP="00B11461">
      <w:pPr>
        <w:pStyle w:val="Akapitzlist"/>
        <w:ind w:left="360"/>
        <w:jc w:val="both"/>
        <w:rPr>
          <w:rFonts w:ascii="Garamond" w:hAnsi="Garamond"/>
          <w:spacing w:val="6"/>
        </w:rPr>
      </w:pPr>
      <w:r w:rsidRPr="00D570EE">
        <w:rPr>
          <w:rFonts w:ascii="Garamond" w:hAnsi="Garamond"/>
          <w:spacing w:val="6"/>
        </w:rPr>
        <w:t xml:space="preserve">,, Nie ma przy tym znaczenia (…), że pismo ujawniające wolę objęcia postanowień umowy i związanych z nią załączników klauzulą tajności zostało złożone już po zawarciu umowy. Brak bowiem regulacji prawnej, która wprowadza ograniczenia w zakresie terminu do ujawnienia zastrzeżenia dotyczącego tajemnicy przedsiębiorcy/przedsiębiorstwa”. </w:t>
      </w:r>
    </w:p>
    <w:p w14:paraId="525FA4C6"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Krakowie z 25.7.2018, II SA/Kr 741/18</w:t>
      </w:r>
      <w:r w:rsidR="00B11461" w:rsidRPr="00D570EE">
        <w:rPr>
          <w:rStyle w:val="Odwoanieprzypisudolnego"/>
          <w:rFonts w:ascii="Garamond" w:hAnsi="Garamond"/>
          <w:b/>
          <w:bCs/>
          <w:spacing w:val="6"/>
        </w:rPr>
        <w:footnoteReference w:id="1"/>
      </w:r>
      <w:r w:rsidR="00B11461" w:rsidRPr="00D570EE">
        <w:rPr>
          <w:rFonts w:ascii="Garamond" w:hAnsi="Garamond"/>
          <w:b/>
          <w:bCs/>
          <w:spacing w:val="6"/>
        </w:rPr>
        <w:t>.</w:t>
      </w:r>
    </w:p>
    <w:p w14:paraId="3A4116D9" w14:textId="77777777" w:rsidR="00DF37DF" w:rsidRPr="00D570EE" w:rsidRDefault="00DF37DF" w:rsidP="00DF37DF">
      <w:pPr>
        <w:pStyle w:val="Akapitzlist"/>
        <w:ind w:left="360"/>
        <w:jc w:val="both"/>
        <w:rPr>
          <w:rFonts w:ascii="Garamond" w:hAnsi="Garamond"/>
          <w:b/>
          <w:bCs/>
          <w:spacing w:val="6"/>
        </w:rPr>
      </w:pPr>
    </w:p>
    <w:p w14:paraId="717D8BE1"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 xml:space="preserve">,,Zauważyć należy, iż na tajemnicę przedsiębiorcy składają się dwa elementy: materialny (np. szczegółowy opis sposobu wykonania usługi, jej koszt ) oraz formalny - wola utajnienia danych informacji”. </w:t>
      </w:r>
      <w:r w:rsidRPr="00D570EE">
        <w:rPr>
          <w:rFonts w:ascii="Garamond" w:hAnsi="Garamond"/>
          <w:bCs/>
          <w:spacing w:val="6"/>
        </w:rPr>
        <w:t>,,Tajemnicę przedsiębiorcy wyprowadza się z tajemnicy przedsiębiorstwa i pojęcia te w zasadzie pokrywają się zakresowo, choć tajemnica przedsiębiorcy w niektórych sytuacjach może być rozumiana szerzej. Tajemnicę przedsiębiorcy stanowią więc informacje znane jedynie określonemu kręgowi osób i związane z prowadzoną przez przedsiębiorcę działalnością, wobec których podjął on wystarczające środki ochrony w celu zachowania ich w poufności (nie jest wymagana przesłanka gospodarczej wartości informacji jak przy tajemnicy przedsiębiorstwa)”.</w:t>
      </w:r>
    </w:p>
    <w:p w14:paraId="786C1ED0"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w:t>
      </w:r>
      <w:r w:rsidRPr="00D570EE">
        <w:rPr>
          <w:rFonts w:ascii="Garamond" w:hAnsi="Garamond"/>
          <w:b/>
          <w:bCs/>
          <w:spacing w:val="6"/>
        </w:rPr>
        <w:t>z</w:t>
      </w:r>
      <w:r w:rsidR="00B11461" w:rsidRPr="00D570EE">
        <w:rPr>
          <w:rFonts w:ascii="Garamond" w:hAnsi="Garamond"/>
          <w:b/>
          <w:bCs/>
          <w:spacing w:val="6"/>
        </w:rPr>
        <w:t xml:space="preserve"> 05.07.2013, I OSK 511/13</w:t>
      </w:r>
    </w:p>
    <w:p w14:paraId="66E6F6F0" w14:textId="77777777" w:rsidR="00DF37DF" w:rsidRPr="00D570EE" w:rsidRDefault="00DF37DF" w:rsidP="00DF37DF">
      <w:pPr>
        <w:pStyle w:val="Akapitzlist"/>
        <w:ind w:left="360"/>
        <w:jc w:val="both"/>
        <w:rPr>
          <w:rFonts w:ascii="Garamond" w:hAnsi="Garamond"/>
        </w:rPr>
      </w:pPr>
    </w:p>
    <w:p w14:paraId="459C4C40" w14:textId="77777777" w:rsidR="00B11461" w:rsidRPr="00D570EE" w:rsidRDefault="00B11461" w:rsidP="00861962">
      <w:pPr>
        <w:pStyle w:val="Akapitzlist"/>
        <w:numPr>
          <w:ilvl w:val="0"/>
          <w:numId w:val="13"/>
        </w:numPr>
        <w:jc w:val="both"/>
        <w:rPr>
          <w:rFonts w:ascii="Garamond" w:hAnsi="Garamond"/>
        </w:rPr>
      </w:pPr>
      <w:r w:rsidRPr="00D570EE">
        <w:rPr>
          <w:rFonts w:ascii="Garamond" w:hAnsi="Garamond"/>
        </w:rPr>
        <w:t xml:space="preserve">,, uzasadnienie decyzji odmawiającej na podstawie art. 5 ust. 2 u.d.i.p. udostępnienia informacji z uwagi na tajemnicę przedsiębiorcy powinno zawierać argumentację na okoliczność spełnienia w sprawie </w:t>
      </w:r>
      <w:r w:rsidRPr="00D570EE">
        <w:rPr>
          <w:rFonts w:ascii="Garamond" w:hAnsi="Garamond"/>
          <w:b/>
          <w:u w:val="single"/>
        </w:rPr>
        <w:t>przesłanek formalnych i materialnych tej odmowy</w:t>
      </w:r>
      <w:r w:rsidRPr="00D570EE">
        <w:rPr>
          <w:rFonts w:ascii="Garamond" w:hAnsi="Garamond"/>
        </w:rPr>
        <w:t xml:space="preserve">. Obie te przesłanki muszą być bowiem spełnione, aby dana informacja podlegała ochronie. Nie wystarczy ogólnikowe wskazanie w decyzji odmawiającej udostępnienia wnioskowanej informacji, że żądane informacje objęte są tajemnicą przedsiębiorstwa. K. jest wykazanie, że żądane informacje w istocie tę tajemnicę zawierają. Każda zatem nieujawniona do wiadomości publicznej informacja techniczna, technologiczna czy organizacyjna </w:t>
      </w:r>
      <w:r w:rsidRPr="00D570EE">
        <w:rPr>
          <w:rFonts w:ascii="Garamond" w:hAnsi="Garamond"/>
        </w:rPr>
        <w:lastRenderedPageBreak/>
        <w:t>przedsiębiorstwa lub inna informacja posiadająca wartość gospodarczą, co do której przedsiębiorca podjął niezbędne działania w celu zachowania ich poufności powinna być, przed jej udostępnieniem w trybie ustawy o dostępie do informacji publicznej, indywidualnie oceniona pod kątem zakwalifikowania jej jako tajemnicy przedsiębiorcy</w:t>
      </w:r>
      <w:r w:rsidR="00EE05A7" w:rsidRPr="00D570EE">
        <w:rPr>
          <w:rFonts w:ascii="Garamond" w:hAnsi="Garamond"/>
        </w:rPr>
        <w:t xml:space="preserve"> (…) </w:t>
      </w:r>
      <w:r w:rsidRPr="00D570EE">
        <w:rPr>
          <w:rFonts w:ascii="Garamond" w:hAnsi="Garamond"/>
        </w:rPr>
        <w:t xml:space="preserve">(por.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17 stycznia 2017 r., sygn. akt I OSK 1993/16).”.</w:t>
      </w:r>
    </w:p>
    <w:p w14:paraId="1825FEC8" w14:textId="77777777" w:rsidR="00DF37DF" w:rsidRPr="00D570EE" w:rsidRDefault="00DF37DF" w:rsidP="00DF37DF">
      <w:pPr>
        <w:pStyle w:val="Akapitzlist"/>
        <w:ind w:left="360"/>
        <w:jc w:val="both"/>
        <w:rPr>
          <w:rFonts w:ascii="Garamond" w:hAnsi="Garamond"/>
          <w:b/>
          <w:bCs/>
          <w:spacing w:val="6"/>
        </w:rPr>
      </w:pPr>
    </w:p>
    <w:p w14:paraId="04ABF5BC"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,,Przesłanka formalna jest spełniona wówczas, gdy zostanie wykazane, że przedsiębiorca podjął działania w celu zachowania poufności tych informacji (brak ujawnienia). Nie wystarczy samo przekonanie podmiotu dysponującego informacją o działalności przedsiębiorcy, że posiadane przez niego dane mają charakter poufny. Poufność danych musi być wyraźnie lub w sposób dorozumiany zamanifestowana przez samego przedsiębiorcę. To on powinien podjąć w stosunku do danych informacji niezbędne działania w celu zachowania ich poufności, ponieważ to na nim spoczywa w razie sporu ciężar wykazania, że określone dane stanowiły tajemnicę przedsiębiorcy.”.</w:t>
      </w:r>
    </w:p>
    <w:p w14:paraId="53FECDD1"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SA/Op 257/18</w:t>
      </w:r>
    </w:p>
    <w:p w14:paraId="712A9E51" w14:textId="77777777" w:rsidR="00DF37DF" w:rsidRPr="00D570EE" w:rsidRDefault="00DF37DF" w:rsidP="00DF37DF">
      <w:pPr>
        <w:pStyle w:val="Akapitzlist"/>
        <w:ind w:left="360"/>
        <w:jc w:val="both"/>
        <w:rPr>
          <w:rFonts w:ascii="Garamond" w:hAnsi="Garamond"/>
          <w:b/>
          <w:bCs/>
          <w:spacing w:val="6"/>
        </w:rPr>
      </w:pPr>
    </w:p>
    <w:p w14:paraId="0B089000"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rPr>
        <w:t xml:space="preserve">,, musi zostać spełniona przesłanka materialna, tzn. aby określone informacje mogły zostać objęte tajemnicą przedsiębiorcy muszą ze swojej istoty dotyczyć kwestii, których ujawnienie obiektywnie mogłoby negatywnie wpłynąć na sytuację przedsiębiorcy (informacje o charakterze technicznym, technologicznym, organizacyjnym przedsiębiorstwa, informacje posiadające choćby minimalną wartość gospodarczą, np. szczegółowy opis stosowanych technologii, urządzeń) z wyłączeniem informacji, których upublicznienie wynika np. z przepisów prawa (por.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10 stycznia 2014 r., sygn. akt I OSK 2112/13, wszystkie orzeczenia powołane w uzasadnieniu dostępne na stronie internetowej Centralnej Bazy Orzeczeń Sądów Administracyjnych - http://orzeczenia.nsa.gov.pl).”.</w:t>
      </w:r>
    </w:p>
    <w:p w14:paraId="62890C2A"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SA/Op 257/18</w:t>
      </w:r>
    </w:p>
    <w:p w14:paraId="3EA4A1FE" w14:textId="77777777" w:rsidR="00DF37DF" w:rsidRPr="00D570EE" w:rsidRDefault="00DF37DF" w:rsidP="00DF37DF">
      <w:pPr>
        <w:pStyle w:val="Akapitzlist"/>
        <w:ind w:left="360"/>
        <w:jc w:val="both"/>
        <w:rPr>
          <w:rFonts w:ascii="Garamond" w:hAnsi="Garamond"/>
          <w:b/>
          <w:bCs/>
          <w:spacing w:val="6"/>
        </w:rPr>
      </w:pPr>
    </w:p>
    <w:p w14:paraId="4CE754FB"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Cs/>
          <w:spacing w:val="6"/>
        </w:rPr>
        <w:t>Opierając decyzję na art. 5 ust. 2 u.d.i.p. w związku z art. 11 ust. 4 u.z.n.k. konieczne jest odniesienie się do różnic pomiędzy pojęciami "tajemnica przedsiębiorcy", którym posługuje się pierwsza z ww. ustaw, a "tajemnicą przedsiębiorstwa", o której mowa w ustawie o zwalczaniu nieuczciwej konkurencji, które to pojęcia – mimo podobieństw – nie są tożsame. Zgodnie z art. 11 ust. 4 ww. u.z.n.k., tajemnicę przedsiębiorstwa stanowią nieujawnione do wiadomości publicznej informacje techniczne, technologiczne, organizacyjne przedsiębiorstwa lub inne informacje posiadające wartość gospodarczą, co do których przedsiębiorca podjął niezbędne działania w celu zachowania ich poufności. Tajemnicę przedsiębiorcy wyprowadza się z tajemnicy przedsiębiorstwa. Stanowią ją informacje znane jedynie określonemu kręgowi osób i związane z prowadzoną przez przedsiębiorcę działalnością, wobec których podjął on wystarczające środki ochrony w celu zachowania ich poufności</w:t>
      </w:r>
      <w:r w:rsidRPr="00D570EE">
        <w:rPr>
          <w:rFonts w:ascii="Garamond" w:hAnsi="Garamond"/>
          <w:b/>
          <w:bCs/>
          <w:spacing w:val="6"/>
        </w:rPr>
        <w:t>. TAJEMNICA PRZEDSIĘBIORCY JEST OCENIANA PRZEZ SĄD W SPOSÓB OBIEKTYWNY, ODERWANY OD WOLI DANEGO PRZEDSIĘBIORCY, A ZE WZGLĘDU NA KONSTYTUCYJNĄ RANGĘ PRAWA DO INFORMACJI PUBLICZNEJ, NIE KAŻDA TAJEMNICA PRZEDSIĘBIORCY BĘDZIE UZASADNIAĆ ODMOWĘ JEJ UDOSTĘPNIENIA. Znaczenie danej tajemnicy musi być bowiem proporcjonalnie większe, niż racje przemawiające za udostępnieniem informacji publicznej, z podanych względów szczególnego znaczenia nabiera wyczerpujące uzasadnienie decyzji odmownej, realizujące dyspozycję art. 8 i art. 11 k.p.a.”.</w:t>
      </w:r>
    </w:p>
    <w:p w14:paraId="61B3F481" w14:textId="77777777" w:rsidR="00B11461" w:rsidRPr="00D570EE" w:rsidRDefault="00AD074E" w:rsidP="00B11461">
      <w:pPr>
        <w:pStyle w:val="Akapitzlist"/>
        <w:ind w:left="360"/>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z 18.08.2016 r., I OSK 387/15</w:t>
      </w:r>
      <w:r w:rsidR="006F112F" w:rsidRPr="00D570EE">
        <w:rPr>
          <w:rFonts w:ascii="Garamond" w:hAnsi="Garamond"/>
          <w:b/>
          <w:bCs/>
          <w:spacing w:val="6"/>
        </w:rPr>
        <w:t xml:space="preserve"> </w:t>
      </w:r>
      <w:r w:rsidR="00B11461" w:rsidRPr="00D570EE">
        <w:rPr>
          <w:rFonts w:ascii="Garamond" w:hAnsi="Garamond"/>
          <w:b/>
          <w:bCs/>
          <w:spacing w:val="6"/>
        </w:rPr>
        <w:t xml:space="preserve">i WSA z 06.11.2014 r., II SA/Wa 1108/14. </w:t>
      </w:r>
    </w:p>
    <w:p w14:paraId="4FB7D21A" w14:textId="77777777" w:rsidR="00D41910" w:rsidRPr="00D570EE" w:rsidRDefault="00D41910" w:rsidP="00D41910">
      <w:pPr>
        <w:spacing w:after="0" w:line="240" w:lineRule="auto"/>
        <w:jc w:val="both"/>
        <w:rPr>
          <w:rFonts w:ascii="Garamond" w:hAnsi="Garamond"/>
          <w:b/>
          <w:bCs/>
          <w:sz w:val="20"/>
          <w:szCs w:val="20"/>
          <w:shd w:val="clear" w:color="auto" w:fill="FFFFFF"/>
        </w:rPr>
      </w:pPr>
      <w:r w:rsidRPr="00D570EE">
        <w:rPr>
          <w:rFonts w:ascii="Garamond" w:hAnsi="Garamond"/>
          <w:b/>
          <w:bCs/>
          <w:spacing w:val="6"/>
          <w:sz w:val="20"/>
          <w:szCs w:val="20"/>
        </w:rPr>
        <w:t xml:space="preserve"> </w:t>
      </w:r>
      <w:r w:rsidRPr="00D570EE">
        <w:rPr>
          <w:rFonts w:ascii="Garamond" w:hAnsi="Garamond"/>
          <w:b/>
          <w:bCs/>
          <w:sz w:val="20"/>
          <w:szCs w:val="20"/>
          <w:shd w:val="clear" w:color="auto" w:fill="FFFFFF"/>
        </w:rPr>
        <w:t>POLECAN</w:t>
      </w:r>
      <w:r w:rsidR="00EE05A7" w:rsidRPr="00D570EE">
        <w:rPr>
          <w:rFonts w:ascii="Garamond" w:hAnsi="Garamond"/>
          <w:b/>
          <w:bCs/>
          <w:sz w:val="20"/>
          <w:szCs w:val="20"/>
          <w:shd w:val="clear" w:color="auto" w:fill="FFFFFF"/>
        </w:rPr>
        <w:t xml:space="preserve">A LEKTURA: </w:t>
      </w:r>
      <w:r w:rsidRPr="00D570EE">
        <w:rPr>
          <w:rFonts w:ascii="Garamond" w:hAnsi="Garamond"/>
          <w:b/>
          <w:bCs/>
          <w:sz w:val="20"/>
          <w:szCs w:val="20"/>
          <w:shd w:val="clear" w:color="auto" w:fill="FFFFFF"/>
        </w:rPr>
        <w:t>:</w:t>
      </w:r>
    </w:p>
    <w:p w14:paraId="5A041619" w14:textId="77777777" w:rsidR="00B11461" w:rsidRPr="00D570EE" w:rsidRDefault="00D41910" w:rsidP="00B11461">
      <w:pPr>
        <w:pStyle w:val="Akapitzlist"/>
        <w:ind w:left="360"/>
        <w:jc w:val="both"/>
        <w:rPr>
          <w:rFonts w:ascii="Garamond" w:hAnsi="Garamond"/>
          <w:b/>
          <w:bCs/>
          <w:spacing w:val="6"/>
          <w:sz w:val="20"/>
          <w:szCs w:val="20"/>
        </w:rPr>
      </w:pPr>
      <w:r w:rsidRPr="00D570EE">
        <w:rPr>
          <w:rFonts w:ascii="Garamond" w:hAnsi="Garamond"/>
          <w:b/>
          <w:bCs/>
          <w:spacing w:val="6"/>
          <w:sz w:val="20"/>
          <w:szCs w:val="20"/>
        </w:rPr>
        <w:t>P. Sitniewski, Glosa od wyroku WSA w Krakowie z dnia 25.07.2018 r., sygn. II SA/Kr 741/18, „Orzecznictwo w Sprawach Samorządowych” 2018, nr 4, s. 116–122.</w:t>
      </w:r>
    </w:p>
    <w:p w14:paraId="015A777F" w14:textId="77777777" w:rsidR="00AD074E" w:rsidRPr="00D570EE" w:rsidRDefault="00AD074E" w:rsidP="00DF37DF">
      <w:pPr>
        <w:spacing w:after="0"/>
        <w:jc w:val="center"/>
        <w:rPr>
          <w:rFonts w:ascii="Garamond" w:hAnsi="Garamond" w:cs="Times New Roman"/>
          <w:b/>
          <w:bCs/>
          <w:iCs/>
        </w:rPr>
      </w:pPr>
      <w:r w:rsidRPr="00D570EE">
        <w:rPr>
          <w:rFonts w:ascii="Garamond" w:hAnsi="Garamond" w:cs="Times New Roman"/>
          <w:b/>
          <w:bCs/>
          <w:iCs/>
        </w:rPr>
        <w:lastRenderedPageBreak/>
        <w:t>USTAWA Z</w:t>
      </w:r>
      <w:r w:rsidR="006F112F" w:rsidRPr="00D570EE">
        <w:rPr>
          <w:rFonts w:ascii="Garamond" w:hAnsi="Garamond" w:cs="Times New Roman"/>
          <w:b/>
          <w:bCs/>
          <w:iCs/>
        </w:rPr>
        <w:t xml:space="preserve"> </w:t>
      </w:r>
      <w:r w:rsidRPr="00D570EE">
        <w:rPr>
          <w:rFonts w:ascii="Garamond" w:hAnsi="Garamond" w:cs="Times New Roman"/>
          <w:b/>
          <w:bCs/>
          <w:iCs/>
        </w:rPr>
        <w:t>16.04.1993 R.O ZWALCZANIU NIEUCZCIWEJ KONKURECJI</w:t>
      </w:r>
      <w:r w:rsidR="006F112F" w:rsidRPr="00D570EE">
        <w:rPr>
          <w:rFonts w:ascii="Garamond" w:hAnsi="Garamond" w:cs="Times New Roman"/>
          <w:b/>
          <w:bCs/>
          <w:iCs/>
        </w:rPr>
        <w:t xml:space="preserve"> </w:t>
      </w:r>
      <w:r w:rsidRPr="00D570EE">
        <w:rPr>
          <w:rFonts w:ascii="Garamond" w:hAnsi="Garamond" w:cs="Times New Roman"/>
          <w:b/>
          <w:bCs/>
          <w:iCs/>
        </w:rPr>
        <w:t>(WYCIĄG)</w:t>
      </w:r>
    </w:p>
    <w:p w14:paraId="06A704B4" w14:textId="77777777" w:rsidR="00AD074E" w:rsidRPr="00D570EE" w:rsidRDefault="00AD074E" w:rsidP="00AD074E">
      <w:pPr>
        <w:shd w:val="clear" w:color="auto" w:fill="FFFFFF"/>
        <w:jc w:val="both"/>
        <w:rPr>
          <w:rFonts w:ascii="Garamond" w:hAnsi="Garamond"/>
        </w:rPr>
      </w:pPr>
      <w:r w:rsidRPr="00D570EE">
        <w:rPr>
          <w:rFonts w:ascii="Garamond" w:hAnsi="Garamond"/>
          <w:b/>
          <w:bCs/>
        </w:rPr>
        <w:br/>
      </w:r>
      <w:r w:rsidRPr="00D570EE">
        <w:rPr>
          <w:rStyle w:val="articletitle"/>
          <w:rFonts w:ascii="Garamond" w:hAnsi="Garamond"/>
          <w:b/>
          <w:bCs/>
        </w:rPr>
        <w:t>Art. 11 [Tajemnice przedsiębiorstwa] </w:t>
      </w:r>
      <w:r w:rsidRPr="00D570EE">
        <w:rPr>
          <w:rStyle w:val="footnote"/>
          <w:rFonts w:ascii="Garamond" w:hAnsi="Garamond"/>
          <w:b/>
          <w:u w:val="single"/>
        </w:rPr>
        <w:t>(zmiana od 4.9.2018)</w:t>
      </w:r>
      <w:r w:rsidRPr="00D570EE">
        <w:rPr>
          <w:rFonts w:ascii="Garamond" w:hAnsi="Garamond"/>
        </w:rPr>
        <w:t xml:space="preserve"> </w:t>
      </w:r>
    </w:p>
    <w:p w14:paraId="506C1E65" w14:textId="77777777" w:rsidR="00AD074E" w:rsidRPr="00D570EE" w:rsidRDefault="00AD074E" w:rsidP="00AD074E">
      <w:pPr>
        <w:shd w:val="clear" w:color="auto" w:fill="FFFFFF"/>
        <w:jc w:val="both"/>
        <w:rPr>
          <w:rFonts w:ascii="Garamond" w:hAnsi="Garamond"/>
        </w:rPr>
      </w:pPr>
      <w:bookmarkStart w:id="59" w:name="mip41915133"/>
      <w:bookmarkEnd w:id="59"/>
      <w:r w:rsidRPr="00D570EE">
        <w:rPr>
          <w:rFonts w:ascii="Garamond" w:hAnsi="Garamond"/>
        </w:rPr>
        <w:t>1. Czynem nieuczciwej konkurencji jest ujawnienie, wykorzystanie lub pozyskanie cudzych informacji stanowiących tajemnicę przedsiębiorstwa.</w:t>
      </w:r>
    </w:p>
    <w:p w14:paraId="5ED6E615" w14:textId="77777777" w:rsidR="00AD074E" w:rsidRPr="00D570EE" w:rsidRDefault="00AD074E" w:rsidP="00AD074E">
      <w:pPr>
        <w:shd w:val="clear" w:color="auto" w:fill="FFFFFF"/>
        <w:jc w:val="both"/>
        <w:rPr>
          <w:rFonts w:ascii="Garamond" w:hAnsi="Garamond"/>
        </w:rPr>
      </w:pPr>
      <w:bookmarkStart w:id="60" w:name="mip41915134"/>
      <w:bookmarkEnd w:id="60"/>
      <w:r w:rsidRPr="00D570EE">
        <w:rPr>
          <w:rFonts w:ascii="Garamond" w:hAnsi="Garamond"/>
        </w:rPr>
        <w:t xml:space="preserve">2. </w:t>
      </w:r>
      <w:r w:rsidRPr="00D570EE">
        <w:rPr>
          <w:rFonts w:ascii="Garamond" w:hAnsi="Garamond"/>
          <w:b/>
          <w:u w:val="single"/>
        </w:rPr>
        <w:t>Przez tajemnicę przedsiębiorstwa rozumie się</w:t>
      </w:r>
      <w:r w:rsidRPr="00D570EE">
        <w:rPr>
          <w:rFonts w:ascii="Garamond" w:hAnsi="Garamond"/>
        </w:rPr>
        <w:t xml:space="preserv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Style w:val="Tabela-Siatka"/>
        <w:tblpPr w:leftFromText="141" w:rightFromText="141" w:vertAnchor="text" w:tblpX="-441" w:tblpY="-24"/>
        <w:tblW w:w="9483"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1"/>
        <w:gridCol w:w="9042"/>
      </w:tblGrid>
      <w:tr w:rsidR="00B94AF4" w:rsidRPr="00D570EE" w14:paraId="3E9347FB" w14:textId="77777777" w:rsidTr="0073228B">
        <w:trPr>
          <w:gridBefore w:val="1"/>
          <w:wBefore w:w="441" w:type="dxa"/>
        </w:trPr>
        <w:tc>
          <w:tcPr>
            <w:tcW w:w="9042" w:type="dxa"/>
          </w:tcPr>
          <w:p w14:paraId="027EC381"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 xml:space="preserve">STARA WERSJA: art. 11 Ustawy o zwalczaniu nieuczciwej konkurencji </w:t>
            </w:r>
          </w:p>
          <w:p w14:paraId="541ED9B8" w14:textId="77777777" w:rsidR="00B94AF4" w:rsidRPr="00D570EE" w:rsidRDefault="00B94AF4" w:rsidP="0073228B">
            <w:pPr>
              <w:jc w:val="both"/>
              <w:rPr>
                <w:rFonts w:ascii="Garamond" w:hAnsi="Garamond"/>
                <w:b/>
                <w:bCs/>
                <w:sz w:val="24"/>
                <w:szCs w:val="24"/>
              </w:rPr>
            </w:pPr>
          </w:p>
        </w:tc>
      </w:tr>
      <w:tr w:rsidR="00B94AF4" w:rsidRPr="00D570EE" w14:paraId="4E0F8963" w14:textId="77777777" w:rsidTr="0073228B">
        <w:trPr>
          <w:gridBefore w:val="1"/>
          <w:wBefore w:w="441" w:type="dxa"/>
        </w:trPr>
        <w:tc>
          <w:tcPr>
            <w:tcW w:w="9042" w:type="dxa"/>
          </w:tcPr>
          <w:p w14:paraId="333D3463"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4.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tc>
      </w:tr>
      <w:tr w:rsidR="00B94AF4" w:rsidRPr="00D570EE" w14:paraId="0CA530D1" w14:textId="77777777" w:rsidTr="0073228B">
        <w:trPr>
          <w:gridBefore w:val="1"/>
          <w:wBefore w:w="441" w:type="dxa"/>
        </w:trPr>
        <w:tc>
          <w:tcPr>
            <w:tcW w:w="9042" w:type="dxa"/>
          </w:tcPr>
          <w:p w14:paraId="4516897C"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OBECNA WERSJA</w:t>
            </w:r>
          </w:p>
        </w:tc>
      </w:tr>
      <w:tr w:rsidR="00B94AF4" w:rsidRPr="00D570EE" w14:paraId="36EEEB97" w14:textId="77777777" w:rsidTr="0073228B">
        <w:tc>
          <w:tcPr>
            <w:tcW w:w="9483" w:type="dxa"/>
            <w:gridSpan w:val="2"/>
          </w:tcPr>
          <w:p w14:paraId="384E8271"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B94AF4" w:rsidRPr="00D570EE" w14:paraId="2934CAB1" w14:textId="77777777" w:rsidTr="0073228B">
        <w:trPr>
          <w:gridBefore w:val="1"/>
          <w:wBefore w:w="441" w:type="dxa"/>
          <w:trHeight w:val="3172"/>
        </w:trPr>
        <w:tc>
          <w:tcPr>
            <w:tcW w:w="9042" w:type="dxa"/>
          </w:tcPr>
          <w:p w14:paraId="06D0BEB9" w14:textId="77777777" w:rsidR="00B94AF4" w:rsidRPr="00D570EE" w:rsidRDefault="00B94AF4" w:rsidP="0073228B">
            <w:pPr>
              <w:shd w:val="clear" w:color="auto" w:fill="FFFFFF"/>
              <w:jc w:val="both"/>
              <w:rPr>
                <w:rFonts w:ascii="Garamond" w:hAnsi="Garamond"/>
                <w:b/>
                <w:bCs/>
                <w:sz w:val="24"/>
                <w:szCs w:val="24"/>
              </w:rPr>
            </w:pPr>
            <w:r w:rsidRPr="00D570EE">
              <w:rPr>
                <w:rFonts w:ascii="Garamond" w:hAnsi="Garamond"/>
                <w:b/>
                <w:bCs/>
                <w:sz w:val="24"/>
                <w:szCs w:val="24"/>
              </w:rPr>
              <w:t xml:space="preserve">Art. 18 ust. 3 ustawy Prawo zamówień publicznych: </w:t>
            </w:r>
          </w:p>
          <w:p w14:paraId="113181E5" w14:textId="77777777" w:rsidR="00B94AF4" w:rsidRPr="00D570EE" w:rsidRDefault="00B94AF4" w:rsidP="0073228B">
            <w:pPr>
              <w:shd w:val="clear" w:color="auto" w:fill="FFFFFF"/>
              <w:jc w:val="both"/>
              <w:rPr>
                <w:rFonts w:ascii="Garamond" w:hAnsi="Garamond"/>
                <w:b/>
                <w:bCs/>
                <w:color w:val="333333"/>
              </w:rPr>
            </w:pPr>
            <w:r w:rsidRPr="00D570EE">
              <w:rPr>
                <w:rFonts w:ascii="Garamond" w:hAnsi="Garamond"/>
                <w:color w:val="333333"/>
              </w:rPr>
              <w:t>3. Nie ujawnia się informacji stanowiących tajemnicę przedsiębiorstwa w rozumieniu przepisów ustawy z dnia 16 kwietnia 1993 r. o zwalczaniu nieuczciwej konkurencji (Dz.U. z 2020 r. </w:t>
            </w:r>
            <w:hyperlink r:id="rId27" w:history="1">
              <w:r w:rsidRPr="00D570EE">
                <w:rPr>
                  <w:rStyle w:val="Hipercze"/>
                  <w:rFonts w:ascii="Garamond" w:hAnsi="Garamond"/>
                  <w:color w:val="199E52"/>
                </w:rPr>
                <w:t>poz. 1913</w:t>
              </w:r>
            </w:hyperlink>
            <w:r w:rsidRPr="00D570EE">
              <w:rPr>
                <w:rFonts w:ascii="Garamond" w:hAnsi="Garamond"/>
                <w:color w:val="333333"/>
              </w:rPr>
              <w:t xml:space="preserve">), jeżeli wykonawca, wraz z przekazaniem takich informacji, zastrzegł, że nie mogą być one udostępniane oraz wykazał, że zastrzeżone informacje stanowią tajemnicę przedsiębiorstwa. </w:t>
            </w:r>
            <w:r w:rsidRPr="00D570EE">
              <w:rPr>
                <w:rFonts w:ascii="Garamond" w:hAnsi="Garamond"/>
                <w:b/>
                <w:bCs/>
                <w:color w:val="333333"/>
              </w:rPr>
              <w:t>Wykonawca nie może zastrzec informacji, o których mowa w </w:t>
            </w:r>
            <w:hyperlink r:id="rId28" w:history="1">
              <w:r w:rsidRPr="00D570EE">
                <w:rPr>
                  <w:rStyle w:val="Hipercze"/>
                  <w:rFonts w:ascii="Garamond" w:hAnsi="Garamond"/>
                  <w:b/>
                  <w:bCs/>
                  <w:color w:val="199E52"/>
                </w:rPr>
                <w:t>art. 222 ust. 5</w:t>
              </w:r>
            </w:hyperlink>
            <w:r w:rsidRPr="00D570EE">
              <w:rPr>
                <w:rFonts w:ascii="Garamond" w:hAnsi="Garamond"/>
                <w:b/>
                <w:bCs/>
                <w:color w:val="333333"/>
              </w:rPr>
              <w:t>.</w:t>
            </w:r>
          </w:p>
          <w:p w14:paraId="3350FAFE" w14:textId="77777777" w:rsidR="00B94AF4" w:rsidRPr="00D570EE" w:rsidRDefault="00B94AF4" w:rsidP="0073228B">
            <w:pPr>
              <w:shd w:val="clear" w:color="auto" w:fill="FFFFFF"/>
              <w:rPr>
                <w:rFonts w:ascii="Garamond" w:eastAsia="Times New Roman" w:hAnsi="Garamond" w:cs="Times New Roman"/>
                <w:color w:val="333333"/>
                <w:lang w:eastAsia="pl-PL"/>
              </w:rPr>
            </w:pPr>
            <w:r w:rsidRPr="00D570EE">
              <w:rPr>
                <w:rFonts w:ascii="Garamond" w:eastAsia="Times New Roman" w:hAnsi="Garamond" w:cs="Times New Roman"/>
                <w:b/>
                <w:bCs/>
                <w:color w:val="333333"/>
                <w:lang w:eastAsia="pl-PL"/>
              </w:rPr>
              <w:t xml:space="preserve">Art. 222 ust. 5: </w:t>
            </w:r>
            <w:r w:rsidRPr="00D570EE">
              <w:rPr>
                <w:rFonts w:ascii="Garamond" w:hAnsi="Garamond"/>
                <w:color w:val="333333"/>
              </w:rPr>
              <w:t xml:space="preserve"> </w:t>
            </w:r>
            <w:r w:rsidRPr="00D570EE">
              <w:rPr>
                <w:rFonts w:ascii="Garamond" w:eastAsia="Times New Roman" w:hAnsi="Garamond" w:cs="Times New Roman"/>
                <w:color w:val="333333"/>
                <w:lang w:eastAsia="pl-PL"/>
              </w:rPr>
              <w:br/>
              <w:t>5. Zamawiający, niezwłocznie po otwarciu ofert, udostępnia na stronie internetowej prowadzonego postępowania informacje o:</w:t>
            </w:r>
          </w:p>
          <w:p w14:paraId="44B9C315"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1" w:name="mip59347602"/>
            <w:bookmarkEnd w:id="61"/>
            <w:r w:rsidRPr="00D570EE">
              <w:rPr>
                <w:rFonts w:ascii="Garamond" w:eastAsia="Times New Roman" w:hAnsi="Garamond" w:cs="Times New Roman"/>
                <w:color w:val="333333"/>
                <w:lang w:eastAsia="pl-PL"/>
              </w:rPr>
              <w:t>1) nazwach albo imionach i nazwiskach oraz siedzibach lub miejscach prowadzonej działalności gospodarczej albo miejscach zamieszkania wykonawców, których oferty zostały otwarte;</w:t>
            </w:r>
          </w:p>
          <w:p w14:paraId="257DCA2E"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2" w:name="mip59347603"/>
            <w:bookmarkEnd w:id="62"/>
            <w:r w:rsidRPr="00D570EE">
              <w:rPr>
                <w:rFonts w:ascii="Garamond" w:eastAsia="Times New Roman" w:hAnsi="Garamond" w:cs="Times New Roman"/>
                <w:color w:val="333333"/>
                <w:lang w:eastAsia="pl-PL"/>
              </w:rPr>
              <w:t xml:space="preserve">2) cenach lub kosztach zawartych w ofertach. </w:t>
            </w:r>
          </w:p>
          <w:p w14:paraId="65C22079" w14:textId="77777777" w:rsidR="00B94AF4" w:rsidRPr="00D570EE" w:rsidRDefault="00B94AF4" w:rsidP="0073228B">
            <w:pPr>
              <w:shd w:val="clear" w:color="auto" w:fill="FFFFFF"/>
              <w:jc w:val="both"/>
              <w:rPr>
                <w:rFonts w:ascii="Garamond" w:eastAsia="Times New Roman" w:hAnsi="Garamond" w:cs="Times New Roman"/>
                <w:b/>
                <w:bCs/>
                <w:color w:val="333333"/>
                <w:sz w:val="24"/>
                <w:szCs w:val="24"/>
                <w:lang w:eastAsia="pl-PL"/>
              </w:rPr>
            </w:pPr>
          </w:p>
          <w:p w14:paraId="6364B306" w14:textId="77777777" w:rsidR="00B94AF4" w:rsidRPr="00D570EE" w:rsidRDefault="00B94AF4" w:rsidP="0073228B">
            <w:pPr>
              <w:shd w:val="clear" w:color="auto" w:fill="FFFFFF"/>
              <w:jc w:val="both"/>
              <w:rPr>
                <w:rFonts w:ascii="Garamond" w:hAnsi="Garamond"/>
                <w:b/>
                <w:bCs/>
                <w:sz w:val="24"/>
                <w:szCs w:val="24"/>
              </w:rPr>
            </w:pPr>
          </w:p>
        </w:tc>
      </w:tr>
    </w:tbl>
    <w:p w14:paraId="7545A8F7" w14:textId="77777777" w:rsidR="00DF37DF" w:rsidRPr="00D570EE" w:rsidRDefault="00DF37DF" w:rsidP="00AD074E">
      <w:pPr>
        <w:shd w:val="clear" w:color="auto" w:fill="FFFFFF"/>
        <w:jc w:val="both"/>
        <w:rPr>
          <w:rFonts w:ascii="Garamond" w:hAnsi="Garamond"/>
        </w:rPr>
      </w:pPr>
    </w:p>
    <w:p w14:paraId="69BEFCB7" w14:textId="414A3447" w:rsidR="00DF37DF" w:rsidRPr="00D570EE" w:rsidRDefault="00B157F0"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879424" behindDoc="0" locked="0" layoutInCell="1" allowOverlap="1" wp14:anchorId="64A4C076" wp14:editId="35B8F6FE">
                <wp:simplePos x="0" y="0"/>
                <wp:positionH relativeFrom="margin">
                  <wp:posOffset>-305435</wp:posOffset>
                </wp:positionH>
                <wp:positionV relativeFrom="paragraph">
                  <wp:posOffset>3329305</wp:posOffset>
                </wp:positionV>
                <wp:extent cx="6380480" cy="4991100"/>
                <wp:effectExtent l="0" t="0" r="20320" b="19050"/>
                <wp:wrapSquare wrapText="bothSides"/>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991100"/>
                        </a:xfrm>
                        <a:prstGeom prst="rect">
                          <a:avLst/>
                        </a:prstGeom>
                        <a:solidFill>
                          <a:srgbClr val="FFFFFF"/>
                        </a:solidFill>
                        <a:ln w="19050">
                          <a:solidFill>
                            <a:srgbClr val="000000"/>
                          </a:solidFill>
                          <a:miter lim="800000"/>
                          <a:headEnd/>
                          <a:tailEnd/>
                        </a:ln>
                      </wps:spPr>
                      <wps:txb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4C076" id="_x0000_s1095" type="#_x0000_t202" style="position:absolute;left:0;text-align:left;margin-left:-24.05pt;margin-top:262.15pt;width:502.4pt;height:39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" strokeweight="1.5pt">
                <v:textbo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v:textbox>
                <w10:wrap type="square" anchorx="margin"/>
              </v:shape>
            </w:pict>
          </mc:Fallback>
        </mc:AlternateContent>
      </w:r>
      <w:r w:rsidRPr="000633AE">
        <w:rPr>
          <w:rFonts w:ascii="Garamond" w:hAnsi="Garamond"/>
          <w:b/>
          <w:noProof/>
          <w:spacing w:val="6"/>
        </w:rPr>
        <mc:AlternateContent>
          <mc:Choice Requires="wps">
            <w:drawing>
              <wp:anchor distT="45720" distB="45720" distL="114300" distR="114300" simplePos="0" relativeHeight="251947008" behindDoc="0" locked="0" layoutInCell="1" allowOverlap="1" wp14:anchorId="5788F009" wp14:editId="695FB7FC">
                <wp:simplePos x="0" y="0"/>
                <wp:positionH relativeFrom="margin">
                  <wp:posOffset>-366395</wp:posOffset>
                </wp:positionH>
                <wp:positionV relativeFrom="paragraph">
                  <wp:posOffset>0</wp:posOffset>
                </wp:positionV>
                <wp:extent cx="6416040" cy="3101340"/>
                <wp:effectExtent l="0" t="0" r="22860" b="22860"/>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101340"/>
                        </a:xfrm>
                        <a:prstGeom prst="rect">
                          <a:avLst/>
                        </a:prstGeom>
                        <a:solidFill>
                          <a:srgbClr val="FFFFFF"/>
                        </a:solidFill>
                        <a:ln w="19050">
                          <a:solidFill>
                            <a:srgbClr val="000000"/>
                          </a:solidFill>
                          <a:miter lim="800000"/>
                          <a:headEnd/>
                          <a:tailEnd/>
                        </a:ln>
                      </wps:spPr>
                      <wps:txb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A64B89" w:rsidRDefault="00B157F0" w:rsidP="00B157F0">
                            <w:pPr>
                              <w:jc w:val="both"/>
                              <w:rPr>
                                <w:bCs/>
                                <w:sz w:val="28"/>
                                <w:szCs w:val="28"/>
                              </w:rPr>
                            </w:pPr>
                            <w:r w:rsidRPr="00A64B89">
                              <w:rPr>
                                <w:rFonts w:ascii="Garamond" w:hAnsi="Garamond"/>
                                <w:b/>
                                <w:spacing w:val="6"/>
                                <w:sz w:val="28"/>
                                <w:szCs w:val="28"/>
                                <w:highlight w:val="yellow"/>
                              </w:rPr>
                              <w:t>Art. 5 ust. 3.</w:t>
                            </w:r>
                            <w:r w:rsidRPr="00A64B89">
                              <w:rPr>
                                <w:rFonts w:ascii="Garamond" w:hAnsi="Garamond"/>
                                <w:bCs/>
                                <w:spacing w:val="6"/>
                                <w:sz w:val="28"/>
                                <w:szCs w:val="28"/>
                                <w:highlight w:val="yellow"/>
                              </w:rPr>
                              <w:t xml:space="preserve"> Nie można, z zastrzeżeniem ust. 1 i 2, ograniczać dostępu do informacji o sprawach rozstrzyganych w postępowaniu przed organami państwa, </w:t>
                            </w:r>
                            <w:r w:rsidRPr="00A64B89">
                              <w:rPr>
                                <w:rFonts w:ascii="Garamond" w:hAnsi="Garamond"/>
                                <w:b/>
                                <w:spacing w:val="6"/>
                                <w:sz w:val="28"/>
                                <w:szCs w:val="28"/>
                                <w:highlight w:val="yellow"/>
                              </w:rPr>
                              <w:t>w szczególności</w:t>
                            </w:r>
                            <w:r w:rsidRPr="00A64B89">
                              <w:rPr>
                                <w:rFonts w:ascii="Garamond" w:hAnsi="Garamond"/>
                                <w:bCs/>
                                <w:spacing w:val="6"/>
                                <w:sz w:val="28"/>
                                <w:szCs w:val="28"/>
                                <w:highlight w:val="yellow"/>
                              </w:rPr>
                              <w:t xml:space="preserve"> w postępowaniu administracyjnym, karnym lub cywilnym, ze względu na ochronę interesu strony, jeżeli postępowanie dotyczy </w:t>
                            </w:r>
                            <w:r w:rsidRPr="00A64B89">
                              <w:rPr>
                                <w:rFonts w:ascii="Garamond" w:hAnsi="Garamond"/>
                                <w:b/>
                                <w:spacing w:val="6"/>
                                <w:sz w:val="28"/>
                                <w:szCs w:val="28"/>
                                <w:highlight w:val="yellow"/>
                              </w:rPr>
                              <w:t>władz publicznych</w:t>
                            </w:r>
                            <w:r w:rsidRPr="00A64B89">
                              <w:rPr>
                                <w:rFonts w:ascii="Garamond" w:hAnsi="Garamond"/>
                                <w:bCs/>
                                <w:spacing w:val="6"/>
                                <w:sz w:val="28"/>
                                <w:szCs w:val="28"/>
                                <w:highlight w:val="yellow"/>
                              </w:rPr>
                              <w:t xml:space="preserve"> lub </w:t>
                            </w:r>
                            <w:r w:rsidRPr="00A64B89">
                              <w:rPr>
                                <w:rFonts w:ascii="Garamond" w:hAnsi="Garamond"/>
                                <w:b/>
                                <w:spacing w:val="6"/>
                                <w:sz w:val="28"/>
                                <w:szCs w:val="28"/>
                                <w:highlight w:val="yellow"/>
                              </w:rPr>
                              <w:t xml:space="preserve">innych podmiotów wykonujących zadania publiczne </w:t>
                            </w:r>
                            <w:r w:rsidRPr="00A64B89">
                              <w:rPr>
                                <w:rFonts w:ascii="Garamond" w:hAnsi="Garamond"/>
                                <w:bCs/>
                                <w:spacing w:val="6"/>
                                <w:sz w:val="28"/>
                                <w:szCs w:val="28"/>
                                <w:highlight w:val="yellow"/>
                              </w:rPr>
                              <w:t xml:space="preserve">albo </w:t>
                            </w:r>
                            <w:r w:rsidRPr="00A64B89">
                              <w:rPr>
                                <w:rFonts w:ascii="Garamond" w:hAnsi="Garamond"/>
                                <w:b/>
                                <w:spacing w:val="6"/>
                                <w:sz w:val="28"/>
                                <w:szCs w:val="28"/>
                                <w:highlight w:val="yellow"/>
                              </w:rPr>
                              <w:t>osób pełniących funkcje publiczne</w:t>
                            </w:r>
                            <w:r w:rsidRPr="00A64B89">
                              <w:rPr>
                                <w:rFonts w:ascii="Garamond" w:hAnsi="Garamond"/>
                                <w:bCs/>
                                <w:spacing w:val="6"/>
                                <w:sz w:val="28"/>
                                <w:szCs w:val="28"/>
                                <w:highlight w:val="yellow"/>
                              </w:rPr>
                              <w:t xml:space="preserve"> - </w:t>
                            </w:r>
                            <w:r w:rsidRPr="00A64B89">
                              <w:rPr>
                                <w:rFonts w:ascii="Garamond" w:hAnsi="Garamond"/>
                                <w:b/>
                                <w:spacing w:val="6"/>
                                <w:sz w:val="28"/>
                                <w:szCs w:val="28"/>
                                <w:highlight w:val="yellow"/>
                              </w:rPr>
                              <w:t>w zakresie</w:t>
                            </w:r>
                            <w:r w:rsidRPr="00A64B89">
                              <w:rPr>
                                <w:rFonts w:ascii="Garamond" w:hAnsi="Garamond"/>
                                <w:bCs/>
                                <w:spacing w:val="6"/>
                                <w:sz w:val="28"/>
                                <w:szCs w:val="28"/>
                                <w:highlight w:val="yellow"/>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8F009" id="_x0000_s1096" type="#_x0000_t202" style="position:absolute;left:0;text-align:left;margin-left:-28.85pt;margin-top:0;width:505.2pt;height:244.2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" strokeweight="1.5pt">
                <v:textbo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A64B89" w:rsidRDefault="00B157F0" w:rsidP="00B157F0">
                      <w:pPr>
                        <w:jc w:val="both"/>
                        <w:rPr>
                          <w:bCs/>
                          <w:sz w:val="28"/>
                          <w:szCs w:val="28"/>
                        </w:rPr>
                      </w:pPr>
                      <w:r w:rsidRPr="00A64B89">
                        <w:rPr>
                          <w:rFonts w:ascii="Garamond" w:hAnsi="Garamond"/>
                          <w:b/>
                          <w:spacing w:val="6"/>
                          <w:sz w:val="28"/>
                          <w:szCs w:val="28"/>
                          <w:highlight w:val="yellow"/>
                        </w:rPr>
                        <w:t>Art. 5 ust. 3.</w:t>
                      </w:r>
                      <w:r w:rsidRPr="00A64B89">
                        <w:rPr>
                          <w:rFonts w:ascii="Garamond" w:hAnsi="Garamond"/>
                          <w:bCs/>
                          <w:spacing w:val="6"/>
                          <w:sz w:val="28"/>
                          <w:szCs w:val="28"/>
                          <w:highlight w:val="yellow"/>
                        </w:rPr>
                        <w:t xml:space="preserve"> Nie można, z zastrzeżeniem ust. 1 i 2, ograniczać dostępu do informacji o sprawach rozstrzyganych w postępowaniu przed organami państwa, </w:t>
                      </w:r>
                      <w:r w:rsidRPr="00A64B89">
                        <w:rPr>
                          <w:rFonts w:ascii="Garamond" w:hAnsi="Garamond"/>
                          <w:b/>
                          <w:spacing w:val="6"/>
                          <w:sz w:val="28"/>
                          <w:szCs w:val="28"/>
                          <w:highlight w:val="yellow"/>
                        </w:rPr>
                        <w:t>w szczególności</w:t>
                      </w:r>
                      <w:r w:rsidRPr="00A64B89">
                        <w:rPr>
                          <w:rFonts w:ascii="Garamond" w:hAnsi="Garamond"/>
                          <w:bCs/>
                          <w:spacing w:val="6"/>
                          <w:sz w:val="28"/>
                          <w:szCs w:val="28"/>
                          <w:highlight w:val="yellow"/>
                        </w:rPr>
                        <w:t xml:space="preserve"> w postępowaniu administracyjnym, karnym lub cywilnym, ze względu na ochronę interesu strony, jeżeli postępowanie dotyczy </w:t>
                      </w:r>
                      <w:r w:rsidRPr="00A64B89">
                        <w:rPr>
                          <w:rFonts w:ascii="Garamond" w:hAnsi="Garamond"/>
                          <w:b/>
                          <w:spacing w:val="6"/>
                          <w:sz w:val="28"/>
                          <w:szCs w:val="28"/>
                          <w:highlight w:val="yellow"/>
                        </w:rPr>
                        <w:t>władz publicznych</w:t>
                      </w:r>
                      <w:r w:rsidRPr="00A64B89">
                        <w:rPr>
                          <w:rFonts w:ascii="Garamond" w:hAnsi="Garamond"/>
                          <w:bCs/>
                          <w:spacing w:val="6"/>
                          <w:sz w:val="28"/>
                          <w:szCs w:val="28"/>
                          <w:highlight w:val="yellow"/>
                        </w:rPr>
                        <w:t xml:space="preserve"> lub </w:t>
                      </w:r>
                      <w:r w:rsidRPr="00A64B89">
                        <w:rPr>
                          <w:rFonts w:ascii="Garamond" w:hAnsi="Garamond"/>
                          <w:b/>
                          <w:spacing w:val="6"/>
                          <w:sz w:val="28"/>
                          <w:szCs w:val="28"/>
                          <w:highlight w:val="yellow"/>
                        </w:rPr>
                        <w:t xml:space="preserve">innych podmiotów wykonujących zadania publiczne </w:t>
                      </w:r>
                      <w:r w:rsidRPr="00A64B89">
                        <w:rPr>
                          <w:rFonts w:ascii="Garamond" w:hAnsi="Garamond"/>
                          <w:bCs/>
                          <w:spacing w:val="6"/>
                          <w:sz w:val="28"/>
                          <w:szCs w:val="28"/>
                          <w:highlight w:val="yellow"/>
                        </w:rPr>
                        <w:t xml:space="preserve">albo </w:t>
                      </w:r>
                      <w:r w:rsidRPr="00A64B89">
                        <w:rPr>
                          <w:rFonts w:ascii="Garamond" w:hAnsi="Garamond"/>
                          <w:b/>
                          <w:spacing w:val="6"/>
                          <w:sz w:val="28"/>
                          <w:szCs w:val="28"/>
                          <w:highlight w:val="yellow"/>
                        </w:rPr>
                        <w:t>osób pełniących funkcje publiczne</w:t>
                      </w:r>
                      <w:r w:rsidRPr="00A64B89">
                        <w:rPr>
                          <w:rFonts w:ascii="Garamond" w:hAnsi="Garamond"/>
                          <w:bCs/>
                          <w:spacing w:val="6"/>
                          <w:sz w:val="28"/>
                          <w:szCs w:val="28"/>
                          <w:highlight w:val="yellow"/>
                        </w:rPr>
                        <w:t xml:space="preserve"> - </w:t>
                      </w:r>
                      <w:r w:rsidRPr="00A64B89">
                        <w:rPr>
                          <w:rFonts w:ascii="Garamond" w:hAnsi="Garamond"/>
                          <w:b/>
                          <w:spacing w:val="6"/>
                          <w:sz w:val="28"/>
                          <w:szCs w:val="28"/>
                          <w:highlight w:val="yellow"/>
                        </w:rPr>
                        <w:t>w zakresie</w:t>
                      </w:r>
                      <w:r w:rsidRPr="00A64B89">
                        <w:rPr>
                          <w:rFonts w:ascii="Garamond" w:hAnsi="Garamond"/>
                          <w:bCs/>
                          <w:spacing w:val="6"/>
                          <w:sz w:val="28"/>
                          <w:szCs w:val="28"/>
                          <w:highlight w:val="yellow"/>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v:textbox>
                <w10:wrap type="square" anchorx="margin"/>
              </v:shape>
            </w:pict>
          </mc:Fallback>
        </mc:AlternateContent>
      </w:r>
    </w:p>
    <w:p w14:paraId="5EF1E56D" w14:textId="00CD280C" w:rsidR="00DF37DF" w:rsidRPr="00D570EE" w:rsidRDefault="00DF37DF" w:rsidP="00AD074E">
      <w:pPr>
        <w:shd w:val="clear" w:color="auto" w:fill="FFFFFF"/>
        <w:jc w:val="both"/>
        <w:rPr>
          <w:rFonts w:ascii="Garamond" w:hAnsi="Garamond"/>
        </w:rPr>
      </w:pPr>
    </w:p>
    <w:p w14:paraId="00FB647D" w14:textId="7FBB64F5" w:rsidR="00DF37DF" w:rsidRPr="00D570EE" w:rsidRDefault="0099156A"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2752" behindDoc="0" locked="0" layoutInCell="1" allowOverlap="1" wp14:anchorId="647BBA12" wp14:editId="17160D61">
                <wp:simplePos x="0" y="0"/>
                <wp:positionH relativeFrom="margin">
                  <wp:posOffset>-175895</wp:posOffset>
                </wp:positionH>
                <wp:positionV relativeFrom="paragraph">
                  <wp:posOffset>0</wp:posOffset>
                </wp:positionV>
                <wp:extent cx="6065520" cy="7569200"/>
                <wp:effectExtent l="0" t="0" r="11430" b="12700"/>
                <wp:wrapSquare wrapText="bothSides"/>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569200"/>
                        </a:xfrm>
                        <a:prstGeom prst="rect">
                          <a:avLst/>
                        </a:prstGeom>
                        <a:solidFill>
                          <a:srgbClr val="FFFFFF"/>
                        </a:solidFill>
                        <a:ln w="19050">
                          <a:solidFill>
                            <a:srgbClr val="000000"/>
                          </a:solidFill>
                          <a:miter lim="800000"/>
                          <a:headEnd/>
                          <a:tailEnd/>
                        </a:ln>
                      </wps:spPr>
                      <wps:txb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996258">
                              <w:rPr>
                                <w:rFonts w:ascii="Garamond" w:hAnsi="Garamond"/>
                                <w:bCs/>
                                <w:spacing w:val="6"/>
                                <w:sz w:val="24"/>
                                <w:szCs w:val="24"/>
                              </w:rPr>
                              <w:t>a)</w:t>
                            </w:r>
                            <w:r w:rsidRPr="00996258">
                              <w:rPr>
                                <w:rFonts w:ascii="Garamond" w:hAnsi="Garamond"/>
                                <w:bCs/>
                                <w:spacing w:val="6"/>
                                <w:sz w:val="24"/>
                                <w:szCs w:val="24"/>
                              </w:rPr>
                              <w:tab/>
                            </w:r>
                            <w:r w:rsidRPr="00996258">
                              <w:rPr>
                                <w:rFonts w:ascii="Garamond" w:hAnsi="Garamond"/>
                                <w:b/>
                                <w:spacing w:val="6"/>
                                <w:sz w:val="24"/>
                                <w:szCs w:val="24"/>
                              </w:rPr>
                              <w:t>treść i postać dokumentów urzędowych</w:t>
                            </w:r>
                            <w:r w:rsidRPr="00996258">
                              <w:rPr>
                                <w:rFonts w:ascii="Garamond" w:hAnsi="Garamond"/>
                                <w:bCs/>
                                <w:spacing w:val="6"/>
                                <w:sz w:val="24"/>
                                <w:szCs w:val="24"/>
                              </w:rPr>
                              <w:t>, w szczególności:</w:t>
                            </w:r>
                          </w:p>
                          <w:p w14:paraId="3F10EA4F" w14:textId="69230673" w:rsidR="00B86ACF" w:rsidRPr="00996258" w:rsidRDefault="00B86ACF" w:rsidP="009505D3">
                            <w:pPr>
                              <w:tabs>
                                <w:tab w:val="left" w:pos="907"/>
                              </w:tabs>
                              <w:spacing w:line="276" w:lineRule="auto"/>
                              <w:ind w:left="907" w:hanging="227"/>
                              <w:jc w:val="both"/>
                              <w:rPr>
                                <w:rFonts w:ascii="Garamond" w:hAnsi="Garamond"/>
                                <w:b/>
                                <w:strike/>
                                <w:spacing w:val="6"/>
                                <w:sz w:val="24"/>
                                <w:szCs w:val="24"/>
                              </w:rPr>
                            </w:pPr>
                            <w:r w:rsidRPr="00996258">
                              <w:rPr>
                                <w:rFonts w:ascii="Garamond" w:hAnsi="Garamond"/>
                                <w:b/>
                                <w:strike/>
                                <w:spacing w:val="6"/>
                                <w:sz w:val="24"/>
                                <w:szCs w:val="24"/>
                                <w:highlight w:val="yellow"/>
                              </w:rPr>
                              <w:t>-</w:t>
                            </w:r>
                            <w:r w:rsidRPr="00996258">
                              <w:rPr>
                                <w:rFonts w:ascii="Garamond" w:hAnsi="Garamond"/>
                                <w:b/>
                                <w:strike/>
                                <w:spacing w:val="6"/>
                                <w:sz w:val="24"/>
                                <w:szCs w:val="24"/>
                                <w:highlight w:val="yellow"/>
                              </w:rPr>
                              <w:tab/>
                              <w:t>treść aktów administracyjnych i innych rozstrzygnięć,</w:t>
                            </w:r>
                          </w:p>
                          <w:p w14:paraId="06F9A2F5" w14:textId="77777777" w:rsidR="00B86ACF" w:rsidRPr="001E0632" w:rsidRDefault="00B86ACF" w:rsidP="009505D3">
                            <w:pPr>
                              <w:tabs>
                                <w:tab w:val="left" w:pos="907"/>
                              </w:tabs>
                              <w:spacing w:line="276" w:lineRule="auto"/>
                              <w:ind w:left="907" w:hanging="227"/>
                              <w:rPr>
                                <w:rFonts w:ascii="Garamond" w:hAnsi="Garamond"/>
                                <w:bCs/>
                                <w:spacing w:val="6"/>
                                <w:sz w:val="24"/>
                                <w:szCs w:val="24"/>
                              </w:rPr>
                            </w:pPr>
                            <w:r w:rsidRPr="001E0632">
                              <w:rPr>
                                <w:rFonts w:ascii="Garamond" w:hAnsi="Garamond"/>
                                <w:bCs/>
                                <w:spacing w:val="6"/>
                                <w:sz w:val="24"/>
                                <w:szCs w:val="24"/>
                              </w:rPr>
                              <w:t>-</w:t>
                            </w:r>
                            <w:r w:rsidRPr="001E0632">
                              <w:rPr>
                                <w:rFonts w:ascii="Garamond" w:hAnsi="Garamond"/>
                                <w:bCs/>
                                <w:spacing w:val="6"/>
                                <w:sz w:val="24"/>
                                <w:szCs w:val="24"/>
                              </w:rPr>
                              <w:tab/>
                              <w:t>dokumentacja przebiegu i efektów kontroli oraz wystąpienia, stanowiska, wnioski i opinie podmiotów ją przeprowadzających,</w:t>
                            </w:r>
                          </w:p>
                          <w:p w14:paraId="31ED44B5" w14:textId="77777777" w:rsidR="00B86ACF" w:rsidRPr="00996258" w:rsidRDefault="00B86ACF" w:rsidP="009505D3">
                            <w:pPr>
                              <w:tabs>
                                <w:tab w:val="left" w:pos="907"/>
                              </w:tabs>
                              <w:ind w:left="907" w:hanging="227"/>
                              <w:jc w:val="both"/>
                              <w:rPr>
                                <w:rFonts w:ascii="Garamond" w:hAnsi="Garamond"/>
                                <w:b/>
                                <w:strike/>
                                <w:spacing w:val="4"/>
                                <w:sz w:val="24"/>
                                <w:szCs w:val="24"/>
                                <w:highlight w:val="yellow"/>
                              </w:rPr>
                            </w:pPr>
                            <w:r w:rsidRPr="001E0632">
                              <w:rPr>
                                <w:rFonts w:ascii="Garamond" w:hAnsi="Garamond"/>
                                <w:bCs/>
                                <w:strike/>
                                <w:spacing w:val="4"/>
                                <w:sz w:val="24"/>
                                <w:szCs w:val="24"/>
                              </w:rPr>
                              <w:t xml:space="preserve">- </w:t>
                            </w:r>
                            <w:r w:rsidRPr="00996258">
                              <w:rPr>
                                <w:rFonts w:ascii="Garamond" w:hAnsi="Garamond"/>
                                <w:b/>
                                <w:strike/>
                                <w:sz w:val="24"/>
                                <w:szCs w:val="24"/>
                                <w:highlight w:val="yellow"/>
                              </w:rPr>
                              <w:t>treść orzeczeń sądów powszechnych, Sądu Najwyższego, sądów administracyjnych, sądów wojskowych, Trybunału Konstytucyjnego i Trybunału Stanu,</w:t>
                            </w:r>
                          </w:p>
                          <w:p w14:paraId="767193F7" w14:textId="77777777" w:rsidR="00B86ACF" w:rsidRPr="00996258" w:rsidRDefault="00B86ACF" w:rsidP="009505D3">
                            <w:pPr>
                              <w:tabs>
                                <w:tab w:val="left" w:pos="680"/>
                              </w:tabs>
                              <w:spacing w:line="276" w:lineRule="auto"/>
                              <w:ind w:left="680" w:hanging="273"/>
                              <w:jc w:val="both"/>
                              <w:rPr>
                                <w:rFonts w:ascii="Garamond" w:hAnsi="Garamond"/>
                                <w:b/>
                                <w:strike/>
                                <w:spacing w:val="6"/>
                                <w:sz w:val="24"/>
                                <w:szCs w:val="24"/>
                              </w:rPr>
                            </w:pPr>
                            <w:r w:rsidRPr="00996258">
                              <w:rPr>
                                <w:rFonts w:ascii="Garamond" w:hAnsi="Garamond"/>
                                <w:b/>
                                <w:strike/>
                                <w:spacing w:val="6"/>
                                <w:sz w:val="24"/>
                                <w:szCs w:val="24"/>
                                <w:highlight w:val="yellow"/>
                              </w:rPr>
                              <w:t>b)</w:t>
                            </w:r>
                            <w:r w:rsidRPr="00996258">
                              <w:rPr>
                                <w:rFonts w:ascii="Garamond" w:hAnsi="Garamond"/>
                                <w:b/>
                                <w:strike/>
                                <w:spacing w:val="6"/>
                                <w:sz w:val="24"/>
                                <w:szCs w:val="24"/>
                                <w:highlight w:val="yellow"/>
                              </w:rPr>
                              <w:tab/>
                              <w:t>stanowiska w sprawach publicznych zajęte przez organy władzy publicznej i przez funkcjonariuszy publicznych w rozumieniu przepisów Kodeksu karnego,</w:t>
                            </w:r>
                            <w:r w:rsidRPr="00996258">
                              <w:rPr>
                                <w:rFonts w:ascii="Garamond" w:hAnsi="Garamond"/>
                                <w:b/>
                                <w:strike/>
                                <w:spacing w:val="6"/>
                                <w:sz w:val="24"/>
                                <w:szCs w:val="24"/>
                              </w:rPr>
                              <w:t xml:space="preserve">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u.d.i.p. dodano tiret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A12" id="_x0000_s1097" type="#_x0000_t202" style="position:absolute;left:0;text-align:left;margin-left:-13.85pt;margin-top:0;width:477.6pt;height:59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" strokeweight="1.5pt">
                <v:textbo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996258">
                        <w:rPr>
                          <w:rFonts w:ascii="Garamond" w:hAnsi="Garamond"/>
                          <w:bCs/>
                          <w:spacing w:val="6"/>
                          <w:sz w:val="24"/>
                          <w:szCs w:val="24"/>
                        </w:rPr>
                        <w:t>a)</w:t>
                      </w:r>
                      <w:r w:rsidRPr="00996258">
                        <w:rPr>
                          <w:rFonts w:ascii="Garamond" w:hAnsi="Garamond"/>
                          <w:bCs/>
                          <w:spacing w:val="6"/>
                          <w:sz w:val="24"/>
                          <w:szCs w:val="24"/>
                        </w:rPr>
                        <w:tab/>
                      </w:r>
                      <w:r w:rsidRPr="00996258">
                        <w:rPr>
                          <w:rFonts w:ascii="Garamond" w:hAnsi="Garamond"/>
                          <w:b/>
                          <w:spacing w:val="6"/>
                          <w:sz w:val="24"/>
                          <w:szCs w:val="24"/>
                        </w:rPr>
                        <w:t>treść i postać dokumentów urzędowych</w:t>
                      </w:r>
                      <w:r w:rsidRPr="00996258">
                        <w:rPr>
                          <w:rFonts w:ascii="Garamond" w:hAnsi="Garamond"/>
                          <w:bCs/>
                          <w:spacing w:val="6"/>
                          <w:sz w:val="24"/>
                          <w:szCs w:val="24"/>
                        </w:rPr>
                        <w:t>, w szczególności:</w:t>
                      </w:r>
                    </w:p>
                    <w:p w14:paraId="3F10EA4F" w14:textId="69230673" w:rsidR="00B86ACF" w:rsidRPr="00996258" w:rsidRDefault="00B86ACF" w:rsidP="009505D3">
                      <w:pPr>
                        <w:tabs>
                          <w:tab w:val="left" w:pos="907"/>
                        </w:tabs>
                        <w:spacing w:line="276" w:lineRule="auto"/>
                        <w:ind w:left="907" w:hanging="227"/>
                        <w:jc w:val="both"/>
                        <w:rPr>
                          <w:rFonts w:ascii="Garamond" w:hAnsi="Garamond"/>
                          <w:b/>
                          <w:strike/>
                          <w:spacing w:val="6"/>
                          <w:sz w:val="24"/>
                          <w:szCs w:val="24"/>
                        </w:rPr>
                      </w:pPr>
                      <w:r w:rsidRPr="00996258">
                        <w:rPr>
                          <w:rFonts w:ascii="Garamond" w:hAnsi="Garamond"/>
                          <w:b/>
                          <w:strike/>
                          <w:spacing w:val="6"/>
                          <w:sz w:val="24"/>
                          <w:szCs w:val="24"/>
                          <w:highlight w:val="yellow"/>
                        </w:rPr>
                        <w:t>-</w:t>
                      </w:r>
                      <w:r w:rsidRPr="00996258">
                        <w:rPr>
                          <w:rFonts w:ascii="Garamond" w:hAnsi="Garamond"/>
                          <w:b/>
                          <w:strike/>
                          <w:spacing w:val="6"/>
                          <w:sz w:val="24"/>
                          <w:szCs w:val="24"/>
                          <w:highlight w:val="yellow"/>
                        </w:rPr>
                        <w:tab/>
                        <w:t>treść aktów administracyjnych i innych rozstrzygnięć,</w:t>
                      </w:r>
                    </w:p>
                    <w:p w14:paraId="06F9A2F5" w14:textId="77777777" w:rsidR="00B86ACF" w:rsidRPr="001E0632" w:rsidRDefault="00B86ACF" w:rsidP="009505D3">
                      <w:pPr>
                        <w:tabs>
                          <w:tab w:val="left" w:pos="907"/>
                        </w:tabs>
                        <w:spacing w:line="276" w:lineRule="auto"/>
                        <w:ind w:left="907" w:hanging="227"/>
                        <w:rPr>
                          <w:rFonts w:ascii="Garamond" w:hAnsi="Garamond"/>
                          <w:bCs/>
                          <w:spacing w:val="6"/>
                          <w:sz w:val="24"/>
                          <w:szCs w:val="24"/>
                        </w:rPr>
                      </w:pPr>
                      <w:r w:rsidRPr="001E0632">
                        <w:rPr>
                          <w:rFonts w:ascii="Garamond" w:hAnsi="Garamond"/>
                          <w:bCs/>
                          <w:spacing w:val="6"/>
                          <w:sz w:val="24"/>
                          <w:szCs w:val="24"/>
                        </w:rPr>
                        <w:t>-</w:t>
                      </w:r>
                      <w:r w:rsidRPr="001E0632">
                        <w:rPr>
                          <w:rFonts w:ascii="Garamond" w:hAnsi="Garamond"/>
                          <w:bCs/>
                          <w:spacing w:val="6"/>
                          <w:sz w:val="24"/>
                          <w:szCs w:val="24"/>
                        </w:rPr>
                        <w:tab/>
                        <w:t>dokumentacja przebiegu i efektów kontroli oraz wystąpienia, stanowiska, wnioski i opinie podmiotów ją przeprowadzających,</w:t>
                      </w:r>
                    </w:p>
                    <w:p w14:paraId="31ED44B5" w14:textId="77777777" w:rsidR="00B86ACF" w:rsidRPr="00996258" w:rsidRDefault="00B86ACF" w:rsidP="009505D3">
                      <w:pPr>
                        <w:tabs>
                          <w:tab w:val="left" w:pos="907"/>
                        </w:tabs>
                        <w:ind w:left="907" w:hanging="227"/>
                        <w:jc w:val="both"/>
                        <w:rPr>
                          <w:rFonts w:ascii="Garamond" w:hAnsi="Garamond"/>
                          <w:b/>
                          <w:strike/>
                          <w:spacing w:val="4"/>
                          <w:sz w:val="24"/>
                          <w:szCs w:val="24"/>
                          <w:highlight w:val="yellow"/>
                        </w:rPr>
                      </w:pPr>
                      <w:r w:rsidRPr="001E0632">
                        <w:rPr>
                          <w:rFonts w:ascii="Garamond" w:hAnsi="Garamond"/>
                          <w:bCs/>
                          <w:strike/>
                          <w:spacing w:val="4"/>
                          <w:sz w:val="24"/>
                          <w:szCs w:val="24"/>
                        </w:rPr>
                        <w:t xml:space="preserve">- </w:t>
                      </w:r>
                      <w:r w:rsidRPr="00996258">
                        <w:rPr>
                          <w:rFonts w:ascii="Garamond" w:hAnsi="Garamond"/>
                          <w:b/>
                          <w:strike/>
                          <w:sz w:val="24"/>
                          <w:szCs w:val="24"/>
                          <w:highlight w:val="yellow"/>
                        </w:rPr>
                        <w:t>treść orzeczeń sądów powszechnych, Sądu Najwyższego, sądów administracyjnych, sądów wojskowych, Trybunału Konstytucyjnego i Trybunału Stanu,</w:t>
                      </w:r>
                    </w:p>
                    <w:p w14:paraId="767193F7" w14:textId="77777777" w:rsidR="00B86ACF" w:rsidRPr="00996258" w:rsidRDefault="00B86ACF" w:rsidP="009505D3">
                      <w:pPr>
                        <w:tabs>
                          <w:tab w:val="left" w:pos="680"/>
                        </w:tabs>
                        <w:spacing w:line="276" w:lineRule="auto"/>
                        <w:ind w:left="680" w:hanging="273"/>
                        <w:jc w:val="both"/>
                        <w:rPr>
                          <w:rFonts w:ascii="Garamond" w:hAnsi="Garamond"/>
                          <w:b/>
                          <w:strike/>
                          <w:spacing w:val="6"/>
                          <w:sz w:val="24"/>
                          <w:szCs w:val="24"/>
                        </w:rPr>
                      </w:pPr>
                      <w:r w:rsidRPr="00996258">
                        <w:rPr>
                          <w:rFonts w:ascii="Garamond" w:hAnsi="Garamond"/>
                          <w:b/>
                          <w:strike/>
                          <w:spacing w:val="6"/>
                          <w:sz w:val="24"/>
                          <w:szCs w:val="24"/>
                          <w:highlight w:val="yellow"/>
                        </w:rPr>
                        <w:t>b)</w:t>
                      </w:r>
                      <w:r w:rsidRPr="00996258">
                        <w:rPr>
                          <w:rFonts w:ascii="Garamond" w:hAnsi="Garamond"/>
                          <w:b/>
                          <w:strike/>
                          <w:spacing w:val="6"/>
                          <w:sz w:val="24"/>
                          <w:szCs w:val="24"/>
                          <w:highlight w:val="yellow"/>
                        </w:rPr>
                        <w:tab/>
                        <w:t>stanowiska w sprawach publicznych zajęte przez organy władzy publicznej i przez funkcjonariuszy publicznych w rozumieniu przepisów Kodeksu karnego,</w:t>
                      </w:r>
                      <w:r w:rsidRPr="00996258">
                        <w:rPr>
                          <w:rFonts w:ascii="Garamond" w:hAnsi="Garamond"/>
                          <w:b/>
                          <w:strike/>
                          <w:spacing w:val="6"/>
                          <w:sz w:val="24"/>
                          <w:szCs w:val="24"/>
                        </w:rPr>
                        <w:t xml:space="preserve">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u.d.i.p. dodano tiret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v:textbox>
                <w10:wrap type="square" anchorx="margin"/>
              </v:shape>
            </w:pict>
          </mc:Fallback>
        </mc:AlternateContent>
      </w:r>
    </w:p>
    <w:p w14:paraId="344B24E8" w14:textId="41D3B57E" w:rsidR="009D6A92" w:rsidRPr="00D570EE" w:rsidRDefault="009D6A92" w:rsidP="009D6A92">
      <w:pPr>
        <w:tabs>
          <w:tab w:val="left" w:pos="3079"/>
        </w:tabs>
        <w:jc w:val="center"/>
        <w:rPr>
          <w:rFonts w:ascii="Garamond" w:hAnsi="Garamond"/>
          <w:b/>
          <w:bCs/>
        </w:rPr>
      </w:pPr>
      <w:r w:rsidRPr="00D570EE">
        <w:rPr>
          <w:rFonts w:ascii="Garamond" w:hAnsi="Garamond"/>
          <w:b/>
          <w:bCs/>
        </w:rPr>
        <w:t>Elementy przekreślone nie podlegają obowiązkowemu zamieszczeniu w BIP.</w:t>
      </w:r>
    </w:p>
    <w:p w14:paraId="13D433DA" w14:textId="71E67B1C" w:rsidR="009D6A92" w:rsidRPr="00D570EE" w:rsidRDefault="009D6A92" w:rsidP="009D6A92">
      <w:pPr>
        <w:tabs>
          <w:tab w:val="left" w:pos="3079"/>
        </w:tabs>
        <w:jc w:val="center"/>
        <w:rPr>
          <w:rFonts w:ascii="Garamond" w:hAnsi="Garamond"/>
          <w:b/>
          <w:bCs/>
          <w:i/>
          <w:iCs/>
        </w:rPr>
      </w:pPr>
      <w:r w:rsidRPr="00D570EE">
        <w:rPr>
          <w:rFonts w:ascii="Garamond" w:hAnsi="Garamond"/>
          <w:b/>
          <w:bCs/>
          <w:i/>
          <w:iCs/>
        </w:rPr>
        <w:t>(patrz art. 8 ust. 3 zd. 1 UDIP)</w:t>
      </w:r>
    </w:p>
    <w:p w14:paraId="2559FB91" w14:textId="1FC6FFD4" w:rsidR="009D6A92" w:rsidRPr="00D570EE" w:rsidRDefault="00A10DF9" w:rsidP="009D6A92">
      <w:pPr>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8896" behindDoc="0" locked="0" layoutInCell="1" allowOverlap="1" wp14:anchorId="074048FF" wp14:editId="251B77F9">
                <wp:simplePos x="0" y="0"/>
                <wp:positionH relativeFrom="margin">
                  <wp:align>left</wp:align>
                </wp:positionH>
                <wp:positionV relativeFrom="paragraph">
                  <wp:posOffset>6137698</wp:posOffset>
                </wp:positionV>
                <wp:extent cx="5842000" cy="2708910"/>
                <wp:effectExtent l="0" t="0" r="25400" b="15240"/>
                <wp:wrapSquare wrapText="bothSides"/>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09333"/>
                        </a:xfrm>
                        <a:prstGeom prst="rect">
                          <a:avLst/>
                        </a:prstGeom>
                        <a:solidFill>
                          <a:srgbClr val="FFFFFF"/>
                        </a:solidFill>
                        <a:ln w="19050">
                          <a:solidFill>
                            <a:srgbClr val="000000"/>
                          </a:solidFill>
                          <a:miter lim="800000"/>
                          <a:headEnd/>
                          <a:tailEnd/>
                        </a:ln>
                      </wps:spPr>
                      <wps:txb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udostępniania w portalu danych, o którym mowa w ustawie z dnia 11 sierpnia 2021 r. o otwartych danych i ponownym  ykorzystywaniu </w:t>
                            </w:r>
                            <w:bookmarkStart w:id="63" w:name="highlightHit_89"/>
                            <w:bookmarkEnd w:id="63"/>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4" w:name="highlightHit_90"/>
                            <w:bookmarkEnd w:id="64"/>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29"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48FF" id="_x0000_s1098" type="#_x0000_t202" style="position:absolute;margin-left:0;margin-top:483.3pt;width:460pt;height:213.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" strokeweight="1.5pt">
                <v:textbo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udostępniania w portalu danych, o którym mowa w ustawie z dnia 11 sierpnia 2021 r. o otwartych danych i ponownym  ykorzystywaniu </w:t>
                      </w:r>
                      <w:bookmarkStart w:id="65" w:name="highlightHit_89"/>
                      <w:bookmarkEnd w:id="65"/>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6" w:name="highlightHit_90"/>
                      <w:bookmarkEnd w:id="66"/>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30"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3520" behindDoc="0" locked="0" layoutInCell="1" allowOverlap="1" wp14:anchorId="45057E1F" wp14:editId="6C3E86AE">
                <wp:simplePos x="0" y="0"/>
                <wp:positionH relativeFrom="margin">
                  <wp:align>right</wp:align>
                </wp:positionH>
                <wp:positionV relativeFrom="paragraph">
                  <wp:posOffset>4476130</wp:posOffset>
                </wp:positionV>
                <wp:extent cx="5842000" cy="1408430"/>
                <wp:effectExtent l="0" t="0" r="25400" b="2032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8430"/>
                        </a:xfrm>
                        <a:prstGeom prst="rect">
                          <a:avLst/>
                        </a:prstGeom>
                        <a:solidFill>
                          <a:srgbClr val="FFFFFF"/>
                        </a:solidFill>
                        <a:ln w="19050">
                          <a:solidFill>
                            <a:srgbClr val="000000"/>
                          </a:solidFill>
                          <a:miter lim="800000"/>
                          <a:headEnd/>
                          <a:tailEnd/>
                        </a:ln>
                      </wps:spPr>
                      <wps:txb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7E1F" id="_x0000_s1099" type="#_x0000_t202" style="position:absolute;margin-left:408.8pt;margin-top:352.45pt;width:460pt;height:110.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" strokeweight="1.5pt">
                <v:textbo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1472" behindDoc="0" locked="0" layoutInCell="1" allowOverlap="1" wp14:anchorId="4B25C1E9" wp14:editId="26901DAE">
                <wp:simplePos x="0" y="0"/>
                <wp:positionH relativeFrom="margin">
                  <wp:align>right</wp:align>
                </wp:positionH>
                <wp:positionV relativeFrom="paragraph">
                  <wp:posOffset>22919</wp:posOffset>
                </wp:positionV>
                <wp:extent cx="5842000" cy="4178300"/>
                <wp:effectExtent l="0" t="0" r="25400" b="12700"/>
                <wp:wrapSquare wrapText="bothSides"/>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178300"/>
                        </a:xfrm>
                        <a:prstGeom prst="rect">
                          <a:avLst/>
                        </a:prstGeom>
                        <a:solidFill>
                          <a:srgbClr val="FFFFFF"/>
                        </a:solidFill>
                        <a:ln w="19050">
                          <a:solidFill>
                            <a:srgbClr val="000000"/>
                          </a:solidFill>
                          <a:miter lim="800000"/>
                          <a:headEnd/>
                          <a:tailEnd/>
                        </a:ln>
                      </wps:spPr>
                      <wps:txb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C1E9" id="_x0000_s1100" type="#_x0000_t202" style="position:absolute;margin-left:408.8pt;margin-top:1.8pt;width:460pt;height:329pt;z-index:251881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" strokeweight="1.5pt">
                <v:textbo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v:textbox>
                <w10:wrap type="square" anchorx="margin"/>
              </v:shape>
            </w:pict>
          </mc:Fallback>
        </mc:AlternateContent>
      </w:r>
    </w:p>
    <w:p w14:paraId="71337528" w14:textId="056079A2" w:rsidR="009D6A92" w:rsidRPr="00D570EE" w:rsidRDefault="00DE0951" w:rsidP="009D6A92">
      <w:pPr>
        <w:rPr>
          <w:rFonts w:ascii="Garamond" w:hAnsi="Garamond"/>
        </w:rPr>
      </w:pPr>
      <w:r w:rsidRPr="00D570EE">
        <w:rPr>
          <w:rFonts w:ascii="Garamond" w:hAnsi="Garamond"/>
          <w:noProof/>
        </w:rPr>
        <w:lastRenderedPageBreak/>
        <mc:AlternateContent>
          <mc:Choice Requires="wps">
            <w:drawing>
              <wp:anchor distT="45720" distB="45720" distL="114300" distR="114300" simplePos="0" relativeHeight="251689984" behindDoc="0" locked="0" layoutInCell="1" allowOverlap="1" wp14:anchorId="6A8ACD18" wp14:editId="16BCFF6A">
                <wp:simplePos x="0" y="0"/>
                <wp:positionH relativeFrom="margin">
                  <wp:align>right</wp:align>
                </wp:positionH>
                <wp:positionV relativeFrom="paragraph">
                  <wp:posOffset>3175000</wp:posOffset>
                </wp:positionV>
                <wp:extent cx="6005195" cy="1610995"/>
                <wp:effectExtent l="0" t="0" r="14605" b="27305"/>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610995"/>
                        </a:xfrm>
                        <a:prstGeom prst="rect">
                          <a:avLst/>
                        </a:prstGeom>
                        <a:solidFill>
                          <a:srgbClr val="FFFFFF"/>
                        </a:solidFill>
                        <a:ln w="19050">
                          <a:solidFill>
                            <a:srgbClr val="000000"/>
                          </a:solidFill>
                          <a:miter lim="800000"/>
                          <a:headEnd/>
                          <a:tailEnd/>
                        </a:ln>
                      </wps:spPr>
                      <wps:txb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764CCC">
                              <w:rPr>
                                <w:rFonts w:ascii="Garamond" w:hAnsi="Garamond"/>
                                <w:b/>
                                <w:spacing w:val="6"/>
                                <w:sz w:val="28"/>
                                <w:szCs w:val="28"/>
                                <w:highlight w:val="yellow"/>
                              </w:rPr>
                              <w:t xml:space="preserve">ART. 8 UST. 4. PODMIOTY, O KTÓRYCH MOWA W ART. 4 UST. 1 I 2, SĄ OBOWIĄZANE DO UDOSTĘPNIANIA W BIULETYNIE INFORMACJI PUBLICZNEJ INFORMACJI DOTYCZĄCYCH </w:t>
                            </w:r>
                            <w:r w:rsidRPr="00764CCC">
                              <w:rPr>
                                <w:rFonts w:ascii="Garamond" w:hAnsi="Garamond"/>
                                <w:b/>
                                <w:spacing w:val="6"/>
                                <w:sz w:val="28"/>
                                <w:szCs w:val="28"/>
                                <w:highlight w:val="cyan"/>
                              </w:rPr>
                              <w:t xml:space="preserve">SPOSOBU </w:t>
                            </w:r>
                            <w:r w:rsidRPr="00764CCC">
                              <w:rPr>
                                <w:rFonts w:ascii="Garamond" w:hAnsi="Garamond"/>
                                <w:b/>
                                <w:spacing w:val="6"/>
                                <w:sz w:val="28"/>
                                <w:szCs w:val="28"/>
                                <w:highlight w:val="yellow"/>
                              </w:rPr>
                              <w:t>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CD18" id="_x0000_s1101" type="#_x0000_t202" style="position:absolute;margin-left:421.65pt;margin-top:250pt;width:472.85pt;height:126.8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EBEwIAACk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" strokeweight="1.5pt">
                <v:textbo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764CCC">
                        <w:rPr>
                          <w:rFonts w:ascii="Garamond" w:hAnsi="Garamond"/>
                          <w:b/>
                          <w:spacing w:val="6"/>
                          <w:sz w:val="28"/>
                          <w:szCs w:val="28"/>
                          <w:highlight w:val="yellow"/>
                        </w:rPr>
                        <w:t xml:space="preserve">ART. 8 UST. 4. PODMIOTY, O KTÓRYCH MOWA W ART. 4 UST. 1 I 2, SĄ OBOWIĄZANE DO UDOSTĘPNIANIA W BIULETYNIE INFORMACJI PUBLICZNEJ INFORMACJI DOTYCZĄCYCH </w:t>
                      </w:r>
                      <w:r w:rsidRPr="00764CCC">
                        <w:rPr>
                          <w:rFonts w:ascii="Garamond" w:hAnsi="Garamond"/>
                          <w:b/>
                          <w:spacing w:val="6"/>
                          <w:sz w:val="28"/>
                          <w:szCs w:val="28"/>
                          <w:highlight w:val="cyan"/>
                        </w:rPr>
                        <w:t xml:space="preserve">SPOSOBU </w:t>
                      </w:r>
                      <w:r w:rsidRPr="00764CCC">
                        <w:rPr>
                          <w:rFonts w:ascii="Garamond" w:hAnsi="Garamond"/>
                          <w:b/>
                          <w:spacing w:val="6"/>
                          <w:sz w:val="28"/>
                          <w:szCs w:val="28"/>
                          <w:highlight w:val="yellow"/>
                        </w:rPr>
                        <w:t>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v:textbox>
                <w10:wrap type="square" anchorx="margin"/>
              </v:shape>
            </w:pict>
          </mc:Fallback>
        </mc:AlternateContent>
      </w:r>
      <w:r w:rsidR="009D6A92" w:rsidRPr="00D570EE">
        <w:rPr>
          <w:rFonts w:ascii="Garamond" w:hAnsi="Garamond"/>
          <w:noProof/>
        </w:rPr>
        <mc:AlternateContent>
          <mc:Choice Requires="wps">
            <w:drawing>
              <wp:anchor distT="45720" distB="45720" distL="114300" distR="114300" simplePos="0" relativeHeight="251730944" behindDoc="0" locked="0" layoutInCell="1" allowOverlap="1" wp14:anchorId="70C1AE94" wp14:editId="213ED5BA">
                <wp:simplePos x="0" y="0"/>
                <wp:positionH relativeFrom="margin">
                  <wp:align>right</wp:align>
                </wp:positionH>
                <wp:positionV relativeFrom="paragraph">
                  <wp:posOffset>3810</wp:posOffset>
                </wp:positionV>
                <wp:extent cx="6026150" cy="2787650"/>
                <wp:effectExtent l="0" t="0" r="12700" b="12700"/>
                <wp:wrapSquare wrapText="bothSides"/>
                <wp:docPr id="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787650"/>
                        </a:xfrm>
                        <a:prstGeom prst="rect">
                          <a:avLst/>
                        </a:prstGeom>
                        <a:solidFill>
                          <a:srgbClr val="FFFFFF"/>
                        </a:solidFill>
                        <a:ln w="19050">
                          <a:solidFill>
                            <a:srgbClr val="000000"/>
                          </a:solidFill>
                          <a:miter lim="800000"/>
                          <a:headEnd/>
                          <a:tailEnd/>
                        </a:ln>
                      </wps:spPr>
                      <wps:txb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3. Podmioty, o których mowa w art. 4 ust. 1 i 2, obowiązane są do udostępniania w Biuletynie Informacji Publicznej informacji publicznych, o których mowa w art. 6 ust. 1 pkt 1-3, pkt 4 lit. a) tiret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AE94" id="_x0000_s1102" type="#_x0000_t202" style="position:absolute;margin-left:423.3pt;margin-top:.3pt;width:474.5pt;height:219.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" strokeweight="1.5pt">
                <v:textbo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3. Podmioty, o których mowa w art. 4 ust. 1 i 2, obowiązane są do udostępniania w Biuletynie Informacji Publicznej informacji publicznych, o których mowa w art. 6 ust. 1 pkt 1-3, pkt 4 lit. a) tiret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v:textbox>
                <w10:wrap type="square" anchorx="margin"/>
              </v:shape>
            </w:pict>
          </mc:Fallback>
        </mc:AlternateContent>
      </w:r>
    </w:p>
    <w:p w14:paraId="6AF8B326" w14:textId="251F20A1" w:rsidR="009D6A92" w:rsidRPr="00D570EE" w:rsidRDefault="009D6A92" w:rsidP="009D6A92">
      <w:pPr>
        <w:rPr>
          <w:rFonts w:ascii="Garamond" w:hAnsi="Garamond"/>
        </w:rPr>
      </w:pPr>
    </w:p>
    <w:p w14:paraId="0AADE2EA" w14:textId="1AD50F03" w:rsidR="00B6584E" w:rsidRPr="00D570EE" w:rsidRDefault="00B6584E" w:rsidP="005C7D6E">
      <w:pPr>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4BE6EA8C" w14:textId="455CEB17" w:rsidR="00B6584E" w:rsidRPr="00D570EE" w:rsidRDefault="00B6584E" w:rsidP="00861962">
      <w:pPr>
        <w:pStyle w:val="Akapitzlist"/>
        <w:numPr>
          <w:ilvl w:val="0"/>
          <w:numId w:val="14"/>
        </w:numPr>
        <w:jc w:val="both"/>
        <w:rPr>
          <w:rFonts w:ascii="Garamond" w:hAnsi="Garamond"/>
          <w:sz w:val="24"/>
          <w:szCs w:val="24"/>
        </w:rPr>
      </w:pPr>
      <w:r w:rsidRPr="00D570EE">
        <w:rPr>
          <w:rFonts w:ascii="Garamond" w:hAnsi="Garamond"/>
          <w:sz w:val="24"/>
          <w:szCs w:val="24"/>
        </w:rPr>
        <w:t xml:space="preserve">,, Jedynie podany do powszechnej wiadomości adres poczty elektronicznej przez organ rodzi po stronie tego organu zobowiązanie, że wiadomości przesłane na ten adres będą przez niego odbierane. Tylko wysłanie wniosku na taki adres powoduje, że skarżący może zasadnie zarzucać organowi bezczynność w zakresie rozpoznania wniosku o udostępnienie informacji publicznej. Tylko bowiem w przypadku tego adresu organ może odpowiadać za skutki trudności, błędów czy nieprawidłowości w zakresie kształtowania i obsługiwania oficjalnego systemu służącego do komunikacji z tym organem (np. poczty elektronicznej, systemu ePUAP), bez możliwości ich przerzucania na osoby korzystających z tych systemów (por post. NSA: z 18.11.2015 r., sygn. </w:t>
      </w:r>
      <w:hyperlink r:id="rId31" w:history="1">
        <w:r w:rsidRPr="00D570EE">
          <w:rPr>
            <w:rStyle w:val="Hipercze"/>
            <w:rFonts w:ascii="Garamond" w:hAnsi="Garamond"/>
            <w:color w:val="auto"/>
            <w:sz w:val="24"/>
            <w:szCs w:val="24"/>
            <w:u w:val="none"/>
          </w:rPr>
          <w:t>I OSK 2897/15</w:t>
        </w:r>
      </w:hyperlink>
      <w:r w:rsidRPr="00D570EE">
        <w:rPr>
          <w:rFonts w:ascii="Garamond" w:hAnsi="Garamond"/>
          <w:sz w:val="24"/>
          <w:szCs w:val="24"/>
        </w:rPr>
        <w:t xml:space="preserve">; z 3.11.2015 r., sygn. </w:t>
      </w:r>
      <w:hyperlink r:id="rId32" w:history="1">
        <w:r w:rsidRPr="00D570EE">
          <w:rPr>
            <w:rStyle w:val="Hipercze"/>
            <w:rFonts w:ascii="Garamond" w:hAnsi="Garamond"/>
            <w:color w:val="auto"/>
            <w:sz w:val="24"/>
            <w:szCs w:val="24"/>
            <w:u w:val="none"/>
          </w:rPr>
          <w:t>I OSK 1940/15</w:t>
        </w:r>
      </w:hyperlink>
      <w:r w:rsidRPr="00D570EE">
        <w:rPr>
          <w:rFonts w:ascii="Garamond" w:hAnsi="Garamond"/>
          <w:sz w:val="24"/>
          <w:szCs w:val="24"/>
        </w:rPr>
        <w:t> oraz z 16.2.2016 r., sygn. </w:t>
      </w:r>
      <w:hyperlink r:id="rId33" w:history="1">
        <w:r w:rsidRPr="00D570EE">
          <w:rPr>
            <w:rStyle w:val="Hipercze"/>
            <w:rFonts w:ascii="Garamond" w:hAnsi="Garamond"/>
            <w:color w:val="auto"/>
            <w:sz w:val="24"/>
            <w:szCs w:val="24"/>
            <w:u w:val="none"/>
          </w:rPr>
          <w:t>I OSK 2186/14</w:t>
        </w:r>
      </w:hyperlink>
      <w:r w:rsidRPr="00D570EE">
        <w:rPr>
          <w:rFonts w:ascii="Garamond" w:hAnsi="Garamond"/>
          <w:sz w:val="24"/>
          <w:szCs w:val="24"/>
        </w:rPr>
        <w:t xml:space="preserve">)(…). w niniejszej sprawie wniosek przesłany na adres poczty elektronicznej pracownika działu marketingu Spółki nieuprawnionego do udostępnienia informacji publicznej w imieniu Zakładów, nie został skutecznie doręczony organowi”. </w:t>
      </w:r>
    </w:p>
    <w:p w14:paraId="74C0D7E5" w14:textId="4ECBA2EF" w:rsidR="00B6584E" w:rsidRPr="00D570EE" w:rsidRDefault="00B6584E" w:rsidP="00B6584E">
      <w:pPr>
        <w:pStyle w:val="Akapitzlist"/>
        <w:ind w:left="360"/>
        <w:rPr>
          <w:rFonts w:ascii="Garamond" w:hAnsi="Garamond"/>
          <w:b/>
          <w:iCs/>
          <w:spacing w:val="6"/>
          <w:sz w:val="24"/>
          <w:szCs w:val="24"/>
        </w:rPr>
      </w:pPr>
      <w:r w:rsidRPr="00D570EE">
        <w:rPr>
          <w:rFonts w:ascii="Garamond" w:hAnsi="Garamond"/>
          <w:b/>
          <w:iCs/>
          <w:spacing w:val="6"/>
          <w:sz w:val="24"/>
          <w:szCs w:val="24"/>
        </w:rPr>
        <w:t>Wyrok WSA w Łodzi 12.10.2017 r., II SAB/Łd 175/17.</w:t>
      </w:r>
    </w:p>
    <w:p w14:paraId="252760A2" w14:textId="6122F1AB" w:rsidR="00B6584E" w:rsidRPr="00D570EE" w:rsidRDefault="00B6584E" w:rsidP="00B6584E">
      <w:pPr>
        <w:pStyle w:val="Akapitzlist"/>
        <w:ind w:left="360"/>
        <w:rPr>
          <w:rFonts w:ascii="Garamond" w:hAnsi="Garamond"/>
          <w:b/>
          <w:iCs/>
          <w:spacing w:val="6"/>
          <w:sz w:val="24"/>
          <w:szCs w:val="24"/>
        </w:rPr>
      </w:pPr>
    </w:p>
    <w:p w14:paraId="72B2E4D1" w14:textId="53F88EFB" w:rsidR="00B6584E" w:rsidRPr="00D570EE" w:rsidRDefault="00B6584E" w:rsidP="00861962">
      <w:pPr>
        <w:pStyle w:val="Akapitzlist"/>
        <w:numPr>
          <w:ilvl w:val="0"/>
          <w:numId w:val="14"/>
        </w:numPr>
        <w:jc w:val="both"/>
        <w:rPr>
          <w:rFonts w:ascii="Garamond" w:hAnsi="Garamond"/>
          <w:b/>
          <w:iCs/>
          <w:spacing w:val="6"/>
          <w:sz w:val="24"/>
          <w:szCs w:val="24"/>
        </w:rPr>
      </w:pPr>
      <w:r w:rsidRPr="00D570EE">
        <w:rPr>
          <w:rFonts w:ascii="Garamond" w:hAnsi="Garamond"/>
          <w:sz w:val="24"/>
          <w:szCs w:val="24"/>
        </w:rPr>
        <w:t xml:space="preserve">,,NSA w składzie rozpoznającym niniejszą sprawę dostrzega pogląd wyrażany w dotychczasowym orzecznictwie, zgodnie z którym przedstawienie komputerowego wydruku wniosku skierowanego drogą elektroniczną do określonego adresata rodzi domniemanie, że </w:t>
      </w:r>
      <w:r w:rsidRPr="00D570EE">
        <w:rPr>
          <w:rFonts w:ascii="Garamond" w:hAnsi="Garamond"/>
          <w:sz w:val="24"/>
          <w:szCs w:val="24"/>
        </w:rPr>
        <w:lastRenderedPageBreak/>
        <w:t xml:space="preserve">wniosek dotarł do adresata (zob. np. wyrok NSA z 16 września 2016 r., I OSK 1924/16). Stanowiska tego nie można uznać za generalną zasadę i zaakceptować w okolicznościach niniejszej sprawy." </w:t>
      </w:r>
      <w:r w:rsidRPr="00D570EE">
        <w:rPr>
          <w:rFonts w:ascii="Garamond" w:hAnsi="Garamond"/>
          <w:b/>
          <w:sz w:val="24"/>
          <w:szCs w:val="24"/>
        </w:rPr>
        <w:t>Wyrok NSA 21.2.2018 r., I OSK 1886/17</w:t>
      </w:r>
    </w:p>
    <w:p w14:paraId="54010815" w14:textId="77777777" w:rsidR="00B6584E" w:rsidRPr="00D570EE" w:rsidRDefault="00B6584E" w:rsidP="00B6584E">
      <w:pPr>
        <w:pStyle w:val="Akapitzlist"/>
        <w:ind w:left="360"/>
        <w:jc w:val="both"/>
        <w:rPr>
          <w:rFonts w:ascii="Garamond" w:hAnsi="Garamond"/>
          <w:b/>
          <w:iCs/>
          <w:spacing w:val="6"/>
          <w:sz w:val="24"/>
          <w:szCs w:val="24"/>
        </w:rPr>
      </w:pPr>
    </w:p>
    <w:p w14:paraId="469FE5AB" w14:textId="34521F9D" w:rsidR="00B6584E" w:rsidRPr="00D570EE" w:rsidRDefault="00B6584E" w:rsidP="00861962">
      <w:pPr>
        <w:pStyle w:val="Akapitzlist"/>
        <w:numPr>
          <w:ilvl w:val="0"/>
          <w:numId w:val="14"/>
        </w:numPr>
        <w:jc w:val="both"/>
        <w:rPr>
          <w:rFonts w:ascii="Garamond" w:hAnsi="Garamond"/>
          <w:spacing w:val="6"/>
          <w:sz w:val="24"/>
          <w:szCs w:val="24"/>
        </w:rPr>
      </w:pPr>
      <w:r w:rsidRPr="00D570EE">
        <w:rPr>
          <w:rFonts w:ascii="Garamond" w:hAnsi="Garamond"/>
          <w:bCs/>
          <w:spacing w:val="6"/>
          <w:sz w:val="24"/>
          <w:szCs w:val="24"/>
        </w:rPr>
        <w:t>,,Za skuteczne złożenie wniosku nie może być uznane jedynie jego wysłanie/nadanie a jest nim doręczenie, złożenie we właściwym organie</w:t>
      </w:r>
      <w:r w:rsidRPr="00D570EE">
        <w:rPr>
          <w:rFonts w:ascii="Garamond" w:hAnsi="Garamond"/>
          <w:spacing w:val="6"/>
          <w:sz w:val="24"/>
          <w:szCs w:val="24"/>
        </w:rPr>
        <w:t>. W odniesieniu do doręczeń za pośrednictwem poczty elektronicznej możliwe są doręczenia za potwierdzeniem odbioru, doręczenia z wykorzystaniem systemu ePUAP (por. art. 63 k.p.a.). Wówczas nie ma żadnej wątpliwości, że wniosek do organu dotarł i w jakiej dacie. Z możliwości tej skarżący nie skorzystał, co przepisy ustawy o dostępie do informacji publicznej przewidują, ale wiąże się z konsekwencją w postaci braku wykazania skutecznego złożenia wniosku”</w:t>
      </w:r>
    </w:p>
    <w:p w14:paraId="7F3ABB5E" w14:textId="1E5EEBA1" w:rsidR="00B6584E" w:rsidRPr="00D570EE" w:rsidRDefault="00B6584E" w:rsidP="00B6584E">
      <w:pPr>
        <w:pStyle w:val="Akapitzlist"/>
        <w:ind w:left="360"/>
        <w:rPr>
          <w:rFonts w:ascii="Garamond" w:hAnsi="Garamond"/>
          <w:b/>
          <w:bCs/>
          <w:iCs/>
          <w:spacing w:val="6"/>
          <w:sz w:val="24"/>
          <w:szCs w:val="24"/>
        </w:rPr>
      </w:pPr>
      <w:r w:rsidRPr="00D570EE">
        <w:rPr>
          <w:rFonts w:ascii="Garamond" w:hAnsi="Garamond"/>
          <w:b/>
          <w:bCs/>
          <w:iCs/>
          <w:spacing w:val="6"/>
          <w:sz w:val="24"/>
          <w:szCs w:val="24"/>
        </w:rPr>
        <w:t>Wyrok WSA w Krakowie z 10 maja 2016 r., II SAB/Kr 147/15 [prawomocny wyrok NSA z 16.09.2016, I OSK 1924/16</w:t>
      </w:r>
    </w:p>
    <w:p w14:paraId="3CE2FC27" w14:textId="6CC2A981" w:rsidR="00B6584E" w:rsidRPr="00D570EE" w:rsidRDefault="00B6584E" w:rsidP="00861962">
      <w:pPr>
        <w:pStyle w:val="Akapitzlist"/>
        <w:numPr>
          <w:ilvl w:val="0"/>
          <w:numId w:val="14"/>
        </w:numPr>
        <w:jc w:val="both"/>
        <w:rPr>
          <w:rFonts w:ascii="Garamond" w:hAnsi="Garamond"/>
          <w:b/>
          <w:spacing w:val="6"/>
          <w:sz w:val="24"/>
          <w:szCs w:val="24"/>
        </w:rPr>
      </w:pPr>
      <w:r w:rsidRPr="00D570EE">
        <w:rPr>
          <w:rFonts w:ascii="Garamond" w:hAnsi="Garamond"/>
          <w:sz w:val="24"/>
          <w:szCs w:val="24"/>
        </w:rPr>
        <w:t>,,wysłanie wniosku w ramach korespondencji masowej na adres e – mail stwarza ryzyko jej nieodebrania z uwagi na możliwość potraktowania jej przez system jako spam. Stąd też dla uniknięcia takiej sytuacji zainteresowany winien korespondencję wysłać w ramach pojedynczego e – maila, z której to możliwości skarżący nie skorzystał. Z tego też względu – w ocenie Sądu – nie można uznać, iż ryzyko nieodebrania korespondencji wysłanej na adres e – mail w każdym wypadku obciąża adresata (organ) i przypisać mu zaniedbania wadliwej organizacji pracy czy też odpowiedzialność za nieprawidłowe funkcjonowanie poczty elektronicznej” w</w:t>
      </w:r>
      <w:r w:rsidRPr="00D570EE">
        <w:rPr>
          <w:rFonts w:ascii="Garamond" w:hAnsi="Garamond"/>
          <w:b/>
          <w:bCs/>
          <w:spacing w:val="6"/>
          <w:sz w:val="24"/>
          <w:szCs w:val="24"/>
        </w:rPr>
        <w:t>yrok WSA w Białymstoku z 07.03.2017 r., II SAB/Bk 137/16</w:t>
      </w:r>
    </w:p>
    <w:p w14:paraId="1DA1833D" w14:textId="731CDC50" w:rsidR="00B6584E" w:rsidRPr="00D570EE" w:rsidRDefault="00B6584E" w:rsidP="00861962">
      <w:pPr>
        <w:pStyle w:val="Akapitzlist"/>
        <w:numPr>
          <w:ilvl w:val="0"/>
          <w:numId w:val="14"/>
        </w:numPr>
        <w:jc w:val="both"/>
        <w:rPr>
          <w:rFonts w:ascii="Garamond" w:hAnsi="Garamond"/>
          <w:b/>
          <w:bCs/>
          <w:spacing w:val="6"/>
          <w:sz w:val="24"/>
          <w:szCs w:val="24"/>
        </w:rPr>
      </w:pPr>
      <w:r w:rsidRPr="00D570EE">
        <w:rPr>
          <w:rFonts w:ascii="Garamond" w:hAnsi="Garamond"/>
          <w:b/>
          <w:spacing w:val="6"/>
          <w:sz w:val="24"/>
          <w:szCs w:val="24"/>
        </w:rPr>
        <w:t xml:space="preserve">,,W okolicznościach niniejszej sprawy nie ma podstaw do różnicowania wagi dowodowej przedłożonego przez skarżącego dowodu w postaci wydruku wiadomości mailowej kierowanej do organu i wydruku zrzutu z ekranu komputera, </w:t>
      </w:r>
      <w:r w:rsidRPr="00D570EE">
        <w:rPr>
          <w:rFonts w:ascii="Garamond" w:hAnsi="Garamond"/>
          <w:spacing w:val="6"/>
          <w:sz w:val="24"/>
          <w:szCs w:val="24"/>
        </w:rPr>
        <w:t xml:space="preserve">nadesłanego przez organ administracji w celu wykazania braku korespondencji od skarżącego w skrzynce odbiorczej organu. </w:t>
      </w:r>
      <w:r w:rsidRPr="00D570EE">
        <w:rPr>
          <w:rFonts w:ascii="Garamond" w:hAnsi="Garamond"/>
          <w:b/>
          <w:spacing w:val="6"/>
          <w:sz w:val="24"/>
          <w:szCs w:val="24"/>
        </w:rPr>
        <w:t xml:space="preserve">Żaden z tych wydruków nie pozwala na dokonanie w pełni wiarygodnego ustalenia, czy korespondencja od skarżącego do organu dotarła do adresata, czy nie." </w:t>
      </w:r>
      <w:r w:rsidRPr="00D570EE">
        <w:rPr>
          <w:rFonts w:ascii="Garamond" w:hAnsi="Garamond"/>
          <w:b/>
          <w:bCs/>
          <w:spacing w:val="6"/>
          <w:sz w:val="24"/>
          <w:szCs w:val="24"/>
        </w:rPr>
        <w:t>Wyrok NSA z 21.2.2018 R., I OSK 186/17</w:t>
      </w:r>
    </w:p>
    <w:p w14:paraId="58346F89" w14:textId="7FEE38EA" w:rsidR="006D5895" w:rsidRPr="00D570EE" w:rsidRDefault="002E2FD1" w:rsidP="002E2FD1">
      <w:pPr>
        <w:pStyle w:val="Akapitzlist"/>
        <w:ind w:left="360"/>
        <w:jc w:val="center"/>
        <w:rPr>
          <w:rFonts w:ascii="Garamond" w:hAnsi="Garamond"/>
          <w:b/>
          <w:spacing w:val="6"/>
          <w:sz w:val="24"/>
          <w:szCs w:val="24"/>
        </w:rPr>
      </w:pPr>
      <w:r w:rsidRPr="00D570EE">
        <w:rPr>
          <w:rFonts w:ascii="Garamond" w:hAnsi="Garamond"/>
          <w:b/>
          <w:spacing w:val="6"/>
          <w:sz w:val="24"/>
          <w:szCs w:val="24"/>
        </w:rPr>
        <w:t>-----------------------------------------------------------------------------------------------------</w:t>
      </w:r>
    </w:p>
    <w:p w14:paraId="14DD95A1"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4"/>
          <w:szCs w:val="24"/>
        </w:rPr>
        <w:t>Art. 8 ust. 5</w:t>
      </w:r>
      <w:r w:rsidRPr="00D570EE">
        <w:rPr>
          <w:rFonts w:ascii="Garamond" w:hAnsi="Garamond"/>
          <w:b/>
          <w:bCs/>
          <w:spacing w:val="6"/>
          <w:sz w:val="20"/>
          <w:szCs w:val="20"/>
        </w:rPr>
        <w:t>.</w:t>
      </w:r>
      <w:r w:rsidRPr="00D570EE">
        <w:rPr>
          <w:rFonts w:ascii="Garamond" w:hAnsi="Garamond"/>
          <w:spacing w:val="6"/>
          <w:sz w:val="20"/>
          <w:szCs w:val="20"/>
        </w:rPr>
        <w:t> W przypadku wyłączenia jawności informacji publicznej, w Biuletynie Informacji Publicznej podaje się zakres wyłączenia, podstawę prawną wyłączenia jawności oraz wskazuje się organ lub osobę, które dokonały wyłączenia, a w przypadku, o którym mowa w art. 5 ust. 2, podmiot, w interesie którego dokonano wyłączenia jawności.</w:t>
      </w:r>
    </w:p>
    <w:p w14:paraId="13C1F92A"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0"/>
          <w:szCs w:val="20"/>
        </w:rPr>
        <w:t>6</w:t>
      </w:r>
      <w:r w:rsidRPr="00D570EE">
        <w:rPr>
          <w:rFonts w:ascii="Garamond" w:hAnsi="Garamond"/>
          <w:spacing w:val="6"/>
          <w:sz w:val="20"/>
          <w:szCs w:val="20"/>
        </w:rPr>
        <w:t>. Podmioty udostępniające informacje publiczne w Biuletynie Informacji Publicznej są obowiązane do:</w:t>
      </w:r>
    </w:p>
    <w:p w14:paraId="1380722A"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1)</w:t>
      </w:r>
      <w:r w:rsidRPr="00D570EE">
        <w:rPr>
          <w:rFonts w:ascii="Garamond" w:hAnsi="Garamond"/>
          <w:spacing w:val="6"/>
          <w:sz w:val="20"/>
          <w:szCs w:val="20"/>
        </w:rPr>
        <w:tab/>
        <w:t>oznaczenia informacji danymi określającymi podmiot udostępniający informację,</w:t>
      </w:r>
    </w:p>
    <w:p w14:paraId="41A867AF"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2)</w:t>
      </w:r>
      <w:r w:rsidRPr="00D570EE">
        <w:rPr>
          <w:rFonts w:ascii="Garamond" w:hAnsi="Garamond"/>
          <w:spacing w:val="6"/>
          <w:sz w:val="20"/>
          <w:szCs w:val="20"/>
        </w:rPr>
        <w:tab/>
        <w:t>podania w informacji danych określających tożsamość osoby, która wytworzyła informację lub odpowiada za treść informacji,</w:t>
      </w:r>
    </w:p>
    <w:p w14:paraId="749E87C7"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3)</w:t>
      </w:r>
      <w:r w:rsidRPr="00D570EE">
        <w:rPr>
          <w:rFonts w:ascii="Garamond" w:hAnsi="Garamond"/>
          <w:spacing w:val="6"/>
          <w:sz w:val="20"/>
          <w:szCs w:val="20"/>
        </w:rPr>
        <w:tab/>
        <w:t>dołączenia do informacji danych określających tożsamość osoby, która wprowadziła informację do Biuletynu Informacji Publicznej,</w:t>
      </w:r>
    </w:p>
    <w:p w14:paraId="00CBCA05"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4)</w:t>
      </w:r>
      <w:r w:rsidRPr="00D570EE">
        <w:rPr>
          <w:rFonts w:ascii="Garamond" w:hAnsi="Garamond"/>
          <w:spacing w:val="6"/>
          <w:sz w:val="20"/>
          <w:szCs w:val="20"/>
        </w:rPr>
        <w:tab/>
        <w:t>oznaczenia czasu wytworzenia informacji i czasu jej udostępnienia,</w:t>
      </w:r>
    </w:p>
    <w:p w14:paraId="2511C483"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5)</w:t>
      </w:r>
      <w:r w:rsidRPr="00D570EE">
        <w:rPr>
          <w:rFonts w:ascii="Garamond" w:hAnsi="Garamond"/>
          <w:spacing w:val="6"/>
          <w:sz w:val="20"/>
          <w:szCs w:val="20"/>
        </w:rPr>
        <w:tab/>
        <w:t>zabezpieczenia możliwości identyfikacji czasu rzeczywistego udostępnienia informacji.</w:t>
      </w:r>
    </w:p>
    <w:p w14:paraId="7E877171" w14:textId="5DA45598" w:rsidR="00E45BE5" w:rsidRPr="00D570EE" w:rsidRDefault="00F43D06" w:rsidP="00526C82">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735040" behindDoc="0" locked="0" layoutInCell="1" allowOverlap="1" wp14:anchorId="51E165DB" wp14:editId="424ADD4A">
                <wp:simplePos x="0" y="0"/>
                <wp:positionH relativeFrom="margin">
                  <wp:posOffset>-133350</wp:posOffset>
                </wp:positionH>
                <wp:positionV relativeFrom="paragraph">
                  <wp:posOffset>19685</wp:posOffset>
                </wp:positionV>
                <wp:extent cx="6120765" cy="8750300"/>
                <wp:effectExtent l="0" t="0" r="13335" b="12700"/>
                <wp:wrapSquare wrapText="bothSides"/>
                <wp:docPr id="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750300"/>
                        </a:xfrm>
                        <a:prstGeom prst="rect">
                          <a:avLst/>
                        </a:prstGeom>
                        <a:solidFill>
                          <a:srgbClr val="FFFFFF"/>
                        </a:solidFill>
                        <a:ln w="19050">
                          <a:solidFill>
                            <a:srgbClr val="000000"/>
                          </a:solidFill>
                          <a:miter lim="800000"/>
                          <a:headEnd/>
                          <a:tailEnd/>
                        </a:ln>
                      </wps:spPr>
                      <wps:txb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67" w:name="mip50074481"/>
                            <w:bookmarkEnd w:id="67"/>
                            <w:r w:rsidRPr="002B50F8">
                              <w:rPr>
                                <w:rFonts w:ascii="Comic Sans MS" w:hAnsi="Comic Sans MS"/>
                                <w:color w:val="333333"/>
                                <w:sz w:val="20"/>
                                <w:szCs w:val="20"/>
                              </w:rPr>
                              <w:t>1. Minister właściwy </w:t>
                            </w:r>
                            <w:bookmarkStart w:id="68" w:name="highlightHit_117"/>
                            <w:bookmarkEnd w:id="68"/>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69" w:name="highlightHit_118"/>
                            <w:bookmarkEnd w:id="69"/>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0" w:name="highlightHit_119"/>
                            <w:bookmarkEnd w:id="70"/>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71" w:name="mip50074483"/>
                            <w:bookmarkEnd w:id="71"/>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34"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72" w:name="mip50074484"/>
                            <w:bookmarkEnd w:id="72"/>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73" w:name="highlightHit_120"/>
                            <w:bookmarkEnd w:id="73"/>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74" w:name="highlightHit_121"/>
                            <w:bookmarkEnd w:id="7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75" w:name="highlightHit_122"/>
                            <w:bookmarkEnd w:id="75"/>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6" w:name="highlightHit_123"/>
                            <w:bookmarkEnd w:id="76"/>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77" w:name="mip50074485"/>
                            <w:bookmarkEnd w:id="77"/>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78" w:name="highlightHit_124"/>
                            <w:bookmarkEnd w:id="78"/>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79" w:name="highlightHit_125"/>
                            <w:bookmarkEnd w:id="79"/>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80" w:name="mip50074486"/>
                            <w:bookmarkEnd w:id="80"/>
                            <w:r w:rsidRPr="002B50F8">
                              <w:rPr>
                                <w:rFonts w:ascii="Comic Sans MS" w:hAnsi="Comic Sans MS"/>
                                <w:color w:val="333333"/>
                                <w:sz w:val="20"/>
                                <w:szCs w:val="20"/>
                              </w:rPr>
                              <w:t>2. Podmioty, o których mowa w </w:t>
                            </w:r>
                            <w:hyperlink r:id="rId35"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81" w:name="highlightHit_126"/>
                            <w:bookmarkEnd w:id="81"/>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82" w:name="highlightHit_127"/>
                            <w:bookmarkEnd w:id="82"/>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83" w:name="mip50074487"/>
                            <w:bookmarkEnd w:id="83"/>
                            <w:r w:rsidRPr="002B50F8">
                              <w:rPr>
                                <w:rFonts w:ascii="Comic Sans MS" w:hAnsi="Comic Sans MS"/>
                                <w:color w:val="333333"/>
                                <w:sz w:val="20"/>
                                <w:szCs w:val="20"/>
                              </w:rPr>
                              <w:t>3. Podmioty, o których mowa w </w:t>
                            </w:r>
                            <w:hyperlink r:id="rId36"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84" w:name="highlightHit_128"/>
                            <w:bookmarkEnd w:id="8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85" w:name="highlightHit_129"/>
                            <w:bookmarkEnd w:id="85"/>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86" w:name="highlightHit_130"/>
                            <w:bookmarkEnd w:id="8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87" w:name="mip50074488"/>
                            <w:bookmarkEnd w:id="87"/>
                            <w:r w:rsidRPr="002B50F8">
                              <w:rPr>
                                <w:rFonts w:ascii="Comic Sans MS" w:hAnsi="Comic Sans MS"/>
                                <w:color w:val="333333"/>
                                <w:sz w:val="20"/>
                                <w:szCs w:val="20"/>
                              </w:rPr>
                              <w:t>4. Minister właściwy </w:t>
                            </w:r>
                            <w:bookmarkStart w:id="88" w:name="highlightHit_131"/>
                            <w:bookmarkEnd w:id="88"/>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89" w:name="mip50074490"/>
                            <w:bookmarkEnd w:id="89"/>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90" w:name="highlightHit_132"/>
                            <w:bookmarkEnd w:id="90"/>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1" w:name="highlightHit_133"/>
                            <w:bookmarkEnd w:id="91"/>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37"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92" w:name="mip50074491"/>
                            <w:bookmarkEnd w:id="92"/>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93" w:name="mip50074492"/>
                            <w:bookmarkEnd w:id="93"/>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94" w:name="mip50074493"/>
                            <w:bookmarkEnd w:id="94"/>
                            <w:r w:rsidRPr="002B50F8">
                              <w:rPr>
                                <w:rFonts w:ascii="Comic Sans MS" w:hAnsi="Comic Sans MS"/>
                                <w:color w:val="333333"/>
                                <w:sz w:val="20"/>
                                <w:szCs w:val="20"/>
                              </w:rPr>
                              <w:t>4a. Scentralizowany System </w:t>
                            </w:r>
                            <w:bookmarkStart w:id="95" w:name="highlightHit_134"/>
                            <w:bookmarkEnd w:id="95"/>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96" w:name="highlightHit_135"/>
                            <w:bookmarkEnd w:id="9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97" w:name="highlightHit_136"/>
                            <w:bookmarkEnd w:id="97"/>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8" w:name="highlightHit_137"/>
                            <w:bookmarkEnd w:id="98"/>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99" w:name="mip50074494"/>
                            <w:bookmarkEnd w:id="99"/>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00" w:name="mip50074496"/>
                            <w:bookmarkEnd w:id="100"/>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01" w:name="mip50074497"/>
                            <w:bookmarkEnd w:id="101"/>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02" w:name="mip50074498"/>
                            <w:bookmarkEnd w:id="102"/>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03" w:name="mip50074499"/>
                            <w:bookmarkEnd w:id="103"/>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65DB" id="_x0000_s1103" type="#_x0000_t202" style="position:absolute;left:0;text-align:left;margin-left:-10.5pt;margin-top:1.55pt;width:481.95pt;height:68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" strokeweight="1.5pt">
                <v:textbo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104" w:name="mip50074481"/>
                      <w:bookmarkEnd w:id="104"/>
                      <w:r w:rsidRPr="002B50F8">
                        <w:rPr>
                          <w:rFonts w:ascii="Comic Sans MS" w:hAnsi="Comic Sans MS"/>
                          <w:color w:val="333333"/>
                          <w:sz w:val="20"/>
                          <w:szCs w:val="20"/>
                        </w:rPr>
                        <w:t>1. Minister właściwy </w:t>
                      </w:r>
                      <w:bookmarkStart w:id="105" w:name="highlightHit_117"/>
                      <w:bookmarkEnd w:id="10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106" w:name="highlightHit_118"/>
                      <w:bookmarkEnd w:id="106"/>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07" w:name="highlightHit_119"/>
                      <w:bookmarkEnd w:id="107"/>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108" w:name="mip50074483"/>
                      <w:bookmarkEnd w:id="108"/>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38"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109" w:name="mip50074484"/>
                      <w:bookmarkEnd w:id="109"/>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110" w:name="highlightHit_120"/>
                      <w:bookmarkEnd w:id="110"/>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1" w:name="highlightHit_121"/>
                      <w:bookmarkEnd w:id="111"/>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12" w:name="highlightHit_122"/>
                      <w:bookmarkEnd w:id="112"/>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13" w:name="highlightHit_123"/>
                      <w:bookmarkEnd w:id="113"/>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114" w:name="mip50074485"/>
                      <w:bookmarkEnd w:id="114"/>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115" w:name="highlightHit_124"/>
                      <w:bookmarkEnd w:id="115"/>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6" w:name="highlightHit_125"/>
                      <w:bookmarkEnd w:id="11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117" w:name="mip50074486"/>
                      <w:bookmarkEnd w:id="117"/>
                      <w:r w:rsidRPr="002B50F8">
                        <w:rPr>
                          <w:rFonts w:ascii="Comic Sans MS" w:hAnsi="Comic Sans MS"/>
                          <w:color w:val="333333"/>
                          <w:sz w:val="20"/>
                          <w:szCs w:val="20"/>
                        </w:rPr>
                        <w:t>2. Podmioty, o których mowa w </w:t>
                      </w:r>
                      <w:hyperlink r:id="rId39"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118" w:name="highlightHit_126"/>
                      <w:bookmarkEnd w:id="118"/>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19" w:name="highlightHit_127"/>
                      <w:bookmarkEnd w:id="119"/>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120" w:name="mip50074487"/>
                      <w:bookmarkEnd w:id="120"/>
                      <w:r w:rsidRPr="002B50F8">
                        <w:rPr>
                          <w:rFonts w:ascii="Comic Sans MS" w:hAnsi="Comic Sans MS"/>
                          <w:color w:val="333333"/>
                          <w:sz w:val="20"/>
                          <w:szCs w:val="20"/>
                        </w:rPr>
                        <w:t>3. Podmioty, o których mowa w </w:t>
                      </w:r>
                      <w:hyperlink r:id="rId40"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121" w:name="highlightHit_128"/>
                      <w:bookmarkEnd w:id="121"/>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122" w:name="highlightHit_129"/>
                      <w:bookmarkEnd w:id="122"/>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123" w:name="highlightHit_130"/>
                      <w:bookmarkEnd w:id="123"/>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124" w:name="mip50074488"/>
                      <w:bookmarkEnd w:id="124"/>
                      <w:r w:rsidRPr="002B50F8">
                        <w:rPr>
                          <w:rFonts w:ascii="Comic Sans MS" w:hAnsi="Comic Sans MS"/>
                          <w:color w:val="333333"/>
                          <w:sz w:val="20"/>
                          <w:szCs w:val="20"/>
                        </w:rPr>
                        <w:t>4. Minister właściwy </w:t>
                      </w:r>
                      <w:bookmarkStart w:id="125" w:name="highlightHit_131"/>
                      <w:bookmarkEnd w:id="12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126" w:name="mip50074490"/>
                      <w:bookmarkEnd w:id="126"/>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127" w:name="highlightHit_132"/>
                      <w:bookmarkEnd w:id="127"/>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28" w:name="highlightHit_133"/>
                      <w:bookmarkEnd w:id="128"/>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41"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129" w:name="mip50074491"/>
                      <w:bookmarkEnd w:id="129"/>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130" w:name="mip50074492"/>
                      <w:bookmarkEnd w:id="130"/>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131" w:name="mip50074493"/>
                      <w:bookmarkEnd w:id="131"/>
                      <w:r w:rsidRPr="002B50F8">
                        <w:rPr>
                          <w:rFonts w:ascii="Comic Sans MS" w:hAnsi="Comic Sans MS"/>
                          <w:color w:val="333333"/>
                          <w:sz w:val="20"/>
                          <w:szCs w:val="20"/>
                        </w:rPr>
                        <w:t>4a. Scentralizowany System </w:t>
                      </w:r>
                      <w:bookmarkStart w:id="132" w:name="highlightHit_134"/>
                      <w:bookmarkEnd w:id="132"/>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133" w:name="highlightHit_135"/>
                      <w:bookmarkEnd w:id="133"/>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34" w:name="highlightHit_136"/>
                      <w:bookmarkEnd w:id="134"/>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35" w:name="highlightHit_137"/>
                      <w:bookmarkEnd w:id="135"/>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136" w:name="mip50074494"/>
                      <w:bookmarkEnd w:id="136"/>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37" w:name="mip50074496"/>
                      <w:bookmarkEnd w:id="137"/>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38" w:name="mip50074497"/>
                      <w:bookmarkEnd w:id="138"/>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39" w:name="mip50074498"/>
                      <w:bookmarkEnd w:id="139"/>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40" w:name="mip50074499"/>
                      <w:bookmarkEnd w:id="140"/>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v:textbox>
                <w10:wrap type="square" anchorx="margin"/>
              </v:shape>
            </w:pict>
          </mc:Fallback>
        </mc:AlternateContent>
      </w:r>
    </w:p>
    <w:p w14:paraId="2D17F416" w14:textId="185C7D4B" w:rsidR="00526C82" w:rsidRPr="00D570EE" w:rsidRDefault="00526C82" w:rsidP="00526C82">
      <w:pPr>
        <w:spacing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2032" behindDoc="0" locked="0" layoutInCell="1" allowOverlap="1" wp14:anchorId="4FF49756" wp14:editId="714C9A6B">
                <wp:simplePos x="0" y="0"/>
                <wp:positionH relativeFrom="margin">
                  <wp:align>left</wp:align>
                </wp:positionH>
                <wp:positionV relativeFrom="paragraph">
                  <wp:posOffset>222</wp:posOffset>
                </wp:positionV>
                <wp:extent cx="5842000" cy="775970"/>
                <wp:effectExtent l="0" t="0" r="2540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75970"/>
                        </a:xfrm>
                        <a:prstGeom prst="rect">
                          <a:avLst/>
                        </a:prstGeom>
                        <a:solidFill>
                          <a:srgbClr val="FFFFFF"/>
                        </a:solidFill>
                        <a:ln w="19050">
                          <a:solidFill>
                            <a:srgbClr val="000000"/>
                          </a:solidFill>
                          <a:miter lim="800000"/>
                          <a:headEnd/>
                          <a:tailEnd/>
                        </a:ln>
                      </wps:spPr>
                      <wps:txb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9756" id="_x0000_s1104" type="#_x0000_t202" style="position:absolute;left:0;text-align:left;margin-left:0;margin-top:0;width:460pt;height:6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" strokeweight="1.5pt">
                <v:textbo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v:textbox>
                <w10:wrap type="square" anchorx="margin"/>
              </v:shape>
            </w:pict>
          </mc:Fallback>
        </mc:AlternateContent>
      </w:r>
      <w:r w:rsidRPr="00D570EE">
        <w:rPr>
          <w:rFonts w:ascii="Garamond" w:hAnsi="Garamond"/>
          <w:b/>
          <w:spacing w:val="6"/>
          <w:u w:val="single"/>
        </w:rPr>
        <w:t xml:space="preserve">ORZECZNICTWO SĄDOWE. </w:t>
      </w:r>
    </w:p>
    <w:p w14:paraId="0AFBC989" w14:textId="77777777" w:rsidR="00C2761F" w:rsidRPr="00D570EE" w:rsidRDefault="00860F9D" w:rsidP="00861962">
      <w:pPr>
        <w:pStyle w:val="Akapitzlist"/>
        <w:numPr>
          <w:ilvl w:val="0"/>
          <w:numId w:val="15"/>
        </w:numPr>
        <w:jc w:val="both"/>
        <w:rPr>
          <w:rFonts w:ascii="Garamond" w:hAnsi="Garamond"/>
          <w:bCs/>
          <w:spacing w:val="6"/>
        </w:rPr>
      </w:pPr>
      <w:r w:rsidRPr="00D570EE">
        <w:rPr>
          <w:rFonts w:ascii="Garamond" w:hAnsi="Garamond"/>
          <w:bCs/>
          <w:spacing w:val="6"/>
        </w:rPr>
        <w:t>Tylko informacja publiczna nieudostępniona</w:t>
      </w:r>
      <w:r w:rsidR="006F112F" w:rsidRPr="00D570EE">
        <w:rPr>
          <w:rFonts w:ascii="Garamond" w:hAnsi="Garamond"/>
          <w:bCs/>
          <w:spacing w:val="6"/>
        </w:rPr>
        <w:t xml:space="preserve"> </w:t>
      </w:r>
      <w:r w:rsidRPr="00D570EE">
        <w:rPr>
          <w:rFonts w:ascii="Garamond" w:hAnsi="Garamond"/>
          <w:bCs/>
          <w:spacing w:val="6"/>
        </w:rPr>
        <w:t>w BIP udostępniana jest na wniosek. Organ administracji w przypadku informacji udostępnionej w BIP nie ma obowiązku dokonywania wydruków</w:t>
      </w:r>
      <w:r w:rsidR="006F112F" w:rsidRPr="00D570EE">
        <w:rPr>
          <w:rFonts w:ascii="Garamond" w:hAnsi="Garamond"/>
          <w:bCs/>
          <w:spacing w:val="6"/>
        </w:rPr>
        <w:t xml:space="preserve"> </w:t>
      </w:r>
      <w:r w:rsidRPr="00D570EE">
        <w:rPr>
          <w:rFonts w:ascii="Garamond" w:hAnsi="Garamond"/>
          <w:bCs/>
          <w:spacing w:val="6"/>
        </w:rPr>
        <w:t>z Biuletynu i przesyłania ich żądającemu”.</w:t>
      </w:r>
    </w:p>
    <w:p w14:paraId="786F4291" w14:textId="77777777" w:rsidR="00860F9D" w:rsidRPr="00D570EE" w:rsidRDefault="00AD074E" w:rsidP="00C2761F">
      <w:pPr>
        <w:pStyle w:val="Akapitzlist"/>
        <w:ind w:left="360"/>
        <w:jc w:val="both"/>
        <w:rPr>
          <w:rFonts w:ascii="Garamond" w:hAnsi="Garamond"/>
          <w:bCs/>
          <w:spacing w:val="6"/>
        </w:rPr>
      </w:pPr>
      <w:r w:rsidRPr="00D570EE">
        <w:rPr>
          <w:rFonts w:ascii="Garamond" w:hAnsi="Garamond"/>
          <w:b/>
          <w:bCs/>
          <w:spacing w:val="6"/>
        </w:rPr>
        <w:t>wyrok</w:t>
      </w:r>
      <w:r w:rsidR="00860F9D" w:rsidRPr="00D570EE">
        <w:rPr>
          <w:rFonts w:ascii="Garamond" w:hAnsi="Garamond"/>
          <w:b/>
          <w:bCs/>
          <w:spacing w:val="6"/>
        </w:rPr>
        <w:t xml:space="preserve"> NSA </w:t>
      </w:r>
      <w:r w:rsidRPr="00D570EE">
        <w:rPr>
          <w:rFonts w:ascii="Garamond" w:hAnsi="Garamond"/>
          <w:b/>
          <w:bCs/>
          <w:spacing w:val="6"/>
        </w:rPr>
        <w:t>z</w:t>
      </w:r>
      <w:r w:rsidR="00860F9D" w:rsidRPr="00D570EE">
        <w:rPr>
          <w:rFonts w:ascii="Garamond" w:hAnsi="Garamond"/>
          <w:b/>
          <w:bCs/>
          <w:spacing w:val="6"/>
        </w:rPr>
        <w:t xml:space="preserve"> 25.09.08., sygn. I OSK 416/08. </w:t>
      </w:r>
    </w:p>
    <w:p w14:paraId="5F599E8C" w14:textId="77777777" w:rsidR="00C2761F" w:rsidRPr="00D570EE" w:rsidRDefault="00C2761F" w:rsidP="00861962">
      <w:pPr>
        <w:pStyle w:val="Akapitzlist"/>
        <w:numPr>
          <w:ilvl w:val="0"/>
          <w:numId w:val="15"/>
        </w:numPr>
        <w:jc w:val="both"/>
        <w:rPr>
          <w:rFonts w:ascii="Garamond" w:hAnsi="Garamond"/>
          <w:b/>
          <w:bCs/>
          <w:spacing w:val="6"/>
        </w:rPr>
      </w:pPr>
      <w:r w:rsidRPr="00D570EE">
        <w:rPr>
          <w:rFonts w:ascii="Garamond" w:hAnsi="Garamond"/>
          <w:b/>
          <w:bCs/>
          <w:spacing w:val="6"/>
        </w:rPr>
        <w:t xml:space="preserve">,, odesłanie wnioskodawcy do informacji zamieszczonej na stronie internetowej nie może być uznane za spełnienie obowiązku udostępnienia informacji. </w:t>
      </w:r>
      <w:r w:rsidRPr="00D570EE">
        <w:rPr>
          <w:rFonts w:ascii="Garamond" w:hAnsi="Garamond"/>
          <w:bCs/>
          <w:spacing w:val="6"/>
        </w:rPr>
        <w:t>Tak więc w sytuacji, gdy podmiot zobowiązany do udzielenia informacji publicznej otrzymuje wniosek o jej udzielenie, a żądana informacja nie jest zamieszczona w BIP tylko na stronie internetowej, powinien jej udzielić w sposób wskazany we wniosku, a nie przez odesłanie do strony internetowej”.</w:t>
      </w:r>
      <w:r w:rsidR="006F112F" w:rsidRPr="00D570EE">
        <w:rPr>
          <w:rFonts w:ascii="Garamond" w:hAnsi="Garamond"/>
          <w:bCs/>
          <w:spacing w:val="6"/>
        </w:rPr>
        <w:t xml:space="preserve"> </w:t>
      </w:r>
    </w:p>
    <w:p w14:paraId="0C245407" w14:textId="77777777" w:rsidR="00526C82" w:rsidRPr="00D570EE" w:rsidRDefault="00AD074E" w:rsidP="00C2761F">
      <w:pPr>
        <w:pStyle w:val="Akapitzlist"/>
        <w:ind w:left="360"/>
        <w:jc w:val="both"/>
        <w:rPr>
          <w:rFonts w:ascii="Garamond" w:hAnsi="Garamond"/>
          <w:b/>
          <w:bCs/>
          <w:spacing w:val="6"/>
        </w:rPr>
      </w:pPr>
      <w:r w:rsidRPr="00D570EE">
        <w:rPr>
          <w:rFonts w:ascii="Garamond" w:hAnsi="Garamond"/>
          <w:b/>
          <w:bCs/>
          <w:spacing w:val="6"/>
        </w:rPr>
        <w:t>wyrok</w:t>
      </w:r>
      <w:r w:rsidR="00C2761F" w:rsidRPr="00D570EE">
        <w:rPr>
          <w:rFonts w:ascii="Garamond" w:hAnsi="Garamond"/>
          <w:b/>
          <w:bCs/>
          <w:spacing w:val="6"/>
        </w:rPr>
        <w:t xml:space="preserve"> NSA </w:t>
      </w:r>
      <w:r w:rsidRPr="00D570EE">
        <w:rPr>
          <w:rFonts w:ascii="Garamond" w:hAnsi="Garamond"/>
          <w:b/>
          <w:bCs/>
          <w:spacing w:val="6"/>
        </w:rPr>
        <w:t>z</w:t>
      </w:r>
      <w:r w:rsidR="00C2761F" w:rsidRPr="00D570EE">
        <w:rPr>
          <w:rFonts w:ascii="Garamond" w:hAnsi="Garamond"/>
          <w:b/>
          <w:bCs/>
          <w:spacing w:val="6"/>
        </w:rPr>
        <w:t xml:space="preserve"> 23.11.16., I OSK 696/15</w:t>
      </w:r>
    </w:p>
    <w:p w14:paraId="68B84AFC" w14:textId="77777777" w:rsidR="000C3645" w:rsidRPr="00D570EE" w:rsidRDefault="00C2761F" w:rsidP="00861962">
      <w:pPr>
        <w:pStyle w:val="Akapitzlist"/>
        <w:numPr>
          <w:ilvl w:val="0"/>
          <w:numId w:val="15"/>
        </w:numPr>
        <w:jc w:val="both"/>
        <w:rPr>
          <w:rFonts w:ascii="Garamond" w:hAnsi="Garamond"/>
          <w:bCs/>
          <w:spacing w:val="6"/>
        </w:rPr>
      </w:pPr>
      <w:r w:rsidRPr="00D570EE">
        <w:rPr>
          <w:rFonts w:ascii="Garamond" w:hAnsi="Garamond"/>
          <w:bCs/>
          <w:spacing w:val="6"/>
        </w:rPr>
        <w:t>,,Żaden przepis prawa nie zabrania umieszczania w BIP informacji innych niż informacje publiczne ani też nie stanowi, że sam fakt umieszczenia takiej informacji w BIP czyni ją informacją publiczną”.</w:t>
      </w:r>
      <w:r w:rsidRPr="00D570EE">
        <w:rPr>
          <w:rFonts w:ascii="Garamond" w:hAnsi="Garamond"/>
          <w:b/>
          <w:bCs/>
          <w:spacing w:val="6"/>
        </w:rPr>
        <w:t xml:space="preserve">2012.05.30, </w:t>
      </w:r>
    </w:p>
    <w:p w14:paraId="01219977" w14:textId="77777777" w:rsidR="000C3645" w:rsidRPr="00D570EE" w:rsidRDefault="00AD074E" w:rsidP="000C3645">
      <w:pPr>
        <w:pStyle w:val="Akapitzlist"/>
        <w:ind w:left="360"/>
        <w:jc w:val="both"/>
        <w:rPr>
          <w:rFonts w:ascii="Garamond" w:hAnsi="Garamond"/>
          <w:bCs/>
          <w:spacing w:val="6"/>
        </w:rPr>
      </w:pPr>
      <w:r w:rsidRPr="00D570EE">
        <w:rPr>
          <w:rFonts w:ascii="Garamond" w:hAnsi="Garamond"/>
          <w:b/>
          <w:bCs/>
          <w:spacing w:val="6"/>
        </w:rPr>
        <w:t>wyrok</w:t>
      </w:r>
      <w:r w:rsidR="00C2761F" w:rsidRPr="00D570EE">
        <w:rPr>
          <w:rFonts w:ascii="Garamond" w:hAnsi="Garamond"/>
          <w:b/>
          <w:bCs/>
          <w:spacing w:val="6"/>
        </w:rPr>
        <w:t> NSA z 30.5.2012 r., I OSK 450/12, LEX nr 126481</w:t>
      </w:r>
    </w:p>
    <w:p w14:paraId="01091DA3"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,,funkcjonowanie informacji w obiegu publicznym tj. na stronach internetowych podmiotów zobowiązanych do udostępniania informacji publicznej, jeżeli nie jest ona umieszczona w BIP, nie zwalnia tego podmiotu od obowiązku udostępnienia takiej informacji na wniosek.”.</w:t>
      </w:r>
      <w:r w:rsidRPr="00D570EE">
        <w:rPr>
          <w:rFonts w:ascii="Garamond" w:hAnsi="Garamond"/>
          <w:b/>
          <w:bCs/>
          <w:spacing w:val="6"/>
        </w:rPr>
        <w:t xml:space="preserve"> </w:t>
      </w:r>
    </w:p>
    <w:p w14:paraId="55C29A8E"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spacing w:val="6"/>
        </w:rPr>
        <w:t xml:space="preserve">wyrok NSA z dnia 23.09.2014., sygn. I OSK 3414. </w:t>
      </w:r>
    </w:p>
    <w:p w14:paraId="25B02299"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cs="Times New Roman"/>
        </w:rPr>
        <w:t>,,poinformował wnioskodawcę pismem , że wnioskowane informacje znajdują się cyt.: "na stronie internetowej European Committee for the Prevention of Torture and Inhuman or Degrading Treatment or Punishment". W świetle przytoczonych wyżej przepisów prawnych stwierdzić należy, że takie załatwienie wniosku przez organ, nie mieści się w żadnej z form udostępnienia informacji przewidzianych przez ustawę o dostępie do informacji publicznej. Udostępnienie informacji publicznej może nastąpić przez odesłanie wnioskodawcy do strony internetowej, ale tylko i wyłącznie do strony podmiotowej organu udzielającego informacji pod nazwą Biuletyn Informacji Publicznej”</w:t>
      </w:r>
    </w:p>
    <w:p w14:paraId="712C0D1D" w14:textId="77777777" w:rsidR="000C3645" w:rsidRPr="00D570EE" w:rsidRDefault="000C3645" w:rsidP="000C3645">
      <w:pPr>
        <w:pStyle w:val="Akapitzlist"/>
        <w:ind w:left="360"/>
        <w:jc w:val="both"/>
        <w:rPr>
          <w:rFonts w:ascii="Garamond" w:hAnsi="Garamond" w:cs="Times New Roman"/>
          <w:b/>
        </w:rPr>
      </w:pPr>
      <w:r w:rsidRPr="00D570EE">
        <w:rPr>
          <w:rFonts w:ascii="Garamond" w:hAnsi="Garamond" w:cs="Times New Roman"/>
          <w:b/>
        </w:rPr>
        <w:t xml:space="preserve">wyrok WSA z dnia 29 maja 2013 r., sygn. II SAB/Bd 15/13. </w:t>
      </w:r>
    </w:p>
    <w:p w14:paraId="420000F4"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 xml:space="preserve">,,BIP stanowi w swoim założeniu, platformę zapoznawania się z informacją dotyczącą spraw publicznych przez nieograniczony krąg adresatów i stąd też obowiązek umieszczenia informacji w Biuletynie nie rodzi po stronie jego potencjalnych odbiorców uprawnienia do żądania dokonania publikacji, lub jej usunięcia. Wszak sama czynność utworzenia biuletynu, czy też czynność zamieszczenia w nim określonej informacji publicznej, nie dotyczy ani uprawnień strony, ani też jej obowiązków. W konsekwencji wszelkie akty i czynności podejmowane przez organy administracji w związku z prowadzeniem BIP, jak i bezczynność w tym zakresie, nie mogą podlegać kontroli sądu administracyjnego. Tym bardziej, że w uodip nie istnieje żaden przepis prawa, który wskazywałby na uprawnienia strony do żądania zamieszczenia, bądź też usunięcia określonych informacji publicznej w BIP”. </w:t>
      </w:r>
    </w:p>
    <w:p w14:paraId="15316E61"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iCs/>
          <w:spacing w:val="6"/>
        </w:rPr>
        <w:t>wyrok NSA z 07.10.2009 r., sygn.</w:t>
      </w:r>
      <w:r w:rsidR="006F112F" w:rsidRPr="00D570EE">
        <w:rPr>
          <w:rFonts w:ascii="Garamond" w:hAnsi="Garamond"/>
          <w:b/>
          <w:bCs/>
          <w:iCs/>
          <w:spacing w:val="6"/>
        </w:rPr>
        <w:t xml:space="preserve"> </w:t>
      </w:r>
      <w:r w:rsidRPr="00D570EE">
        <w:rPr>
          <w:rFonts w:ascii="Garamond" w:hAnsi="Garamond"/>
          <w:b/>
          <w:bCs/>
          <w:iCs/>
          <w:spacing w:val="6"/>
        </w:rPr>
        <w:t>I OSK 169/09</w:t>
      </w:r>
    </w:p>
    <w:p w14:paraId="24643BA2" w14:textId="77777777" w:rsidR="000C3645" w:rsidRPr="00D570EE" w:rsidRDefault="000C3645" w:rsidP="000C3645">
      <w:pPr>
        <w:pStyle w:val="Akapitzlist"/>
        <w:ind w:left="360"/>
        <w:jc w:val="both"/>
        <w:rPr>
          <w:rFonts w:ascii="Garamond" w:hAnsi="Garamond"/>
          <w:b/>
          <w:bCs/>
          <w:spacing w:val="6"/>
        </w:rPr>
      </w:pPr>
    </w:p>
    <w:p w14:paraId="345078C3" w14:textId="26160045" w:rsidR="004B1416" w:rsidRPr="00D570EE" w:rsidRDefault="00D637FE" w:rsidP="002F7AC9">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4080" behindDoc="0" locked="0" layoutInCell="1" allowOverlap="1" wp14:anchorId="4A2B01B9" wp14:editId="5CABFAFF">
                <wp:simplePos x="0" y="0"/>
                <wp:positionH relativeFrom="margin">
                  <wp:posOffset>-85415</wp:posOffset>
                </wp:positionH>
                <wp:positionV relativeFrom="paragraph">
                  <wp:posOffset>30067</wp:posOffset>
                </wp:positionV>
                <wp:extent cx="5842000" cy="546100"/>
                <wp:effectExtent l="0" t="0" r="25400" b="2540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46100"/>
                        </a:xfrm>
                        <a:prstGeom prst="rect">
                          <a:avLst/>
                        </a:prstGeom>
                        <a:solidFill>
                          <a:srgbClr val="FFFFFF"/>
                        </a:solidFill>
                        <a:ln w="19050">
                          <a:solidFill>
                            <a:srgbClr val="000000"/>
                          </a:solidFill>
                          <a:miter lim="800000"/>
                          <a:headEnd/>
                          <a:tailEnd/>
                        </a:ln>
                      </wps:spPr>
                      <wps:txb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01B9" id="_x0000_s1105" type="#_x0000_t202" style="position:absolute;margin-left:-6.75pt;margin-top:2.35pt;width:460pt;height:4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" strokeweight="1.5pt">
                <v:textbo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v:textbox>
                <w10:wrap type="square" anchorx="margin"/>
              </v:shape>
            </w:pict>
          </mc:Fallback>
        </mc:AlternateContent>
      </w:r>
    </w:p>
    <w:p w14:paraId="0E35B28D" w14:textId="77777777" w:rsidR="004B0128" w:rsidRPr="00D570EE" w:rsidRDefault="004B0128" w:rsidP="004B0128">
      <w:pPr>
        <w:spacing w:line="276" w:lineRule="auto"/>
        <w:jc w:val="both"/>
        <w:rPr>
          <w:rFonts w:ascii="Garamond" w:hAnsi="Garamond"/>
          <w:b/>
          <w:spacing w:val="6"/>
          <w:u w:val="single"/>
        </w:rPr>
      </w:pPr>
      <w:r w:rsidRPr="00D570EE">
        <w:rPr>
          <w:rFonts w:ascii="Garamond" w:hAnsi="Garamond"/>
          <w:b/>
          <w:spacing w:val="6"/>
          <w:u w:val="single"/>
        </w:rPr>
        <w:t xml:space="preserve">ORZECZNICTWO SĄDOWE. </w:t>
      </w:r>
    </w:p>
    <w:p w14:paraId="3D0F794E" w14:textId="77777777" w:rsidR="00DE46B6" w:rsidRPr="00D570EE" w:rsidRDefault="00DE46B6" w:rsidP="00861962">
      <w:pPr>
        <w:pStyle w:val="Akapitzlist"/>
        <w:numPr>
          <w:ilvl w:val="0"/>
          <w:numId w:val="16"/>
        </w:numPr>
        <w:jc w:val="both"/>
        <w:rPr>
          <w:rFonts w:ascii="Garamond" w:hAnsi="Garamond"/>
          <w:bCs/>
          <w:spacing w:val="6"/>
        </w:rPr>
      </w:pPr>
      <w:r w:rsidRPr="00D570EE">
        <w:rPr>
          <w:rFonts w:ascii="Garamond" w:hAnsi="Garamond"/>
          <w:bCs/>
          <w:spacing w:val="6"/>
        </w:rPr>
        <w:t xml:space="preserve">,,W art. 10 ust. 2 chodzi o </w:t>
      </w:r>
      <w:r w:rsidRPr="00D570EE">
        <w:rPr>
          <w:rFonts w:ascii="Garamond" w:hAnsi="Garamond"/>
          <w:b/>
          <w:bCs/>
          <w:spacing w:val="6"/>
        </w:rPr>
        <w:t>natychmiastowe udostępnienie informacji publicznej</w:t>
      </w:r>
      <w:r w:rsidRPr="00D570EE">
        <w:rPr>
          <w:rFonts w:ascii="Garamond" w:hAnsi="Garamond"/>
          <w:bCs/>
          <w:spacing w:val="6"/>
        </w:rPr>
        <w:t xml:space="preserve">, </w:t>
      </w:r>
      <w:r w:rsidRPr="00D570EE">
        <w:rPr>
          <w:rFonts w:ascii="Garamond" w:hAnsi="Garamond"/>
          <w:bCs/>
          <w:spacing w:val="6"/>
        </w:rPr>
        <w:br/>
        <w:t>i jest to możliwe jedynie w sytuacji, gdy podmiot dysponuje nią w wymaganej przez wnioskodawcę formie już w momencie złożenia wniosku. W pozostałych wypadkach ma zastosowanie art. 13”</w:t>
      </w:r>
      <w:r w:rsidR="004B1416" w:rsidRPr="00D570EE">
        <w:rPr>
          <w:rFonts w:ascii="Garamond" w:hAnsi="Garamond"/>
          <w:bCs/>
          <w:spacing w:val="6"/>
        </w:rPr>
        <w:t xml:space="preserve">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19 grudnia 2005 r., IV SAB/Wr 47/05, niepubl. </w:t>
      </w:r>
    </w:p>
    <w:p w14:paraId="15AD7403" w14:textId="77777777" w:rsidR="004B1416" w:rsidRPr="00D570EE" w:rsidRDefault="004B1416" w:rsidP="004B1416">
      <w:pPr>
        <w:pStyle w:val="Akapitzlist"/>
        <w:ind w:left="360"/>
        <w:jc w:val="both"/>
        <w:rPr>
          <w:rFonts w:ascii="Garamond" w:hAnsi="Garamond"/>
          <w:bCs/>
          <w:spacing w:val="6"/>
        </w:rPr>
      </w:pPr>
    </w:p>
    <w:p w14:paraId="3A48664A" w14:textId="77777777" w:rsidR="009E5BDA" w:rsidRPr="00D570EE" w:rsidRDefault="00BA6272" w:rsidP="00861962">
      <w:pPr>
        <w:pStyle w:val="Akapitzlist"/>
        <w:numPr>
          <w:ilvl w:val="0"/>
          <w:numId w:val="16"/>
        </w:numPr>
        <w:jc w:val="both"/>
        <w:rPr>
          <w:rFonts w:ascii="Garamond" w:hAnsi="Garamond"/>
          <w:bCs/>
          <w:spacing w:val="6"/>
        </w:rPr>
      </w:pPr>
      <w:r w:rsidRPr="00D570EE">
        <w:rPr>
          <w:rFonts w:ascii="Garamond" w:hAnsi="Garamond"/>
          <w:bCs/>
          <w:spacing w:val="6"/>
        </w:rPr>
        <w:t xml:space="preserve">,, Z powyższego wynika, że w niniejszej sprawie skarżąca była uprawniona do złożenia wniosku o udzielenie informacji publicznej w formie ustnej. Brak jest jednak w aktach sprawy, poza twierdzeniem skarżącej, jakiejkolwiek informacji wskazującej na treść złożonego w dniu 4 lutego 2016 r. wniosku o udzielenie informacji publicznej. Sąd nie neguje faktu ustnego wystąpienia przez skarżącą w tym dniu o udzielenie informacji publicznej, ponieważ przyznał to sam organ w odpowiedzi na skargę, wyjaśniając, że wniosek wymagał doprecyzowania. Sąd nie może jednak stwierdzić bezczynności organu, w sytuacji gdy w nadesłanej przez organ dokumentacji nie ma żadnej informacji o treści wniosku złożonego ustnie w dniu 4 lutego 2016 r. (protokołu przyjęcia wniosku, notatki służbowej). </w:t>
      </w:r>
      <w:r w:rsidRPr="00D570EE">
        <w:rPr>
          <w:rFonts w:ascii="Garamond" w:hAnsi="Garamond"/>
          <w:b/>
          <w:bCs/>
          <w:spacing w:val="6"/>
        </w:rPr>
        <w:t>Również skarżąca ze swej strony nie przedstawiła żadnego dokumentu, z którego wynikałoby jakiej treści wniosek złożyła w formie ustnej. Organ wyjaśnił, że wniosek złożony ustnie wymagał doprecyzowania.</w:t>
      </w:r>
      <w:r w:rsidRPr="00D570EE">
        <w:rPr>
          <w:rFonts w:ascii="Garamond" w:hAnsi="Garamond"/>
          <w:bCs/>
          <w:spacing w:val="6"/>
        </w:rPr>
        <w:t xml:space="preserve"> Sąd nie ma jednak możliwości zweryfikowania tego oświadczenia, a nie może się oprzeć wyłącznie na twierdzeniach skarżącej nie popartych żadnym dokumentem”. </w:t>
      </w:r>
      <w:r w:rsidR="004B1416"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t>
      </w:r>
      <w:r w:rsidR="00AD074E" w:rsidRPr="00D570EE">
        <w:rPr>
          <w:rFonts w:ascii="Garamond" w:hAnsi="Garamond"/>
          <w:b/>
          <w:bCs/>
          <w:iCs/>
          <w:spacing w:val="6"/>
        </w:rPr>
        <w:t>z</w:t>
      </w:r>
      <w:r w:rsidRPr="00D570EE">
        <w:rPr>
          <w:rFonts w:ascii="Garamond" w:hAnsi="Garamond"/>
          <w:b/>
          <w:bCs/>
          <w:iCs/>
          <w:spacing w:val="6"/>
        </w:rPr>
        <w:t xml:space="preserve"> 16.06.2016 R., II SAB/Ke 28/16</w:t>
      </w:r>
    </w:p>
    <w:p w14:paraId="0688FE80" w14:textId="77777777" w:rsidR="004B1416" w:rsidRPr="00D570EE" w:rsidRDefault="004B1416" w:rsidP="004B1416">
      <w:pPr>
        <w:pStyle w:val="Akapitzlist"/>
        <w:ind w:left="360"/>
        <w:jc w:val="both"/>
        <w:rPr>
          <w:rFonts w:ascii="Garamond" w:hAnsi="Garamond"/>
          <w:b/>
          <w:bCs/>
          <w:spacing w:val="6"/>
        </w:rPr>
      </w:pPr>
    </w:p>
    <w:p w14:paraId="50983144"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,,W sytuacji gdy podmiot zobowiązany niezwłocznie udziela informacji publicznej w odpowiedzi na ustny wniosek w tym przedmiocie, powinien w drodze notatki służbowej lub zapisku urzędowego odnotować fakt ustnego, niezwłocznego udzielenia informacji, aby uchronić się przed ewentualnym zarzutem bezczynności lub przekroczenia terminu załatwienia sprawy o udzielenie informacji publicznej”. </w:t>
      </w:r>
      <w:r w:rsidR="00AD074E" w:rsidRPr="00D570EE">
        <w:rPr>
          <w:rFonts w:ascii="Garamond" w:hAnsi="Garamond"/>
          <w:b/>
          <w:bCs/>
          <w:spacing w:val="6"/>
        </w:rPr>
        <w:t>wyrok</w:t>
      </w:r>
      <w:r w:rsidRPr="00D570EE">
        <w:rPr>
          <w:rFonts w:ascii="Garamond" w:hAnsi="Garamond"/>
          <w:b/>
          <w:bCs/>
          <w:spacing w:val="6"/>
        </w:rPr>
        <w:t xml:space="preserve"> WSA w Kielcach </w:t>
      </w:r>
      <w:r w:rsidR="00AD074E" w:rsidRPr="00D570EE">
        <w:rPr>
          <w:rFonts w:ascii="Garamond" w:hAnsi="Garamond"/>
          <w:b/>
          <w:bCs/>
          <w:spacing w:val="6"/>
        </w:rPr>
        <w:t>z</w:t>
      </w:r>
      <w:r w:rsidRPr="00D570EE">
        <w:rPr>
          <w:rFonts w:ascii="Garamond" w:hAnsi="Garamond"/>
          <w:b/>
          <w:bCs/>
          <w:spacing w:val="6"/>
        </w:rPr>
        <w:t xml:space="preserve"> 16.06.2016 R., sygn. II SAB/Ke 28/16</w:t>
      </w:r>
    </w:p>
    <w:p w14:paraId="79A6E374" w14:textId="77777777" w:rsidR="004B1416" w:rsidRPr="00D570EE" w:rsidRDefault="004B1416" w:rsidP="004B1416">
      <w:pPr>
        <w:pStyle w:val="Akapitzlist"/>
        <w:ind w:left="360"/>
        <w:jc w:val="both"/>
        <w:rPr>
          <w:rFonts w:ascii="Garamond" w:hAnsi="Garamond"/>
          <w:b/>
          <w:bCs/>
          <w:spacing w:val="6"/>
        </w:rPr>
      </w:pPr>
    </w:p>
    <w:p w14:paraId="1270CC9C"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,,ciężar wykazania doręczenia wniosku - w razie zaistnienia sporu co do tego faktu - spoczywa na wnioskodawcy. Zatem w interesie wnioskodawcy jest skorzystanie z takiej formy, która pozwoli mu na udowodnienie ponad wszelką wątpliwość, że wniosek o określonej treści dotarł do adresata, stwarzając tym samym po jego stronie obowiązek udzielenia informacji publicznej. </w:t>
      </w:r>
      <w:r w:rsidRPr="00D570EE">
        <w:rPr>
          <w:rFonts w:ascii="Garamond" w:hAnsi="Garamond"/>
          <w:b/>
        </w:rPr>
        <w:t xml:space="preserve">X podał, że wniosek </w:t>
      </w:r>
      <w:r w:rsidR="00AD074E" w:rsidRPr="00D570EE">
        <w:rPr>
          <w:rFonts w:ascii="Garamond" w:hAnsi="Garamond"/>
          <w:b/>
        </w:rPr>
        <w:t>z</w:t>
      </w:r>
      <w:r w:rsidRPr="00D570EE">
        <w:rPr>
          <w:rFonts w:ascii="Garamond" w:hAnsi="Garamond"/>
          <w:b/>
        </w:rPr>
        <w:t xml:space="preserve"> [...] r. złożył, zgodnie z obowiązującym w Zakładzie Karnym w G. porządkiem wewnętrznym, tj. rano podczas apelu porannego w dniu 10 lipca 2015 r. "na ręce oddziałowego".</w:t>
      </w:r>
      <w:r w:rsidRPr="00D570EE">
        <w:rPr>
          <w:rFonts w:ascii="Garamond" w:hAnsi="Garamond"/>
        </w:rPr>
        <w:t xml:space="preserve"> W celu wykazania tego faktu przedłożył jedynie kserokopię wniosku, twierdząc, że jest to miarodajny dowód świadczący o tym, że wniosek skutecznie złożył. Dyrektor Zakładu Karnego w G. zakwestionował jednak fakt otrzymania ww. wniosku, wyjaśniając, że w 10 lipca 2015 r. nie wpłynął, ani nie został przedstawiony organowi w innej dopuszczalnej prawem formie. W ocenie Sądu, brak jest podstaw, aby podważać wiarygodność oświadczenia Dyrektora Zakładu Karnego”</w:t>
      </w:r>
    </w:p>
    <w:p w14:paraId="0C662CB4" w14:textId="77777777" w:rsidR="009E5BDA" w:rsidRPr="00D570EE" w:rsidRDefault="00AD074E" w:rsidP="009E5BDA">
      <w:pPr>
        <w:pStyle w:val="Akapitzlist"/>
        <w:ind w:left="360"/>
        <w:jc w:val="both"/>
        <w:rPr>
          <w:rFonts w:ascii="Garamond" w:hAnsi="Garamond"/>
          <w:b/>
          <w:bCs/>
          <w:spacing w:val="6"/>
        </w:rPr>
      </w:pPr>
      <w:r w:rsidRPr="00D570EE">
        <w:rPr>
          <w:rFonts w:ascii="Garamond" w:hAnsi="Garamond"/>
          <w:b/>
        </w:rPr>
        <w:t>wyrok</w:t>
      </w:r>
      <w:r w:rsidR="009E5BDA" w:rsidRPr="00D570EE">
        <w:rPr>
          <w:rFonts w:ascii="Garamond" w:hAnsi="Garamond"/>
          <w:b/>
        </w:rPr>
        <w:t xml:space="preserve"> WSA w Szczecinie z</w:t>
      </w:r>
      <w:r w:rsidR="006F112F" w:rsidRPr="00D570EE">
        <w:rPr>
          <w:rFonts w:ascii="Garamond" w:hAnsi="Garamond"/>
          <w:b/>
        </w:rPr>
        <w:t xml:space="preserve"> </w:t>
      </w:r>
      <w:r w:rsidR="009E5BDA" w:rsidRPr="00D570EE">
        <w:rPr>
          <w:rFonts w:ascii="Garamond" w:hAnsi="Garamond"/>
          <w:b/>
        </w:rPr>
        <w:t xml:space="preserve">14.9.2017 r., SAB/Sz 52/17 </w:t>
      </w:r>
    </w:p>
    <w:p w14:paraId="46CDB96D" w14:textId="77777777" w:rsidR="00D8254A" w:rsidRPr="00D570EE" w:rsidRDefault="00D8254A" w:rsidP="00A226F4">
      <w:pPr>
        <w:spacing w:before="240" w:line="276" w:lineRule="auto"/>
        <w:ind w:firstLine="408"/>
        <w:jc w:val="both"/>
        <w:rPr>
          <w:rFonts w:ascii="Garamond" w:hAnsi="Garamond"/>
          <w:b/>
          <w:bCs/>
          <w:spacing w:val="6"/>
        </w:rPr>
      </w:pPr>
    </w:p>
    <w:p w14:paraId="5D4F61BD" w14:textId="77777777" w:rsidR="00EC0824" w:rsidRPr="00D570EE" w:rsidRDefault="00EC0824" w:rsidP="00A226F4">
      <w:pPr>
        <w:spacing w:before="240" w:line="276" w:lineRule="auto"/>
        <w:ind w:firstLine="408"/>
        <w:jc w:val="both"/>
        <w:rPr>
          <w:rFonts w:ascii="Garamond" w:hAnsi="Garamond"/>
          <w:b/>
          <w:bCs/>
          <w:spacing w:val="6"/>
        </w:rPr>
      </w:pPr>
    </w:p>
    <w:p w14:paraId="49657304" w14:textId="0ECC07FF" w:rsidR="009328D4" w:rsidRPr="00D570EE" w:rsidRDefault="00040B96" w:rsidP="00151820">
      <w:pPr>
        <w:spacing w:before="240"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6128" behindDoc="0" locked="0" layoutInCell="1" allowOverlap="1" wp14:anchorId="3775612C" wp14:editId="064708FA">
                <wp:simplePos x="0" y="0"/>
                <wp:positionH relativeFrom="margin">
                  <wp:align>left</wp:align>
                </wp:positionH>
                <wp:positionV relativeFrom="paragraph">
                  <wp:posOffset>1525905</wp:posOffset>
                </wp:positionV>
                <wp:extent cx="5842000" cy="3171190"/>
                <wp:effectExtent l="0" t="0" r="25400" b="1016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171463"/>
                        </a:xfrm>
                        <a:prstGeom prst="rect">
                          <a:avLst/>
                        </a:prstGeom>
                        <a:solidFill>
                          <a:srgbClr val="FFFFFF"/>
                        </a:solidFill>
                        <a:ln w="19050">
                          <a:solidFill>
                            <a:srgbClr val="000000"/>
                          </a:solidFill>
                          <a:miter lim="800000"/>
                          <a:headEnd/>
                          <a:tailEnd/>
                        </a:ln>
                      </wps:spPr>
                      <wps:txbx>
                        <w:txbxContent>
                          <w:p w14:paraId="2EA8A749" w14:textId="77777777" w:rsidR="00B86ACF" w:rsidRPr="007D0131" w:rsidRDefault="00B86ACF" w:rsidP="00D8254A">
                            <w:pPr>
                              <w:spacing w:before="240" w:line="276" w:lineRule="auto"/>
                              <w:ind w:firstLine="432"/>
                              <w:jc w:val="both"/>
                              <w:rPr>
                                <w:rFonts w:ascii="Garamond" w:hAnsi="Garamond"/>
                                <w:b/>
                                <w:spacing w:val="6"/>
                                <w:sz w:val="28"/>
                                <w:szCs w:val="28"/>
                              </w:rPr>
                            </w:pPr>
                            <w:r w:rsidRPr="007D0131">
                              <w:rPr>
                                <w:rFonts w:ascii="Garamond" w:hAnsi="Garamond"/>
                                <w:b/>
                                <w:bCs/>
                                <w:spacing w:val="6"/>
                                <w:sz w:val="28"/>
                                <w:szCs w:val="28"/>
                              </w:rPr>
                              <w:t>Art. 12.</w:t>
                            </w:r>
                            <w:r w:rsidRPr="007D0131">
                              <w:rPr>
                                <w:rFonts w:ascii="Garamond" w:hAnsi="Garamond"/>
                                <w:b/>
                                <w:spacing w:val="6"/>
                                <w:sz w:val="28"/>
                                <w:szCs w:val="28"/>
                              </w:rPr>
                              <w:t xml:space="preserve"> 1. Informacje publiczne udostępniane w sposób, o którym mowa w art. 10 i 11, są oznaczane danymi określającymi </w:t>
                            </w:r>
                            <w:r w:rsidRPr="007D0131">
                              <w:rPr>
                                <w:rFonts w:ascii="Garamond" w:hAnsi="Garamond"/>
                                <w:b/>
                                <w:spacing w:val="6"/>
                                <w:sz w:val="28"/>
                                <w:szCs w:val="28"/>
                                <w:highlight w:val="yellow"/>
                              </w:rPr>
                              <w:t>podmiot udostępniający</w:t>
                            </w:r>
                            <w:r w:rsidRPr="007D0131">
                              <w:rPr>
                                <w:rFonts w:ascii="Garamond" w:hAnsi="Garamond"/>
                                <w:b/>
                                <w:spacing w:val="6"/>
                                <w:sz w:val="28"/>
                                <w:szCs w:val="28"/>
                              </w:rPr>
                              <w:t xml:space="preserve"> informację, danymi określającymi </w:t>
                            </w:r>
                            <w:r w:rsidRPr="007D0131">
                              <w:rPr>
                                <w:rFonts w:ascii="Garamond" w:hAnsi="Garamond"/>
                                <w:b/>
                                <w:spacing w:val="6"/>
                                <w:sz w:val="28"/>
                                <w:szCs w:val="28"/>
                                <w:highlight w:val="cyan"/>
                              </w:rPr>
                              <w:t>tożsamość osoby, która wytworzyła informację lub odpowiada za treść</w:t>
                            </w:r>
                            <w:r w:rsidRPr="007D0131">
                              <w:rPr>
                                <w:rFonts w:ascii="Garamond" w:hAnsi="Garamond"/>
                                <w:b/>
                                <w:spacing w:val="6"/>
                                <w:sz w:val="28"/>
                                <w:szCs w:val="28"/>
                              </w:rPr>
                              <w:t xml:space="preserve"> informacji, </w:t>
                            </w:r>
                            <w:r w:rsidRPr="007D0131">
                              <w:rPr>
                                <w:rFonts w:ascii="Garamond" w:hAnsi="Garamond"/>
                                <w:b/>
                                <w:spacing w:val="6"/>
                                <w:sz w:val="28"/>
                                <w:szCs w:val="28"/>
                                <w:highlight w:val="green"/>
                              </w:rPr>
                              <w:t>danymi określającymi tożsamość osoby, która udostępniła</w:t>
                            </w:r>
                            <w:r w:rsidRPr="007D0131">
                              <w:rPr>
                                <w:rFonts w:ascii="Garamond" w:hAnsi="Garamond"/>
                                <w:b/>
                                <w:spacing w:val="6"/>
                                <w:sz w:val="28"/>
                                <w:szCs w:val="28"/>
                              </w:rPr>
                              <w:t xml:space="preserve"> informację, oraz datą udostępnienia.</w:t>
                            </w:r>
                          </w:p>
                          <w:p w14:paraId="17265990" w14:textId="77777777" w:rsidR="00B86ACF" w:rsidRPr="007D0131" w:rsidRDefault="00B86ACF" w:rsidP="00D8254A">
                            <w:pPr>
                              <w:spacing w:line="276" w:lineRule="auto"/>
                              <w:ind w:firstLine="431"/>
                              <w:jc w:val="both"/>
                              <w:rPr>
                                <w:rFonts w:ascii="Garamond" w:hAnsi="Garamond"/>
                                <w:b/>
                                <w:spacing w:val="6"/>
                                <w:sz w:val="28"/>
                                <w:szCs w:val="28"/>
                              </w:rPr>
                            </w:pPr>
                            <w:r w:rsidRPr="007D0131">
                              <w:rPr>
                                <w:rFonts w:ascii="Garamond" w:hAnsi="Garamond"/>
                                <w:b/>
                                <w:spacing w:val="6"/>
                                <w:sz w:val="28"/>
                                <w:szCs w:val="28"/>
                              </w:rPr>
                              <w:t>2. Podmiot udostępniający informację publiczną jest obowiązany zapewnić możliwość:</w:t>
                            </w:r>
                          </w:p>
                          <w:p w14:paraId="3546AC13" w14:textId="77777777" w:rsidR="00B86ACF" w:rsidRPr="007D0131" w:rsidRDefault="00B86ACF" w:rsidP="00D8254A">
                            <w:pPr>
                              <w:tabs>
                                <w:tab w:val="left" w:pos="408"/>
                              </w:tabs>
                              <w:spacing w:line="276" w:lineRule="auto"/>
                              <w:ind w:left="408" w:hanging="408"/>
                              <w:jc w:val="both"/>
                              <w:rPr>
                                <w:rFonts w:ascii="Garamond" w:hAnsi="Garamond"/>
                                <w:b/>
                                <w:spacing w:val="6"/>
                                <w:sz w:val="28"/>
                                <w:szCs w:val="28"/>
                              </w:rPr>
                            </w:pPr>
                            <w:r w:rsidRPr="007D0131">
                              <w:rPr>
                                <w:rFonts w:ascii="Garamond" w:hAnsi="Garamond"/>
                                <w:b/>
                                <w:spacing w:val="6"/>
                                <w:sz w:val="28"/>
                                <w:szCs w:val="28"/>
                              </w:rPr>
                              <w:t>1)</w:t>
                            </w:r>
                            <w:r w:rsidRPr="007D0131">
                              <w:rPr>
                                <w:rFonts w:ascii="Garamond" w:hAnsi="Garamond"/>
                                <w:b/>
                                <w:spacing w:val="6"/>
                                <w:sz w:val="28"/>
                                <w:szCs w:val="28"/>
                              </w:rPr>
                              <w:tab/>
                              <w:t xml:space="preserve">kopiowania informacji publicznej </w:t>
                            </w:r>
                            <w:r w:rsidRPr="007D0131">
                              <w:rPr>
                                <w:rFonts w:ascii="Garamond" w:hAnsi="Garamond"/>
                                <w:b/>
                                <w:spacing w:val="6"/>
                                <w:sz w:val="28"/>
                                <w:szCs w:val="28"/>
                                <w:highlight w:val="yellow"/>
                                <w:u w:val="single"/>
                              </w:rPr>
                              <w:t>ALBO</w:t>
                            </w:r>
                            <w:r w:rsidRPr="007D0131">
                              <w:rPr>
                                <w:rFonts w:ascii="Garamond" w:hAnsi="Garamond"/>
                                <w:b/>
                                <w:spacing w:val="6"/>
                                <w:sz w:val="28"/>
                                <w:szCs w:val="28"/>
                              </w:rPr>
                              <w:t xml:space="preserve"> jej wydruk </w:t>
                            </w:r>
                            <w:r w:rsidRPr="007D0131">
                              <w:rPr>
                                <w:rFonts w:ascii="Garamond" w:hAnsi="Garamond"/>
                                <w:b/>
                                <w:spacing w:val="6"/>
                                <w:sz w:val="28"/>
                                <w:szCs w:val="28"/>
                                <w:highlight w:val="yellow"/>
                                <w:u w:val="single"/>
                              </w:rPr>
                              <w:t>LUB</w:t>
                            </w:r>
                          </w:p>
                          <w:p w14:paraId="734428AB" w14:textId="77777777" w:rsidR="00B86ACF" w:rsidRPr="007D0131" w:rsidRDefault="00B86ACF" w:rsidP="00D8254A">
                            <w:pPr>
                              <w:tabs>
                                <w:tab w:val="left" w:pos="408"/>
                              </w:tabs>
                              <w:spacing w:line="276" w:lineRule="auto"/>
                              <w:ind w:left="408" w:hanging="408"/>
                              <w:jc w:val="both"/>
                              <w:rPr>
                                <w:rFonts w:ascii="Garamond" w:hAnsi="Garamond"/>
                                <w:b/>
                                <w:spacing w:val="6"/>
                                <w:sz w:val="28"/>
                                <w:szCs w:val="28"/>
                              </w:rPr>
                            </w:pPr>
                            <w:r w:rsidRPr="007D0131">
                              <w:rPr>
                                <w:rFonts w:ascii="Garamond" w:hAnsi="Garamond"/>
                                <w:b/>
                                <w:spacing w:val="6"/>
                                <w:sz w:val="28"/>
                                <w:szCs w:val="28"/>
                              </w:rPr>
                              <w:t>2)</w:t>
                            </w:r>
                            <w:r w:rsidRPr="007D0131">
                              <w:rPr>
                                <w:rFonts w:ascii="Garamond" w:hAnsi="Garamond"/>
                                <w:b/>
                                <w:spacing w:val="6"/>
                                <w:sz w:val="28"/>
                                <w:szCs w:val="28"/>
                              </w:rPr>
                              <w:tab/>
                              <w:t xml:space="preserve">przesłania informacji publicznej </w:t>
                            </w:r>
                            <w:r w:rsidRPr="007D0131">
                              <w:rPr>
                                <w:rFonts w:ascii="Garamond" w:hAnsi="Garamond"/>
                                <w:b/>
                                <w:spacing w:val="6"/>
                                <w:sz w:val="28"/>
                                <w:szCs w:val="28"/>
                                <w:highlight w:val="yellow"/>
                                <w:u w:val="single"/>
                              </w:rPr>
                              <w:t>ALBO</w:t>
                            </w:r>
                            <w:r w:rsidRPr="007D0131">
                              <w:rPr>
                                <w:rFonts w:ascii="Garamond" w:hAnsi="Garamond"/>
                                <w:b/>
                                <w:spacing w:val="6"/>
                                <w:sz w:val="28"/>
                                <w:szCs w:val="28"/>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612C" id="_x0000_s1106" type="#_x0000_t202" style="position:absolute;left:0;text-align:left;margin-left:0;margin-top:120.15pt;width:460pt;height:249.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" strokeweight="1.5pt">
                <v:textbox>
                  <w:txbxContent>
                    <w:p w14:paraId="2EA8A749" w14:textId="77777777" w:rsidR="00B86ACF" w:rsidRPr="007D0131" w:rsidRDefault="00B86ACF" w:rsidP="00D8254A">
                      <w:pPr>
                        <w:spacing w:before="240" w:line="276" w:lineRule="auto"/>
                        <w:ind w:firstLine="432"/>
                        <w:jc w:val="both"/>
                        <w:rPr>
                          <w:rFonts w:ascii="Garamond" w:hAnsi="Garamond"/>
                          <w:b/>
                          <w:spacing w:val="6"/>
                          <w:sz w:val="28"/>
                          <w:szCs w:val="28"/>
                        </w:rPr>
                      </w:pPr>
                      <w:r w:rsidRPr="007D0131">
                        <w:rPr>
                          <w:rFonts w:ascii="Garamond" w:hAnsi="Garamond"/>
                          <w:b/>
                          <w:bCs/>
                          <w:spacing w:val="6"/>
                          <w:sz w:val="28"/>
                          <w:szCs w:val="28"/>
                        </w:rPr>
                        <w:t>Art. 12.</w:t>
                      </w:r>
                      <w:r w:rsidRPr="007D0131">
                        <w:rPr>
                          <w:rFonts w:ascii="Garamond" w:hAnsi="Garamond"/>
                          <w:b/>
                          <w:spacing w:val="6"/>
                          <w:sz w:val="28"/>
                          <w:szCs w:val="28"/>
                        </w:rPr>
                        <w:t xml:space="preserve"> 1. Informacje publiczne udostępniane w sposób, o którym mowa w art. 10 i 11, są oznaczane danymi określającymi </w:t>
                      </w:r>
                      <w:r w:rsidRPr="007D0131">
                        <w:rPr>
                          <w:rFonts w:ascii="Garamond" w:hAnsi="Garamond"/>
                          <w:b/>
                          <w:spacing w:val="6"/>
                          <w:sz w:val="28"/>
                          <w:szCs w:val="28"/>
                          <w:highlight w:val="yellow"/>
                        </w:rPr>
                        <w:t>podmiot udostępniający</w:t>
                      </w:r>
                      <w:r w:rsidRPr="007D0131">
                        <w:rPr>
                          <w:rFonts w:ascii="Garamond" w:hAnsi="Garamond"/>
                          <w:b/>
                          <w:spacing w:val="6"/>
                          <w:sz w:val="28"/>
                          <w:szCs w:val="28"/>
                        </w:rPr>
                        <w:t xml:space="preserve"> informację, danymi określającymi </w:t>
                      </w:r>
                      <w:r w:rsidRPr="007D0131">
                        <w:rPr>
                          <w:rFonts w:ascii="Garamond" w:hAnsi="Garamond"/>
                          <w:b/>
                          <w:spacing w:val="6"/>
                          <w:sz w:val="28"/>
                          <w:szCs w:val="28"/>
                          <w:highlight w:val="cyan"/>
                        </w:rPr>
                        <w:t>tożsamość osoby, która wytworzyła informację lub odpowiada za treść</w:t>
                      </w:r>
                      <w:r w:rsidRPr="007D0131">
                        <w:rPr>
                          <w:rFonts w:ascii="Garamond" w:hAnsi="Garamond"/>
                          <w:b/>
                          <w:spacing w:val="6"/>
                          <w:sz w:val="28"/>
                          <w:szCs w:val="28"/>
                        </w:rPr>
                        <w:t xml:space="preserve"> informacji, </w:t>
                      </w:r>
                      <w:r w:rsidRPr="007D0131">
                        <w:rPr>
                          <w:rFonts w:ascii="Garamond" w:hAnsi="Garamond"/>
                          <w:b/>
                          <w:spacing w:val="6"/>
                          <w:sz w:val="28"/>
                          <w:szCs w:val="28"/>
                          <w:highlight w:val="green"/>
                        </w:rPr>
                        <w:t>danymi określającymi tożsamość osoby, która udostępniła</w:t>
                      </w:r>
                      <w:r w:rsidRPr="007D0131">
                        <w:rPr>
                          <w:rFonts w:ascii="Garamond" w:hAnsi="Garamond"/>
                          <w:b/>
                          <w:spacing w:val="6"/>
                          <w:sz w:val="28"/>
                          <w:szCs w:val="28"/>
                        </w:rPr>
                        <w:t xml:space="preserve"> informację, oraz datą udostępnienia.</w:t>
                      </w:r>
                    </w:p>
                    <w:p w14:paraId="17265990" w14:textId="77777777" w:rsidR="00B86ACF" w:rsidRPr="007D0131" w:rsidRDefault="00B86ACF" w:rsidP="00D8254A">
                      <w:pPr>
                        <w:spacing w:line="276" w:lineRule="auto"/>
                        <w:ind w:firstLine="431"/>
                        <w:jc w:val="both"/>
                        <w:rPr>
                          <w:rFonts w:ascii="Garamond" w:hAnsi="Garamond"/>
                          <w:b/>
                          <w:spacing w:val="6"/>
                          <w:sz w:val="28"/>
                          <w:szCs w:val="28"/>
                        </w:rPr>
                      </w:pPr>
                      <w:r w:rsidRPr="007D0131">
                        <w:rPr>
                          <w:rFonts w:ascii="Garamond" w:hAnsi="Garamond"/>
                          <w:b/>
                          <w:spacing w:val="6"/>
                          <w:sz w:val="28"/>
                          <w:szCs w:val="28"/>
                        </w:rPr>
                        <w:t>2. Podmiot udostępniający informację publiczną jest obowiązany zapewnić możliwość:</w:t>
                      </w:r>
                    </w:p>
                    <w:p w14:paraId="3546AC13" w14:textId="77777777" w:rsidR="00B86ACF" w:rsidRPr="007D0131" w:rsidRDefault="00B86ACF" w:rsidP="00D8254A">
                      <w:pPr>
                        <w:tabs>
                          <w:tab w:val="left" w:pos="408"/>
                        </w:tabs>
                        <w:spacing w:line="276" w:lineRule="auto"/>
                        <w:ind w:left="408" w:hanging="408"/>
                        <w:jc w:val="both"/>
                        <w:rPr>
                          <w:rFonts w:ascii="Garamond" w:hAnsi="Garamond"/>
                          <w:b/>
                          <w:spacing w:val="6"/>
                          <w:sz w:val="28"/>
                          <w:szCs w:val="28"/>
                        </w:rPr>
                      </w:pPr>
                      <w:r w:rsidRPr="007D0131">
                        <w:rPr>
                          <w:rFonts w:ascii="Garamond" w:hAnsi="Garamond"/>
                          <w:b/>
                          <w:spacing w:val="6"/>
                          <w:sz w:val="28"/>
                          <w:szCs w:val="28"/>
                        </w:rPr>
                        <w:t>1)</w:t>
                      </w:r>
                      <w:r w:rsidRPr="007D0131">
                        <w:rPr>
                          <w:rFonts w:ascii="Garamond" w:hAnsi="Garamond"/>
                          <w:b/>
                          <w:spacing w:val="6"/>
                          <w:sz w:val="28"/>
                          <w:szCs w:val="28"/>
                        </w:rPr>
                        <w:tab/>
                        <w:t xml:space="preserve">kopiowania informacji publicznej </w:t>
                      </w:r>
                      <w:r w:rsidRPr="007D0131">
                        <w:rPr>
                          <w:rFonts w:ascii="Garamond" w:hAnsi="Garamond"/>
                          <w:b/>
                          <w:spacing w:val="6"/>
                          <w:sz w:val="28"/>
                          <w:szCs w:val="28"/>
                          <w:highlight w:val="yellow"/>
                          <w:u w:val="single"/>
                        </w:rPr>
                        <w:t>ALBO</w:t>
                      </w:r>
                      <w:r w:rsidRPr="007D0131">
                        <w:rPr>
                          <w:rFonts w:ascii="Garamond" w:hAnsi="Garamond"/>
                          <w:b/>
                          <w:spacing w:val="6"/>
                          <w:sz w:val="28"/>
                          <w:szCs w:val="28"/>
                        </w:rPr>
                        <w:t xml:space="preserve"> jej wydruk </w:t>
                      </w:r>
                      <w:r w:rsidRPr="007D0131">
                        <w:rPr>
                          <w:rFonts w:ascii="Garamond" w:hAnsi="Garamond"/>
                          <w:b/>
                          <w:spacing w:val="6"/>
                          <w:sz w:val="28"/>
                          <w:szCs w:val="28"/>
                          <w:highlight w:val="yellow"/>
                          <w:u w:val="single"/>
                        </w:rPr>
                        <w:t>LUB</w:t>
                      </w:r>
                    </w:p>
                    <w:p w14:paraId="734428AB" w14:textId="77777777" w:rsidR="00B86ACF" w:rsidRPr="007D0131" w:rsidRDefault="00B86ACF" w:rsidP="00D8254A">
                      <w:pPr>
                        <w:tabs>
                          <w:tab w:val="left" w:pos="408"/>
                        </w:tabs>
                        <w:spacing w:line="276" w:lineRule="auto"/>
                        <w:ind w:left="408" w:hanging="408"/>
                        <w:jc w:val="both"/>
                        <w:rPr>
                          <w:rFonts w:ascii="Garamond" w:hAnsi="Garamond"/>
                          <w:b/>
                          <w:spacing w:val="6"/>
                          <w:sz w:val="28"/>
                          <w:szCs w:val="28"/>
                        </w:rPr>
                      </w:pPr>
                      <w:r w:rsidRPr="007D0131">
                        <w:rPr>
                          <w:rFonts w:ascii="Garamond" w:hAnsi="Garamond"/>
                          <w:b/>
                          <w:spacing w:val="6"/>
                          <w:sz w:val="28"/>
                          <w:szCs w:val="28"/>
                        </w:rPr>
                        <w:t>2)</w:t>
                      </w:r>
                      <w:r w:rsidRPr="007D0131">
                        <w:rPr>
                          <w:rFonts w:ascii="Garamond" w:hAnsi="Garamond"/>
                          <w:b/>
                          <w:spacing w:val="6"/>
                          <w:sz w:val="28"/>
                          <w:szCs w:val="28"/>
                        </w:rPr>
                        <w:tab/>
                        <w:t xml:space="preserve">przesłania informacji publicznej </w:t>
                      </w:r>
                      <w:r w:rsidRPr="007D0131">
                        <w:rPr>
                          <w:rFonts w:ascii="Garamond" w:hAnsi="Garamond"/>
                          <w:b/>
                          <w:spacing w:val="6"/>
                          <w:sz w:val="28"/>
                          <w:szCs w:val="28"/>
                          <w:highlight w:val="yellow"/>
                          <w:u w:val="single"/>
                        </w:rPr>
                        <w:t>ALBO</w:t>
                      </w:r>
                      <w:r w:rsidRPr="007D0131">
                        <w:rPr>
                          <w:rFonts w:ascii="Garamond" w:hAnsi="Garamond"/>
                          <w:b/>
                          <w:spacing w:val="6"/>
                          <w:sz w:val="28"/>
                          <w:szCs w:val="28"/>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v:textbox>
                <w10:wrap type="square" anchorx="margin"/>
              </v:shape>
            </w:pict>
          </mc:Fallback>
        </mc:AlternateContent>
      </w:r>
      <w:r w:rsidRPr="00D570EE">
        <w:rPr>
          <w:rFonts w:ascii="Garamond" w:hAnsi="Garamond"/>
          <w:b/>
          <w:noProof/>
          <w:spacing w:val="6"/>
        </w:rPr>
        <mc:AlternateContent>
          <mc:Choice Requires="wps">
            <w:drawing>
              <wp:anchor distT="45720" distB="45720" distL="114300" distR="114300" simplePos="0" relativeHeight="251737088" behindDoc="0" locked="0" layoutInCell="1" allowOverlap="1" wp14:anchorId="6627AD90" wp14:editId="32ABDF1E">
                <wp:simplePos x="0" y="0"/>
                <wp:positionH relativeFrom="margin">
                  <wp:align>left</wp:align>
                </wp:positionH>
                <wp:positionV relativeFrom="paragraph">
                  <wp:posOffset>29210</wp:posOffset>
                </wp:positionV>
                <wp:extent cx="5842000" cy="1320800"/>
                <wp:effectExtent l="0" t="0" r="25400" b="1270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20800"/>
                        </a:xfrm>
                        <a:prstGeom prst="rect">
                          <a:avLst/>
                        </a:prstGeom>
                        <a:solidFill>
                          <a:srgbClr val="FFFFFF"/>
                        </a:solidFill>
                        <a:ln w="19050">
                          <a:solidFill>
                            <a:srgbClr val="000000"/>
                          </a:solidFill>
                          <a:miter lim="800000"/>
                          <a:headEnd/>
                          <a:tailEnd/>
                        </a:ln>
                      </wps:spPr>
                      <wps:txb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AD90" id="_x0000_s1107" type="#_x0000_t202" style="position:absolute;left:0;text-align:left;margin-left:0;margin-top:2.3pt;width:460pt;height:104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" strokeweight="1.5pt">
                <v:textbo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v:textbox>
                <w10:wrap type="square" anchorx="margin"/>
              </v:shape>
            </w:pict>
          </mc:Fallback>
        </mc:AlternateContent>
      </w:r>
    </w:p>
    <w:p w14:paraId="53FA34BF" w14:textId="5BB11168" w:rsidR="00E11A8F" w:rsidRPr="00D570EE" w:rsidRDefault="00E11A8F" w:rsidP="009328D4">
      <w:pPr>
        <w:spacing w:before="240" w:line="276" w:lineRule="auto"/>
        <w:jc w:val="center"/>
        <w:rPr>
          <w:rFonts w:ascii="Garamond" w:hAnsi="Garamond"/>
          <w:b/>
          <w:spacing w:val="6"/>
          <w:sz w:val="24"/>
          <w:szCs w:val="24"/>
        </w:rPr>
      </w:pPr>
      <w:r w:rsidRPr="00D570EE">
        <w:rPr>
          <w:rFonts w:ascii="Garamond" w:hAnsi="Garamond"/>
          <w:b/>
          <w:spacing w:val="6"/>
          <w:sz w:val="24"/>
          <w:szCs w:val="24"/>
        </w:rPr>
        <w:t>POŚWIADCZENIE ZA ZGODNOŚ</w:t>
      </w:r>
      <w:r w:rsidR="00C9615C" w:rsidRPr="00D570EE">
        <w:rPr>
          <w:rFonts w:ascii="Garamond" w:hAnsi="Garamond"/>
          <w:b/>
          <w:spacing w:val="6"/>
          <w:sz w:val="24"/>
          <w:szCs w:val="24"/>
        </w:rPr>
        <w:t>Ć</w:t>
      </w:r>
      <w:r w:rsidRPr="00D570EE">
        <w:rPr>
          <w:rFonts w:ascii="Garamond" w:hAnsi="Garamond"/>
          <w:b/>
          <w:spacing w:val="6"/>
          <w:sz w:val="24"/>
          <w:szCs w:val="24"/>
        </w:rPr>
        <w:t xml:space="preserve"> Z ORYGINAŁEM </w:t>
      </w:r>
      <w:r w:rsidR="00866A88" w:rsidRPr="00D570EE">
        <w:rPr>
          <w:rFonts w:ascii="Garamond" w:hAnsi="Garamond"/>
          <w:b/>
          <w:spacing w:val="6"/>
          <w:sz w:val="24"/>
          <w:szCs w:val="24"/>
          <w:u w:val="single"/>
        </w:rPr>
        <w:t xml:space="preserve">- </w:t>
      </w:r>
      <w:r w:rsidRPr="00D570EE">
        <w:rPr>
          <w:rFonts w:ascii="Garamond" w:hAnsi="Garamond"/>
          <w:b/>
          <w:spacing w:val="6"/>
          <w:sz w:val="24"/>
          <w:szCs w:val="24"/>
          <w:u w:val="single"/>
        </w:rPr>
        <w:t>NIE</w:t>
      </w:r>
    </w:p>
    <w:p w14:paraId="40C66A7D" w14:textId="77777777" w:rsidR="00D8254A" w:rsidRPr="00D570EE" w:rsidRDefault="00D8254A" w:rsidP="00861962">
      <w:pPr>
        <w:pStyle w:val="Akapitzlist"/>
        <w:numPr>
          <w:ilvl w:val="0"/>
          <w:numId w:val="17"/>
        </w:numPr>
        <w:jc w:val="both"/>
        <w:rPr>
          <w:rFonts w:ascii="Garamond" w:hAnsi="Garamond"/>
          <w:bCs/>
          <w:spacing w:val="6"/>
        </w:rPr>
      </w:pPr>
      <w:r w:rsidRPr="00D570EE">
        <w:rPr>
          <w:rFonts w:ascii="Garamond" w:hAnsi="Garamond"/>
          <w:bCs/>
          <w:spacing w:val="6"/>
        </w:rPr>
        <w:t>,,Poświadczenie zgodności z oryginałem kopii dokumentu służy nadaniu tej kopii mocy dokumentu urzędowego. Tymczasem z art. 6 ust. 1 pkt 4 lit. a u.d.i.p.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w:t>
      </w:r>
    </w:p>
    <w:p w14:paraId="16F014DB"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z 21.6.2012 r., I OSK 752/12.</w:t>
      </w:r>
    </w:p>
    <w:p w14:paraId="135CC810" w14:textId="77777777" w:rsidR="00D8254A" w:rsidRPr="00D570EE" w:rsidRDefault="00D8254A" w:rsidP="00861962">
      <w:pPr>
        <w:pStyle w:val="Akapitzlist"/>
        <w:numPr>
          <w:ilvl w:val="0"/>
          <w:numId w:val="17"/>
        </w:numPr>
        <w:jc w:val="both"/>
        <w:rPr>
          <w:rFonts w:ascii="Garamond" w:hAnsi="Garamond"/>
          <w:b/>
          <w:bCs/>
          <w:iCs/>
          <w:spacing w:val="6"/>
        </w:rPr>
      </w:pPr>
      <w:r w:rsidRPr="00D570EE">
        <w:rPr>
          <w:rFonts w:ascii="Garamond" w:hAnsi="Garamond"/>
          <w:bCs/>
          <w:spacing w:val="6"/>
        </w:rPr>
        <w:t xml:space="preserve">,,Poświadczenie zgodności z oryginałem kopii dokumentu służy nadaniu tej kopii mocy dokumentu urzędowego. Tymczasem z art. 6 ust. 1 pkt 4 lit. a </w:t>
      </w:r>
      <w:r w:rsidR="008A4B4E" w:rsidRPr="00D570EE">
        <w:rPr>
          <w:rFonts w:ascii="Garamond" w:hAnsi="Garamond"/>
          <w:bCs/>
          <w:spacing w:val="6"/>
        </w:rPr>
        <w:t>UDIP</w:t>
      </w:r>
      <w:r w:rsidRPr="00D570EE">
        <w:rPr>
          <w:rFonts w:ascii="Garamond" w:hAnsi="Garamond"/>
          <w:bCs/>
          <w:spacing w:val="6"/>
        </w:rPr>
        <w:t xml:space="preserve">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 </w:t>
      </w:r>
      <w:r w:rsidR="00AD074E" w:rsidRPr="00D570EE">
        <w:rPr>
          <w:rFonts w:ascii="Garamond" w:hAnsi="Garamond"/>
          <w:b/>
          <w:bCs/>
          <w:iCs/>
          <w:spacing w:val="6"/>
        </w:rPr>
        <w:t>wyrok</w:t>
      </w:r>
      <w:r w:rsidRPr="00D570EE">
        <w:rPr>
          <w:rFonts w:ascii="Garamond" w:hAnsi="Garamond"/>
          <w:b/>
          <w:bCs/>
          <w:iCs/>
          <w:spacing w:val="6"/>
        </w:rPr>
        <w:t xml:space="preserve"> NSA 21.6.2012 r., I OSK 752/12.</w:t>
      </w:r>
    </w:p>
    <w:p w14:paraId="6973D19F" w14:textId="77777777" w:rsidR="00D8254A" w:rsidRPr="00D570EE" w:rsidRDefault="00D8254A" w:rsidP="00861962">
      <w:pPr>
        <w:pStyle w:val="Akapitzlist"/>
        <w:numPr>
          <w:ilvl w:val="0"/>
          <w:numId w:val="17"/>
        </w:numPr>
        <w:jc w:val="both"/>
        <w:rPr>
          <w:rFonts w:ascii="Garamond" w:hAnsi="Garamond"/>
          <w:bCs/>
          <w:iCs/>
          <w:spacing w:val="6"/>
        </w:rPr>
      </w:pPr>
      <w:r w:rsidRPr="00D570EE">
        <w:rPr>
          <w:rFonts w:ascii="Garamond" w:hAnsi="Garamond"/>
          <w:bCs/>
          <w:iCs/>
          <w:spacing w:val="6"/>
        </w:rPr>
        <w:t xml:space="preserve">,,Żaden ze wskazanych przepisów </w:t>
      </w:r>
      <w:r w:rsidR="008A4B4E" w:rsidRPr="00D570EE">
        <w:rPr>
          <w:rFonts w:ascii="Garamond" w:hAnsi="Garamond"/>
          <w:bCs/>
          <w:iCs/>
          <w:spacing w:val="6"/>
        </w:rPr>
        <w:t>UDIP</w:t>
      </w:r>
      <w:r w:rsidRPr="00D570EE">
        <w:rPr>
          <w:rFonts w:ascii="Garamond" w:hAnsi="Garamond"/>
          <w:bCs/>
          <w:iCs/>
          <w:spacing w:val="6"/>
        </w:rPr>
        <w:t xml:space="preserve"> nie nakłada na adresata wniosku o jej udostępnienie, obowiązku sporządzania odpisu żądanego dokumentu, a z art. 12 ust. 2 ustawy wprost wynika, że wystarczające dla uwzględnienia wniosku jest skopiowanie dokumentacji. Należy w tej sytuacji uznać, że „sposób i forma udostępnienia informacji publicznej wskazane we wniosku, o których mowa w art. 14 ust. 1 ustawy muszą mieścić się w ogólnych sposobach i formach udostępniania informacji publicznej określonych w jej przepisach. Przesłanie kserokopii dokumentu </w:t>
      </w:r>
      <w:r w:rsidRPr="00D570EE">
        <w:rPr>
          <w:rFonts w:ascii="Garamond" w:hAnsi="Garamond"/>
          <w:bCs/>
          <w:iCs/>
          <w:spacing w:val="6"/>
        </w:rPr>
        <w:lastRenderedPageBreak/>
        <w:t>zawierającego informację publiczną wyczerpuje zatem żądanie wniosku o udostępnienie treści i postaci tego dokumentu.</w:t>
      </w:r>
      <w:r w:rsidR="009C50C6" w:rsidRPr="00D570EE">
        <w:rPr>
          <w:rFonts w:ascii="Garamond" w:hAnsi="Garamond"/>
          <w:bCs/>
          <w:iCs/>
          <w:spacing w:val="6"/>
        </w:rPr>
        <w:t xml:space="preserve"> (…)</w:t>
      </w:r>
      <w:r w:rsidRPr="00D570EE">
        <w:rPr>
          <w:rFonts w:ascii="Garamond" w:hAnsi="Garamond"/>
          <w:bCs/>
          <w:iCs/>
          <w:spacing w:val="6"/>
        </w:rPr>
        <w:t>. Adresat wniosku wypełnił bowiem ciążący na nim obowiązek udostępnienia informacji publicznej przez doręczenie kopii lub wydruku żądanego dokumentu”.</w:t>
      </w:r>
    </w:p>
    <w:p w14:paraId="1B3DA95D"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w:t>
      </w:r>
      <w:r w:rsidRPr="00D570EE">
        <w:rPr>
          <w:rFonts w:ascii="Garamond" w:hAnsi="Garamond"/>
          <w:b/>
          <w:bCs/>
          <w:iCs/>
          <w:spacing w:val="6"/>
        </w:rPr>
        <w:t>z</w:t>
      </w:r>
      <w:r w:rsidR="00D8254A" w:rsidRPr="00D570EE">
        <w:rPr>
          <w:rFonts w:ascii="Garamond" w:hAnsi="Garamond"/>
          <w:b/>
          <w:bCs/>
          <w:iCs/>
          <w:spacing w:val="6"/>
        </w:rPr>
        <w:t xml:space="preserve"> 20.04.2012, sygn. I OSK 974/12</w:t>
      </w:r>
      <w:r w:rsidR="009C50C6" w:rsidRPr="00D570EE">
        <w:rPr>
          <w:rFonts w:ascii="Garamond" w:hAnsi="Garamond"/>
          <w:b/>
          <w:bCs/>
          <w:iCs/>
          <w:spacing w:val="6"/>
        </w:rPr>
        <w:t>.</w:t>
      </w:r>
    </w:p>
    <w:p w14:paraId="27971E24" w14:textId="77777777" w:rsidR="00EC0824" w:rsidRPr="00D570EE" w:rsidRDefault="00D637FE" w:rsidP="00D8254A">
      <w:pPr>
        <w:pStyle w:val="Akapitzlist"/>
        <w:ind w:left="360"/>
        <w:jc w:val="both"/>
        <w:rPr>
          <w:rFonts w:ascii="Garamond" w:hAnsi="Garamond"/>
          <w:b/>
          <w:bCs/>
          <w:iCs/>
          <w:spacing w:val="6"/>
        </w:rPr>
      </w:pPr>
      <w:r w:rsidRPr="00D570EE">
        <w:rPr>
          <w:rFonts w:ascii="Garamond" w:hAnsi="Garamond"/>
          <w:b/>
          <w:noProof/>
          <w:spacing w:val="6"/>
        </w:rPr>
        <mc:AlternateContent>
          <mc:Choice Requires="wps">
            <w:drawing>
              <wp:anchor distT="45720" distB="45720" distL="114300" distR="114300" simplePos="0" relativeHeight="251698176" behindDoc="0" locked="0" layoutInCell="1" allowOverlap="1" wp14:anchorId="2B8DF25E" wp14:editId="7F97D14B">
                <wp:simplePos x="0" y="0"/>
                <wp:positionH relativeFrom="margin">
                  <wp:align>left</wp:align>
                </wp:positionH>
                <wp:positionV relativeFrom="paragraph">
                  <wp:posOffset>176</wp:posOffset>
                </wp:positionV>
                <wp:extent cx="5842000" cy="1945640"/>
                <wp:effectExtent l="0" t="0" r="25400" b="1651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45640"/>
                        </a:xfrm>
                        <a:prstGeom prst="rect">
                          <a:avLst/>
                        </a:prstGeom>
                        <a:solidFill>
                          <a:srgbClr val="FFFFFF"/>
                        </a:solidFill>
                        <a:ln w="19050">
                          <a:solidFill>
                            <a:srgbClr val="000000"/>
                          </a:solidFill>
                          <a:miter lim="800000"/>
                          <a:headEnd/>
                          <a:tailEnd/>
                        </a:ln>
                      </wps:spPr>
                      <wps:txb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F25E" id="_x0000_s1108" type="#_x0000_t202" style="position:absolute;left:0;text-align:left;margin-left:0;margin-top:0;width:460pt;height:153.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" strokeweight="1.5pt">
                <v:textbo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v:textbox>
                <w10:wrap type="square" anchorx="margin"/>
              </v:shape>
            </w:pict>
          </mc:Fallback>
        </mc:AlternateContent>
      </w:r>
    </w:p>
    <w:p w14:paraId="6B6C1E3F" w14:textId="77777777" w:rsidR="00D8254A" w:rsidRPr="00D570EE" w:rsidRDefault="00D8254A" w:rsidP="00EC0824">
      <w:pPr>
        <w:pStyle w:val="Akapitzlist"/>
        <w:ind w:left="360"/>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2DD1488E" w14:textId="77777777" w:rsidR="00DE46B6" w:rsidRPr="00D570EE" w:rsidRDefault="00DE46B6"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,,W myśl przepisu art. 13 ust. 1 udostępnianie informacji publicznej na wniosek następuje bez zbędnej zwłoki, nie później jednak niż w terminie 14 dni od dnia złożenia wniosku, z zastrzeżeniem ust. 2 i art. 15 ust. 2. Przepis ten wskazuje zatem na termin załatwienia wniosku, a nie odnosi się do formy i treści udzielonej informacji”</w:t>
      </w:r>
    </w:p>
    <w:p w14:paraId="50D93831" w14:textId="77777777" w:rsidR="00D8254A" w:rsidRPr="00D570EE" w:rsidRDefault="00AD074E" w:rsidP="00DE46B6">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NSA </w:t>
      </w:r>
      <w:r w:rsidRPr="00D570EE">
        <w:rPr>
          <w:rFonts w:ascii="Garamond" w:hAnsi="Garamond"/>
          <w:b/>
          <w:bCs/>
          <w:iCs/>
          <w:spacing w:val="6"/>
          <w:sz w:val="24"/>
          <w:szCs w:val="24"/>
        </w:rPr>
        <w:t>z</w:t>
      </w:r>
      <w:r w:rsidR="00DE46B6" w:rsidRPr="00D570EE">
        <w:rPr>
          <w:rFonts w:ascii="Garamond" w:hAnsi="Garamond"/>
          <w:b/>
          <w:bCs/>
          <w:iCs/>
          <w:spacing w:val="6"/>
          <w:sz w:val="24"/>
          <w:szCs w:val="24"/>
        </w:rPr>
        <w:t xml:space="preserve"> 18 września 2014 r., sygn. I OSK 139/14</w:t>
      </w:r>
    </w:p>
    <w:p w14:paraId="384D8A04" w14:textId="77777777" w:rsidR="00210B01" w:rsidRPr="00D570EE" w:rsidRDefault="00210B01" w:rsidP="00DE46B6">
      <w:pPr>
        <w:pStyle w:val="Akapitzlist"/>
        <w:ind w:left="360"/>
        <w:jc w:val="both"/>
        <w:rPr>
          <w:rFonts w:ascii="Garamond" w:hAnsi="Garamond"/>
          <w:b/>
          <w:bCs/>
          <w:iCs/>
          <w:spacing w:val="6"/>
          <w:sz w:val="24"/>
          <w:szCs w:val="24"/>
        </w:rPr>
      </w:pPr>
    </w:p>
    <w:p w14:paraId="11B4899B" w14:textId="77777777" w:rsidR="00DE46B6" w:rsidRPr="00D570EE" w:rsidRDefault="00DE46B6" w:rsidP="00861962">
      <w:pPr>
        <w:pStyle w:val="Akapitzlist"/>
        <w:numPr>
          <w:ilvl w:val="0"/>
          <w:numId w:val="18"/>
        </w:numPr>
        <w:jc w:val="both"/>
        <w:rPr>
          <w:rFonts w:ascii="Garamond" w:hAnsi="Garamond"/>
          <w:b/>
          <w:bCs/>
          <w:iCs/>
          <w:spacing w:val="6"/>
          <w:sz w:val="24"/>
          <w:szCs w:val="24"/>
        </w:rPr>
      </w:pPr>
      <w:r w:rsidRPr="00D570EE">
        <w:rPr>
          <w:rFonts w:ascii="Garamond" w:hAnsi="Garamond"/>
          <w:bCs/>
          <w:iCs/>
          <w:spacing w:val="6"/>
          <w:sz w:val="24"/>
          <w:szCs w:val="24"/>
        </w:rPr>
        <w:t xml:space="preserve">,,art. 13 u.d.i.p. określa terminy do załatwienia sprawy w przedmiocie udostępnienia informacji publicznej. </w:t>
      </w:r>
      <w:r w:rsidRPr="00D570EE">
        <w:rPr>
          <w:rFonts w:ascii="Garamond" w:hAnsi="Garamond"/>
          <w:b/>
          <w:bCs/>
          <w:iCs/>
          <w:spacing w:val="6"/>
          <w:sz w:val="24"/>
          <w:szCs w:val="24"/>
        </w:rPr>
        <w:t xml:space="preserve">Dotyczy to zatem wszystkich, dopuszczalnych prawem, form jej załatwienia”. </w:t>
      </w:r>
    </w:p>
    <w:p w14:paraId="560FC417"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WSA w Łodzi, z 15.09.2016 r., sygn. akt II SAB/Łd 187/16</w:t>
      </w:r>
    </w:p>
    <w:p w14:paraId="35E29CD1" w14:textId="77777777" w:rsidR="00210B01" w:rsidRPr="00D570EE" w:rsidRDefault="00210B01" w:rsidP="0089729C">
      <w:pPr>
        <w:pStyle w:val="Akapitzlist"/>
        <w:ind w:left="360"/>
        <w:jc w:val="both"/>
        <w:rPr>
          <w:rFonts w:ascii="Garamond" w:hAnsi="Garamond"/>
          <w:b/>
          <w:bCs/>
          <w:iCs/>
          <w:spacing w:val="6"/>
          <w:sz w:val="24"/>
          <w:szCs w:val="24"/>
        </w:rPr>
      </w:pPr>
    </w:p>
    <w:p w14:paraId="51A6DE6F" w14:textId="77777777" w:rsidR="0089729C" w:rsidRPr="00D570EE" w:rsidRDefault="0089729C"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,,Udostępnienie informacji publicznej następuje w terminie 14 dni (poza wyjątkami) na wniosek zainteresowanego i przybiera formę czynności materialno-technicznej (art. 13 i art. 15 u.d.i.p.). Termin 14 - dniowy załatwienia wniosku o udostępnienie informacji publicznej, o jakim mowa w art. 13 ust. 1 u.d.i.p. stanowi lex specialis w stosunku do art. 35 K.p.a., regulującego terminy załatwiania spraw w postępowaniu administracyjnym. Dopiero niepodjęcie przez podmiot zobowiązany do udzielenia informacji publicznej w terminie wskazanym w art. 13 w/w ustawy, stosownych czynności, tj. nieudostępnienie informacji, ani niewydanie decyzji o odmowie jej udzielenia oznacza, że pozostaje on w bezczynności”. </w:t>
      </w:r>
      <w:r w:rsidR="00AD074E" w:rsidRPr="00D570EE">
        <w:rPr>
          <w:rFonts w:ascii="Garamond" w:hAnsi="Garamond"/>
          <w:b/>
          <w:bCs/>
          <w:iCs/>
          <w:spacing w:val="6"/>
          <w:sz w:val="24"/>
          <w:szCs w:val="24"/>
        </w:rPr>
        <w:t>Wyrok</w:t>
      </w:r>
      <w:r w:rsidRPr="00D570EE">
        <w:rPr>
          <w:rFonts w:ascii="Garamond" w:hAnsi="Garamond"/>
          <w:b/>
          <w:bCs/>
          <w:iCs/>
          <w:spacing w:val="6"/>
          <w:sz w:val="24"/>
          <w:szCs w:val="24"/>
        </w:rPr>
        <w:t xml:space="preserve"> NSA z 24.5.2006 r., sygn. I OSK 601/05. </w:t>
      </w:r>
    </w:p>
    <w:p w14:paraId="09B0205E" w14:textId="77777777" w:rsidR="00210B01" w:rsidRPr="00D570EE" w:rsidRDefault="00210B01" w:rsidP="00210B01">
      <w:pPr>
        <w:pStyle w:val="Akapitzlist"/>
        <w:ind w:left="360"/>
        <w:jc w:val="both"/>
        <w:rPr>
          <w:rFonts w:ascii="Garamond" w:hAnsi="Garamond"/>
          <w:b/>
          <w:bCs/>
          <w:iCs/>
          <w:spacing w:val="6"/>
          <w:sz w:val="24"/>
          <w:szCs w:val="24"/>
        </w:rPr>
      </w:pPr>
    </w:p>
    <w:p w14:paraId="44D67A09"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,,Ustawa o dostępie do informacji publicznej w swoich założeniach zmierza do szybkiego załatwienia sprawy, upraszczając postępowanie oraz skracając w stosunku do k.p.a. istniejące terminy, w tym terminy rozpatrywania środków zaskarżenia. Rzutuje to w konsekwencji na sposób dokonywania wykładni przedmiotowej ustawy i oznacza, iż nawet w razie wątpliwości nie należy ich rozwiązywać na drodze przedłużania postępowania poprzez jego uzależnianie od nieprzewidzianych w tejże ustawie wymogów formalnych.” </w:t>
      </w:r>
    </w:p>
    <w:p w14:paraId="73147479" w14:textId="77777777" w:rsidR="0089729C" w:rsidRPr="00D570EE" w:rsidRDefault="00AD074E" w:rsidP="0089729C">
      <w:pPr>
        <w:pStyle w:val="Akapitzlist"/>
        <w:ind w:left="360"/>
        <w:jc w:val="both"/>
        <w:rPr>
          <w:rFonts w:ascii="Garamond" w:hAnsi="Garamond"/>
          <w:bCs/>
          <w:iCs/>
          <w:spacing w:val="6"/>
          <w:sz w:val="24"/>
          <w:szCs w:val="24"/>
        </w:rPr>
      </w:pPr>
      <w:r w:rsidRPr="00D570EE">
        <w:rPr>
          <w:rFonts w:ascii="Garamond" w:hAnsi="Garamond"/>
          <w:b/>
          <w:bCs/>
          <w:iCs/>
          <w:spacing w:val="6"/>
          <w:sz w:val="24"/>
          <w:szCs w:val="24"/>
        </w:rPr>
        <w:lastRenderedPageBreak/>
        <w:t>wyrok</w:t>
      </w:r>
      <w:r w:rsidR="0089729C" w:rsidRPr="00D570EE">
        <w:rPr>
          <w:rFonts w:ascii="Garamond" w:hAnsi="Garamond"/>
          <w:b/>
          <w:bCs/>
          <w:iCs/>
          <w:spacing w:val="6"/>
          <w:sz w:val="24"/>
          <w:szCs w:val="24"/>
        </w:rPr>
        <w:t xml:space="preserve"> NSA z 30.11.2016 , I OSK 1692/15 </w:t>
      </w:r>
    </w:p>
    <w:p w14:paraId="72C5318D"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,,Podana przez organ przyczyna bezczynności - </w:t>
      </w:r>
      <w:r w:rsidRPr="00D570EE">
        <w:rPr>
          <w:rFonts w:ascii="Garamond" w:hAnsi="Garamond"/>
          <w:b/>
          <w:bCs/>
          <w:iCs/>
          <w:spacing w:val="6"/>
          <w:sz w:val="24"/>
          <w:szCs w:val="24"/>
        </w:rPr>
        <w:t>długotrwałe zwolnienie lekarskie pracownika - nie mogła usprawiedliwić ponad miesięcznego okresu załatwiania złożonego wniosku</w:t>
      </w:r>
      <w:r w:rsidRPr="00D570EE">
        <w:rPr>
          <w:rFonts w:ascii="Garamond" w:hAnsi="Garamond"/>
          <w:bCs/>
          <w:iCs/>
          <w:spacing w:val="6"/>
          <w:sz w:val="24"/>
          <w:szCs w:val="24"/>
        </w:rPr>
        <w:t xml:space="preserve">. W sytuacji długotrwałego zwolnienia lekarskiego pracownika, a więc okoliczności znanej i trwającej przez pewien czas, obowiązkiem organu było tak zorganizowanie pracy urzędu aby uniknąć zarzutu bezczynności organu”. </w:t>
      </w:r>
    </w:p>
    <w:p w14:paraId="120AE822"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Kielcach z 12 sierpnia 2015 r., sygn. akt II SAB/Ke 46/15, </w:t>
      </w:r>
    </w:p>
    <w:p w14:paraId="47782835"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
          <w:bCs/>
          <w:iCs/>
          <w:spacing w:val="6"/>
          <w:sz w:val="24"/>
          <w:szCs w:val="24"/>
        </w:rPr>
        <w:t xml:space="preserve">,,Nie ma przeszkód, aby podmiot zobowiązany nawet kilkakrotnie powiadamiał wnioskodawcę o przyczynach opóźnienia i przedłużał termin jej załatwienia </w:t>
      </w:r>
      <w:r w:rsidRPr="00D570EE">
        <w:rPr>
          <w:rFonts w:ascii="Garamond" w:hAnsi="Garamond"/>
          <w:bCs/>
          <w:iCs/>
          <w:spacing w:val="6"/>
          <w:sz w:val="24"/>
          <w:szCs w:val="24"/>
        </w:rPr>
        <w:t xml:space="preserve">z tym, że przedłużenie nie może przekroczyć dwu miesięcznego terminu określonego w art. 13 ust. 2 ustawy o dostępie do informacji publicznej.” </w:t>
      </w:r>
    </w:p>
    <w:p w14:paraId="67AB5A82"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W-wie, z 8.11.2017 r.,</w:t>
      </w:r>
      <w:r w:rsidR="006F112F" w:rsidRPr="00D570EE">
        <w:rPr>
          <w:rFonts w:ascii="Garamond" w:hAnsi="Garamond"/>
          <w:b/>
          <w:bCs/>
          <w:iCs/>
          <w:spacing w:val="6"/>
          <w:sz w:val="24"/>
          <w:szCs w:val="24"/>
        </w:rPr>
        <w:t xml:space="preserve"> </w:t>
      </w:r>
      <w:r w:rsidR="0089729C" w:rsidRPr="00D570EE">
        <w:rPr>
          <w:rFonts w:ascii="Garamond" w:hAnsi="Garamond"/>
          <w:b/>
          <w:bCs/>
          <w:iCs/>
          <w:spacing w:val="6"/>
          <w:sz w:val="24"/>
          <w:szCs w:val="24"/>
        </w:rPr>
        <w:t>II SAB/Wa 326/17</w:t>
      </w:r>
    </w:p>
    <w:p w14:paraId="33BC2497" w14:textId="77777777" w:rsidR="00190579" w:rsidRPr="00D570EE" w:rsidRDefault="00190579" w:rsidP="00190579">
      <w:pPr>
        <w:pStyle w:val="Akapitzlist"/>
        <w:ind w:left="360"/>
        <w:jc w:val="both"/>
        <w:rPr>
          <w:rFonts w:ascii="Garamond" w:hAnsi="Garamond"/>
          <w:b/>
          <w:bCs/>
          <w:iCs/>
          <w:spacing w:val="6"/>
          <w:sz w:val="24"/>
          <w:szCs w:val="24"/>
        </w:rPr>
      </w:pPr>
    </w:p>
    <w:p w14:paraId="53D475E4" w14:textId="77777777" w:rsidR="00D9315D" w:rsidRPr="00D570EE" w:rsidRDefault="00D9315D"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,,Nie stanowią usprawiedliwienia fizyczne trudności z dostępem do archiwum, ani doręczenie wniosku w okresie przedświątecznym,</w:t>
      </w:r>
      <w:r w:rsidRPr="00D570EE">
        <w:rPr>
          <w:rFonts w:ascii="Garamond" w:hAnsi="Garamond"/>
          <w:bCs/>
          <w:iCs/>
          <w:spacing w:val="6"/>
          <w:sz w:val="24"/>
          <w:szCs w:val="24"/>
        </w:rPr>
        <w:t xml:space="preserve"> a dodatkowo pod nieobecność sekretarza sądu. Okoliczności te obligowały jedynie do poinformowania wnioskodawcy, że wniosek nie może być rozpatrzony w terminie ustawowym, ze wskazaniem przyczyn zwłoki. Takie powiadomienie wnioskodawca winien otrzymać jednak już w terminie, jaki ustawodawcza zakreśla do załatwienia wniosku w sprawie informacji publicznej, a więc w terminie 14 dni (art. 13 ust. 1 u.d.i.p.) Tymczasem w organ poinformował o niemożności załatwienia wniosku dopiero w piśmie </w:t>
      </w:r>
      <w:r w:rsidR="00AD074E" w:rsidRPr="00D570EE">
        <w:rPr>
          <w:rFonts w:ascii="Garamond" w:hAnsi="Garamond"/>
          <w:bCs/>
          <w:iCs/>
          <w:spacing w:val="6"/>
          <w:sz w:val="24"/>
          <w:szCs w:val="24"/>
        </w:rPr>
        <w:t>z</w:t>
      </w:r>
      <w:r w:rsidRPr="00D570EE">
        <w:rPr>
          <w:rFonts w:ascii="Garamond" w:hAnsi="Garamond"/>
          <w:bCs/>
          <w:iCs/>
          <w:spacing w:val="6"/>
          <w:sz w:val="24"/>
          <w:szCs w:val="24"/>
        </w:rPr>
        <w:t xml:space="preserve"> 7 marca 2016r., w którym jednocześnie udostępniono żądanej informacji publicznej”. </w:t>
      </w:r>
    </w:p>
    <w:p w14:paraId="18BB9F25" w14:textId="77777777" w:rsidR="00D9315D" w:rsidRPr="00D570EE" w:rsidRDefault="00AD074E" w:rsidP="00D9315D">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9315D" w:rsidRPr="00D570EE">
        <w:rPr>
          <w:rFonts w:ascii="Garamond" w:hAnsi="Garamond"/>
          <w:b/>
          <w:bCs/>
          <w:iCs/>
          <w:spacing w:val="6"/>
          <w:sz w:val="24"/>
          <w:szCs w:val="24"/>
        </w:rPr>
        <w:t xml:space="preserve"> WSA w Łodzi, z 21.06.2016 r., sygn. akt II SAB/Łd 74/16</w:t>
      </w:r>
    </w:p>
    <w:p w14:paraId="70D516D2" w14:textId="77777777" w:rsidR="00190579" w:rsidRPr="00D570EE" w:rsidRDefault="00190579" w:rsidP="00190579">
      <w:pPr>
        <w:pStyle w:val="Akapitzlist"/>
        <w:ind w:left="360"/>
        <w:jc w:val="both"/>
        <w:rPr>
          <w:rFonts w:ascii="Garamond" w:hAnsi="Garamond"/>
          <w:b/>
          <w:bCs/>
          <w:iCs/>
          <w:spacing w:val="6"/>
          <w:sz w:val="24"/>
          <w:szCs w:val="24"/>
        </w:rPr>
      </w:pPr>
    </w:p>
    <w:p w14:paraId="39D961F6" w14:textId="77777777" w:rsidR="00C90A84" w:rsidRPr="00D570EE" w:rsidRDefault="00C90A84"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,,Dopiero od chwili doręczenia wniosku materializuje się obowiązek jego rozpatrzenia i od tego momentu biegnie termin, o którym mowa w art. 13 ust. 1 u.d.i.p. Skoro zaś strona wybrała złożenie wniosku drogą elektroniczną, to powinna również zadbać o to, aby wniosek został prawidłowo zaadresowany i doręczony. W szczególności, w celu upewnienia się, że adresat wniosek otrzymał, Skarżący mógł telefoniczne potwierdzić jego wpływ, ale także wysłać wniosek z opcją otrzymania raportu jego doręczenia (por. </w:t>
      </w:r>
      <w:r w:rsidR="00AD074E" w:rsidRPr="00D570EE">
        <w:rPr>
          <w:rFonts w:ascii="Garamond" w:hAnsi="Garamond"/>
          <w:sz w:val="24"/>
          <w:szCs w:val="24"/>
        </w:rPr>
        <w:t>wyrok</w:t>
      </w:r>
      <w:r w:rsidRPr="00D570EE">
        <w:rPr>
          <w:rFonts w:ascii="Garamond" w:hAnsi="Garamond"/>
          <w:sz w:val="24"/>
          <w:szCs w:val="24"/>
        </w:rPr>
        <w:t xml:space="preserve"> Wojewódzkiego Sądu Administracyjnego w Szczecinie </w:t>
      </w:r>
      <w:r w:rsidR="00AD074E" w:rsidRPr="00D570EE">
        <w:rPr>
          <w:rFonts w:ascii="Garamond" w:hAnsi="Garamond"/>
          <w:sz w:val="24"/>
          <w:szCs w:val="24"/>
        </w:rPr>
        <w:t>z</w:t>
      </w:r>
      <w:r w:rsidRPr="00D570EE">
        <w:rPr>
          <w:rFonts w:ascii="Garamond" w:hAnsi="Garamond"/>
          <w:sz w:val="24"/>
          <w:szCs w:val="24"/>
        </w:rPr>
        <w:t xml:space="preserve"> 16 czerwca 2016 r., sygn. akt II SAB/Sz 56/16; </w:t>
      </w:r>
      <w:r w:rsidR="00AD074E" w:rsidRPr="00D570EE">
        <w:rPr>
          <w:rFonts w:ascii="Garamond" w:hAnsi="Garamond"/>
          <w:sz w:val="24"/>
          <w:szCs w:val="24"/>
        </w:rPr>
        <w:t>wyrok</w:t>
      </w:r>
      <w:r w:rsidRPr="00D570EE">
        <w:rPr>
          <w:rFonts w:ascii="Garamond" w:hAnsi="Garamond"/>
          <w:sz w:val="24"/>
          <w:szCs w:val="24"/>
        </w:rPr>
        <w:t xml:space="preserve"> WSA w Łodzi </w:t>
      </w:r>
      <w:r w:rsidR="00AD074E" w:rsidRPr="00D570EE">
        <w:rPr>
          <w:rFonts w:ascii="Garamond" w:hAnsi="Garamond"/>
          <w:sz w:val="24"/>
          <w:szCs w:val="24"/>
        </w:rPr>
        <w:t>z</w:t>
      </w:r>
      <w:r w:rsidRPr="00D570EE">
        <w:rPr>
          <w:rFonts w:ascii="Garamond" w:hAnsi="Garamond"/>
          <w:sz w:val="24"/>
          <w:szCs w:val="24"/>
        </w:rPr>
        <w:t xml:space="preserve"> 9 grudnia 2016 r., sygn. akt II SAB/Łd 228/16)."</w:t>
      </w:r>
    </w:p>
    <w:p w14:paraId="638FF4F4"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C90A84" w:rsidRPr="00D570EE">
        <w:rPr>
          <w:rFonts w:ascii="Garamond" w:hAnsi="Garamond"/>
          <w:b/>
          <w:bCs/>
          <w:iCs/>
          <w:spacing w:val="6"/>
          <w:sz w:val="24"/>
          <w:szCs w:val="24"/>
        </w:rPr>
        <w:t xml:space="preserve"> WSA w Olsztynie </w:t>
      </w:r>
      <w:r w:rsidRPr="00D570EE">
        <w:rPr>
          <w:rFonts w:ascii="Garamond" w:hAnsi="Garamond"/>
          <w:b/>
          <w:bCs/>
          <w:iCs/>
          <w:spacing w:val="6"/>
          <w:sz w:val="24"/>
          <w:szCs w:val="24"/>
        </w:rPr>
        <w:t>z</w:t>
      </w:r>
      <w:r w:rsidR="00C90A84" w:rsidRPr="00D570EE">
        <w:rPr>
          <w:rFonts w:ascii="Garamond" w:hAnsi="Garamond"/>
          <w:b/>
          <w:bCs/>
          <w:iCs/>
          <w:spacing w:val="6"/>
          <w:sz w:val="24"/>
          <w:szCs w:val="24"/>
        </w:rPr>
        <w:t xml:space="preserve"> 20.04.2017 r., II SAB/Ol 21/17</w:t>
      </w:r>
    </w:p>
    <w:p w14:paraId="24B525A2"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sz w:val="24"/>
          <w:szCs w:val="24"/>
        </w:rPr>
        <w:t>,,Dniem udzielenia odpowiedzi na wniosek jest dzień nadania przesyłki pocztowej przez podmiot zobowiązany, nie zaś dzień faktycznego doręczenia</w:t>
      </w:r>
      <w:r w:rsidRPr="00D570EE">
        <w:rPr>
          <w:rFonts w:ascii="Garamond" w:hAnsi="Garamond"/>
          <w:sz w:val="24"/>
          <w:szCs w:val="24"/>
        </w:rPr>
        <w:t xml:space="preserve"> bądź zapoznania się z tym pismem przez wnioskodawcę. To, że faktyczny odbiór przesyłki pocztowej nastąpił później nie ma związku z opóźnieniem w realizacji wniosku skarżącego, lecz z dokonanym wyborem sposobu przekazania żądanej informacji” </w:t>
      </w:r>
    </w:p>
    <w:p w14:paraId="54718E65"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 Krakowie z 29.6.2018 r., II SAB/Kr 62/18</w:t>
      </w:r>
    </w:p>
    <w:p w14:paraId="2F846AA9"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„Wnioskowana informacja publiczna została jednak udostępniona stronie skarżącej w piśmie organu, które zostało doręczone w dniu 18 maja 2018 r. – co wynika ze zwrotnego potwierdzenia odbioru pisma. Wobec tego nie ulega wątpliwości, że w wymienionej dacie – a nie w dacie dokonania pierwszej próby doręczenia przez gońca – jak błędnie podniesiono w odpowiedzi na skargę - organ przerwał swoją bezczynność. </w:t>
      </w:r>
      <w:r w:rsidRPr="00D570EE">
        <w:rPr>
          <w:rFonts w:ascii="Garamond" w:hAnsi="Garamond"/>
          <w:b/>
          <w:sz w:val="24"/>
          <w:szCs w:val="24"/>
        </w:rPr>
        <w:t xml:space="preserve">Gdyby pismo zostało nadane za </w:t>
      </w:r>
      <w:r w:rsidRPr="00D570EE">
        <w:rPr>
          <w:rFonts w:ascii="Garamond" w:hAnsi="Garamond"/>
          <w:b/>
          <w:sz w:val="24"/>
          <w:szCs w:val="24"/>
        </w:rPr>
        <w:lastRenderedPageBreak/>
        <w:t>pośrednictwem poczty, wówczas data jego nadania byłaby równoznaczna z przerwaniem bezczynności organu</w:t>
      </w:r>
      <w:r w:rsidRPr="00D570EE">
        <w:rPr>
          <w:rFonts w:ascii="Garamond" w:hAnsi="Garamond"/>
          <w:sz w:val="24"/>
          <w:szCs w:val="24"/>
        </w:rPr>
        <w:t xml:space="preserve">.” </w:t>
      </w:r>
    </w:p>
    <w:p w14:paraId="05FC9324"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sz w:val="24"/>
          <w:szCs w:val="24"/>
        </w:rPr>
        <w:t>Wyrok</w:t>
      </w:r>
      <w:r w:rsidR="009D3E3A" w:rsidRPr="00D570EE">
        <w:rPr>
          <w:rFonts w:ascii="Garamond" w:hAnsi="Garamond"/>
          <w:b/>
          <w:sz w:val="24"/>
          <w:szCs w:val="24"/>
        </w:rPr>
        <w:t xml:space="preserve"> WSA w Gliwicach z 18.9.2018 r., IV SAB/Gl 120/18</w:t>
      </w:r>
    </w:p>
    <w:p w14:paraId="45A572F7" w14:textId="174E1515" w:rsidR="00190579" w:rsidRPr="00D570EE" w:rsidRDefault="00190579" w:rsidP="00190579">
      <w:pPr>
        <w:pStyle w:val="Akapitzlist"/>
        <w:ind w:left="360"/>
        <w:jc w:val="both"/>
        <w:rPr>
          <w:rFonts w:ascii="Garamond" w:hAnsi="Garamond"/>
          <w:b/>
          <w:bCs/>
          <w:iCs/>
          <w:spacing w:val="6"/>
          <w:sz w:val="24"/>
          <w:szCs w:val="24"/>
        </w:rPr>
      </w:pPr>
    </w:p>
    <w:p w14:paraId="773851FB"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„dzień , w którym wniosek wpłynął lub został osobiście złożony nie jest wliczany do 14-dniowego terminu , przewidzianego dla udzielania informacji</w:t>
      </w:r>
      <w:r w:rsidR="00D9315D" w:rsidRPr="00D570EE">
        <w:rPr>
          <w:rFonts w:ascii="Garamond" w:hAnsi="Garamond"/>
          <w:b/>
          <w:bCs/>
          <w:iCs/>
          <w:spacing w:val="6"/>
          <w:sz w:val="24"/>
          <w:szCs w:val="24"/>
        </w:rPr>
        <w:t>”.</w:t>
      </w:r>
      <w:r w:rsidR="006F112F" w:rsidRPr="00D570EE">
        <w:rPr>
          <w:rFonts w:ascii="Garamond" w:hAnsi="Garamond"/>
          <w:b/>
          <w:bCs/>
          <w:iCs/>
          <w:spacing w:val="6"/>
          <w:sz w:val="24"/>
          <w:szCs w:val="24"/>
        </w:rPr>
        <w:t xml:space="preserve"> </w:t>
      </w:r>
    </w:p>
    <w:p w14:paraId="46AE0BBC" w14:textId="77777777" w:rsidR="00C90A84"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we Wrocławiu , z 22.02.2018 r., IV SAB/Wr 360/17.</w:t>
      </w:r>
    </w:p>
    <w:p w14:paraId="1E050763" w14:textId="77777777" w:rsidR="00190579" w:rsidRPr="00D570EE" w:rsidRDefault="00190579" w:rsidP="00190579">
      <w:pPr>
        <w:pStyle w:val="Akapitzlist"/>
        <w:ind w:left="360"/>
        <w:jc w:val="both"/>
        <w:rPr>
          <w:rFonts w:ascii="Garamond" w:hAnsi="Garamond"/>
          <w:b/>
          <w:bCs/>
          <w:iCs/>
          <w:spacing w:val="6"/>
          <w:sz w:val="24"/>
          <w:szCs w:val="24"/>
        </w:rPr>
      </w:pPr>
    </w:p>
    <w:p w14:paraId="41F91D82" w14:textId="77777777" w:rsidR="00190579" w:rsidRPr="00D570EE" w:rsidRDefault="0033629C"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 xml:space="preserve">,,Występująca bezczynność, zbliżona do maksymalnego terminu załatwienia wniosku o </w:t>
      </w:r>
    </w:p>
    <w:p w14:paraId="0CEDD514" w14:textId="77777777" w:rsidR="00EC0824" w:rsidRPr="00D570EE" w:rsidRDefault="0033629C" w:rsidP="00EC082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 xml:space="preserve">udostępnienie informacji publicznej (art. 13 ust. 2 ustawy) nie ma cech rażącego naruszenia prawa.”. </w:t>
      </w:r>
      <w:r w:rsidR="00AD074E" w:rsidRPr="00D570EE">
        <w:rPr>
          <w:rFonts w:ascii="Garamond" w:hAnsi="Garamond"/>
          <w:b/>
          <w:bCs/>
          <w:iCs/>
          <w:spacing w:val="6"/>
          <w:sz w:val="24"/>
          <w:szCs w:val="24"/>
        </w:rPr>
        <w:t>wyrok</w:t>
      </w:r>
      <w:r w:rsidR="00EC0824" w:rsidRPr="00D570EE">
        <w:rPr>
          <w:rFonts w:ascii="Garamond" w:hAnsi="Garamond"/>
          <w:b/>
          <w:bCs/>
          <w:iCs/>
          <w:spacing w:val="6"/>
          <w:sz w:val="24"/>
          <w:szCs w:val="24"/>
        </w:rPr>
        <w:t xml:space="preserve"> NSA z 17.02.2016 r., sygn. akt I OSK 295</w:t>
      </w:r>
      <w:r w:rsidR="00FF38E2" w:rsidRPr="00D570EE">
        <w:rPr>
          <w:rFonts w:ascii="Garamond" w:hAnsi="Garamond"/>
          <w:b/>
          <w:bCs/>
          <w:iCs/>
          <w:spacing w:val="6"/>
          <w:sz w:val="24"/>
          <w:szCs w:val="24"/>
        </w:rPr>
        <w:t xml:space="preserve">5. </w:t>
      </w:r>
    </w:p>
    <w:p w14:paraId="1B14135F" w14:textId="32F5AED4" w:rsidR="009328D4" w:rsidRPr="00D570EE" w:rsidRDefault="009328D4" w:rsidP="00E11A8F">
      <w:pPr>
        <w:pStyle w:val="Akapitzlist"/>
        <w:ind w:left="360"/>
        <w:jc w:val="center"/>
        <w:rPr>
          <w:rFonts w:ascii="Garamond" w:hAnsi="Garamond"/>
          <w:b/>
          <w:bCs/>
          <w:iCs/>
          <w:spacing w:val="6"/>
          <w:sz w:val="24"/>
          <w:szCs w:val="24"/>
        </w:rPr>
      </w:pPr>
    </w:p>
    <w:p w14:paraId="1640D203" w14:textId="43776310" w:rsidR="00C9615C" w:rsidRPr="00D570EE" w:rsidRDefault="00C9615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w:t>
      </w:r>
    </w:p>
    <w:p w14:paraId="6C37D257" w14:textId="77777777" w:rsidR="00E11A8F" w:rsidRPr="00D570EE" w:rsidRDefault="00566E7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(METODA LICZENIA TERMINÓW)</w:t>
      </w:r>
    </w:p>
    <w:p w14:paraId="348D419A" w14:textId="77777777" w:rsidR="00FF38E2" w:rsidRPr="00D570EE" w:rsidRDefault="00FF38E2" w:rsidP="00FF38E2">
      <w:pPr>
        <w:jc w:val="both"/>
        <w:rPr>
          <w:rFonts w:ascii="Garamond" w:hAnsi="Garamond"/>
          <w:b/>
          <w:noProof/>
          <w:spacing w:val="6"/>
          <w:sz w:val="24"/>
          <w:szCs w:val="24"/>
        </w:rPr>
      </w:pPr>
      <w:r w:rsidRPr="00D570EE">
        <w:rPr>
          <w:rFonts w:ascii="Garamond" w:hAnsi="Garamond"/>
          <w:b/>
          <w:bCs/>
          <w:iCs/>
          <w:spacing w:val="6"/>
          <w:sz w:val="24"/>
          <w:szCs w:val="24"/>
          <w:u w:val="single"/>
        </w:rPr>
        <w:t xml:space="preserve">KODEKS POSTĘPOWANIA ADMINISTRACYJNEGO </w:t>
      </w:r>
    </w:p>
    <w:p w14:paraId="2A1A7D4D" w14:textId="77777777" w:rsidR="00FF38E2" w:rsidRPr="00D570EE" w:rsidRDefault="00FF38E2" w:rsidP="00FF38E2">
      <w:pPr>
        <w:shd w:val="clear" w:color="auto" w:fill="FFFFFF"/>
        <w:spacing w:line="240" w:lineRule="auto"/>
        <w:rPr>
          <w:rFonts w:ascii="Garamond" w:eastAsia="Times New Roman" w:hAnsi="Garamond" w:cs="Times New Roman"/>
          <w:sz w:val="32"/>
          <w:szCs w:val="32"/>
          <w:lang w:eastAsia="pl-PL"/>
        </w:rPr>
      </w:pPr>
      <w:r w:rsidRPr="00D570EE">
        <w:rPr>
          <w:rFonts w:ascii="Garamond" w:eastAsia="Times New Roman" w:hAnsi="Garamond" w:cs="Times New Roman"/>
          <w:b/>
          <w:bCs/>
          <w:sz w:val="32"/>
          <w:szCs w:val="32"/>
          <w:lang w:eastAsia="pl-PL"/>
        </w:rPr>
        <w:t>Art. 57 [Obliczanie terminów]</w:t>
      </w:r>
    </w:p>
    <w:p w14:paraId="5545A9F8"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1" w:name="mip45650597"/>
      <w:bookmarkEnd w:id="141"/>
      <w:r w:rsidRPr="00D570EE">
        <w:rPr>
          <w:rFonts w:ascii="Garamond" w:eastAsia="Times New Roman" w:hAnsi="Garamond" w:cs="Times New Roman"/>
          <w:b/>
          <w:sz w:val="32"/>
          <w:szCs w:val="32"/>
          <w:lang w:eastAsia="pl-PL"/>
        </w:rPr>
        <w:t>§ 1. Jeżeli początkiem terminu określonego w dniach jest pewne zdarzenie, przy obliczaniu tego terminu nie uwzględnia się dnia, w którym zdarzenie nastąpiło. Upływ ostatniego z wyznaczonej liczby dni uważa się za koniec terminu.</w:t>
      </w:r>
    </w:p>
    <w:p w14:paraId="6C96755E" w14:textId="77777777" w:rsidR="00FF38E2" w:rsidRPr="00D570EE" w:rsidRDefault="00FF38E2" w:rsidP="00FF38E2">
      <w:pPr>
        <w:shd w:val="clear" w:color="auto" w:fill="FFFFFF"/>
        <w:spacing w:after="0" w:line="240" w:lineRule="auto"/>
        <w:rPr>
          <w:rFonts w:ascii="Garamond" w:eastAsia="Times New Roman" w:hAnsi="Garamond" w:cs="Times New Roman"/>
          <w:sz w:val="32"/>
          <w:szCs w:val="32"/>
          <w:lang w:eastAsia="pl-PL"/>
        </w:rPr>
      </w:pPr>
      <w:bookmarkStart w:id="142" w:name="mip45650598"/>
      <w:bookmarkStart w:id="143" w:name="mip45650599"/>
      <w:bookmarkEnd w:id="142"/>
      <w:bookmarkEnd w:id="143"/>
      <w:r w:rsidRPr="00D570EE">
        <w:rPr>
          <w:rFonts w:ascii="Garamond" w:eastAsia="Times New Roman" w:hAnsi="Garamond" w:cs="Times New Roman"/>
          <w:sz w:val="32"/>
          <w:szCs w:val="32"/>
          <w:lang w:eastAsia="pl-PL"/>
        </w:rPr>
        <w:t xml:space="preserve">§ 3. </w:t>
      </w:r>
      <w:r w:rsidRPr="00D570EE">
        <w:rPr>
          <w:rFonts w:ascii="Garamond" w:eastAsia="Times New Roman" w:hAnsi="Garamond" w:cs="Times New Roman"/>
          <w:b/>
          <w:sz w:val="32"/>
          <w:szCs w:val="32"/>
          <w:lang w:eastAsia="pl-PL"/>
        </w:rPr>
        <w:t>Terminy określone w miesiącach</w:t>
      </w:r>
      <w:r w:rsidRPr="00D570EE">
        <w:rPr>
          <w:rFonts w:ascii="Garamond" w:eastAsia="Times New Roman" w:hAnsi="Garamond" w:cs="Times New Roman"/>
          <w:sz w:val="32"/>
          <w:szCs w:val="32"/>
          <w:lang w:eastAsia="pl-PL"/>
        </w:rPr>
        <w:t xml:space="preserve"> kończą się z upływem tego dnia w ostatnim miesiącu, który odpowiada początkowemu dniowi terminu, a gdyby takiego dnia w ostatnim miesiącu nie było - w ostatnim dniu tego miesiąca.</w:t>
      </w:r>
    </w:p>
    <w:p w14:paraId="63219507"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4" w:name="mip45650600"/>
      <w:bookmarkStart w:id="145" w:name="mip45650601"/>
      <w:bookmarkEnd w:id="144"/>
      <w:bookmarkEnd w:id="145"/>
      <w:r w:rsidRPr="00D570EE">
        <w:rPr>
          <w:rFonts w:ascii="Garamond" w:eastAsia="Times New Roman" w:hAnsi="Garamond" w:cs="Times New Roman"/>
          <w:b/>
          <w:sz w:val="32"/>
          <w:szCs w:val="32"/>
          <w:lang w:eastAsia="pl-PL"/>
        </w:rPr>
        <w:t>§ 4. Jeżeli koniec terminu do wykonania czynności przypada na dzień uznany ustawowo za wolny od pracy lub na sobotę, termin upływa następnego dnia, który nie jest dniem wolnym od pracy ani sobotą.</w:t>
      </w:r>
    </w:p>
    <w:p w14:paraId="1A5F0D61" w14:textId="77777777" w:rsidR="007D169D" w:rsidRPr="00D570EE" w:rsidRDefault="007D169D" w:rsidP="00FF38E2">
      <w:pPr>
        <w:shd w:val="clear" w:color="auto" w:fill="FFFFFF"/>
        <w:spacing w:after="0" w:line="240" w:lineRule="auto"/>
        <w:jc w:val="both"/>
        <w:rPr>
          <w:rFonts w:ascii="Garamond" w:eastAsia="Times New Roman" w:hAnsi="Garamond" w:cs="Times New Roman"/>
          <w:b/>
          <w:sz w:val="24"/>
          <w:szCs w:val="24"/>
          <w:lang w:eastAsia="pl-PL"/>
        </w:rPr>
      </w:pPr>
    </w:p>
    <w:p w14:paraId="4B9101ED" w14:textId="361C5624" w:rsidR="00D41910" w:rsidRPr="009E76DC" w:rsidRDefault="00D41910" w:rsidP="00FF38E2">
      <w:pPr>
        <w:shd w:val="clear" w:color="auto" w:fill="FFFFFF"/>
        <w:spacing w:after="0" w:line="240" w:lineRule="auto"/>
        <w:jc w:val="both"/>
        <w:rPr>
          <w:rFonts w:ascii="Garamond" w:eastAsia="Times New Roman" w:hAnsi="Garamond" w:cs="Times New Roman"/>
          <w:b/>
          <w:sz w:val="32"/>
          <w:szCs w:val="32"/>
          <w:lang w:eastAsia="pl-PL"/>
        </w:rPr>
      </w:pPr>
      <w:r w:rsidRPr="009E76DC">
        <w:rPr>
          <w:rFonts w:ascii="Garamond" w:eastAsia="Times New Roman" w:hAnsi="Garamond" w:cs="Times New Roman"/>
          <w:b/>
          <w:sz w:val="32"/>
          <w:szCs w:val="32"/>
          <w:lang w:eastAsia="pl-PL"/>
        </w:rPr>
        <w:t xml:space="preserve">Art. 35 § 5 </w:t>
      </w:r>
      <w:r w:rsidRPr="009E76DC">
        <w:rPr>
          <w:rFonts w:ascii="Garamond" w:hAnsi="Garamond"/>
          <w:sz w:val="32"/>
          <w:szCs w:val="32"/>
          <w:shd w:val="clear" w:color="auto" w:fill="FFFFFF"/>
        </w:rPr>
        <w:t>Do terminów określonych w przepisach poprzedzających nie wlicza się terminów przewidzianych w przepisach prawa dla dokonania określonych czynności, okresów </w:t>
      </w:r>
      <w:hyperlink r:id="rId42" w:history="1">
        <w:r w:rsidRPr="009E76DC">
          <w:rPr>
            <w:rStyle w:val="Hipercze"/>
            <w:rFonts w:ascii="Garamond" w:hAnsi="Garamond"/>
            <w:color w:val="auto"/>
            <w:sz w:val="32"/>
            <w:szCs w:val="32"/>
            <w:shd w:val="clear" w:color="auto" w:fill="FFFFFF"/>
          </w:rPr>
          <w:t>zawieszenia</w:t>
        </w:r>
      </w:hyperlink>
      <w:r w:rsidRPr="009E76DC">
        <w:rPr>
          <w:rFonts w:ascii="Garamond" w:hAnsi="Garamond"/>
          <w:sz w:val="32"/>
          <w:szCs w:val="32"/>
          <w:shd w:val="clear" w:color="auto" w:fill="FFFFFF"/>
        </w:rPr>
        <w:t> postępowania, okresu trwania mediacji oraz okresów opóźnień spowodowanych z winy strony albo przyczyn niezależnych od organu.</w:t>
      </w:r>
    </w:p>
    <w:p w14:paraId="3330559C" w14:textId="77777777" w:rsidR="002E2FD1" w:rsidRPr="00D570EE" w:rsidRDefault="002E2FD1" w:rsidP="004A504D">
      <w:pPr>
        <w:pStyle w:val="Akapitzlist"/>
        <w:ind w:left="360"/>
        <w:jc w:val="both"/>
        <w:rPr>
          <w:rFonts w:ascii="Garamond" w:hAnsi="Garamond"/>
          <w:b/>
          <w:spacing w:val="6"/>
          <w:u w:val="single"/>
        </w:rPr>
      </w:pPr>
      <w:bookmarkStart w:id="146" w:name="mip45650602"/>
      <w:bookmarkEnd w:id="146"/>
    </w:p>
    <w:p w14:paraId="2162D03B" w14:textId="77777777" w:rsidR="002E2FD1" w:rsidRPr="00D570EE" w:rsidRDefault="002E2FD1" w:rsidP="004A504D">
      <w:pPr>
        <w:pStyle w:val="Akapitzlist"/>
        <w:ind w:left="360"/>
        <w:jc w:val="both"/>
        <w:rPr>
          <w:rFonts w:ascii="Garamond" w:hAnsi="Garamond"/>
          <w:b/>
          <w:spacing w:val="6"/>
          <w:u w:val="single"/>
        </w:rPr>
      </w:pPr>
    </w:p>
    <w:p w14:paraId="02084744" w14:textId="77777777" w:rsidR="002E2FD1" w:rsidRPr="00D570EE" w:rsidRDefault="002E2FD1" w:rsidP="004A504D">
      <w:pPr>
        <w:pStyle w:val="Akapitzlist"/>
        <w:ind w:left="360"/>
        <w:jc w:val="both"/>
        <w:rPr>
          <w:rFonts w:ascii="Garamond" w:hAnsi="Garamond"/>
          <w:b/>
          <w:spacing w:val="6"/>
          <w:u w:val="single"/>
        </w:rPr>
      </w:pPr>
    </w:p>
    <w:p w14:paraId="038C6765" w14:textId="77777777" w:rsidR="002E2FD1" w:rsidRPr="00D570EE" w:rsidRDefault="002E2FD1" w:rsidP="004A504D">
      <w:pPr>
        <w:pStyle w:val="Akapitzlist"/>
        <w:ind w:left="360"/>
        <w:jc w:val="both"/>
        <w:rPr>
          <w:rFonts w:ascii="Garamond" w:hAnsi="Garamond"/>
          <w:b/>
          <w:spacing w:val="6"/>
          <w:u w:val="single"/>
        </w:rPr>
      </w:pPr>
    </w:p>
    <w:p w14:paraId="5D6A60C1" w14:textId="77777777" w:rsidR="002E2FD1" w:rsidRPr="00D570EE" w:rsidRDefault="002E2FD1" w:rsidP="004A504D">
      <w:pPr>
        <w:pStyle w:val="Akapitzlist"/>
        <w:ind w:left="360"/>
        <w:jc w:val="both"/>
        <w:rPr>
          <w:rFonts w:ascii="Garamond" w:hAnsi="Garamond"/>
          <w:b/>
          <w:spacing w:val="6"/>
          <w:u w:val="single"/>
        </w:rPr>
      </w:pPr>
    </w:p>
    <w:p w14:paraId="2DB9768C" w14:textId="77777777" w:rsidR="002E2FD1" w:rsidRPr="00D570EE" w:rsidRDefault="002E2FD1" w:rsidP="004A504D">
      <w:pPr>
        <w:pStyle w:val="Akapitzlist"/>
        <w:ind w:left="360"/>
        <w:jc w:val="both"/>
        <w:rPr>
          <w:rFonts w:ascii="Garamond" w:hAnsi="Garamond"/>
          <w:b/>
          <w:spacing w:val="6"/>
          <w:u w:val="single"/>
        </w:rPr>
      </w:pPr>
    </w:p>
    <w:p w14:paraId="56C5444C" w14:textId="77777777" w:rsidR="002E2FD1" w:rsidRPr="00D570EE" w:rsidRDefault="002E2FD1" w:rsidP="004A504D">
      <w:pPr>
        <w:pStyle w:val="Akapitzlist"/>
        <w:ind w:left="360"/>
        <w:jc w:val="both"/>
        <w:rPr>
          <w:rFonts w:ascii="Garamond" w:hAnsi="Garamond"/>
          <w:b/>
          <w:spacing w:val="6"/>
          <w:u w:val="single"/>
        </w:rPr>
      </w:pPr>
    </w:p>
    <w:p w14:paraId="0BA63F3D" w14:textId="77777777" w:rsidR="002E2FD1" w:rsidRPr="00D570EE" w:rsidRDefault="002E2FD1" w:rsidP="004A504D">
      <w:pPr>
        <w:pStyle w:val="Akapitzlist"/>
        <w:ind w:left="360"/>
        <w:jc w:val="both"/>
        <w:rPr>
          <w:rFonts w:ascii="Garamond" w:hAnsi="Garamond"/>
          <w:b/>
          <w:spacing w:val="6"/>
          <w:u w:val="single"/>
        </w:rPr>
      </w:pPr>
    </w:p>
    <w:p w14:paraId="12D23359" w14:textId="77777777" w:rsidR="002E2FD1" w:rsidRPr="00D570EE" w:rsidRDefault="002E2FD1" w:rsidP="004A504D">
      <w:pPr>
        <w:pStyle w:val="Akapitzlist"/>
        <w:ind w:left="360"/>
        <w:jc w:val="both"/>
        <w:rPr>
          <w:rFonts w:ascii="Garamond" w:hAnsi="Garamond"/>
          <w:b/>
          <w:spacing w:val="6"/>
          <w:u w:val="single"/>
        </w:rPr>
      </w:pPr>
    </w:p>
    <w:p w14:paraId="54D344EE" w14:textId="77777777" w:rsidR="002E2FD1" w:rsidRPr="00D570EE" w:rsidRDefault="002E2FD1" w:rsidP="004A504D">
      <w:pPr>
        <w:pStyle w:val="Akapitzlist"/>
        <w:ind w:left="360"/>
        <w:jc w:val="both"/>
        <w:rPr>
          <w:rFonts w:ascii="Garamond" w:hAnsi="Garamond"/>
          <w:b/>
          <w:spacing w:val="6"/>
          <w:u w:val="single"/>
        </w:rPr>
      </w:pPr>
    </w:p>
    <w:p w14:paraId="1C74D94A" w14:textId="1F27A880" w:rsidR="002E2FD1" w:rsidRPr="00D570EE" w:rsidRDefault="00A1034C" w:rsidP="004A504D">
      <w:pPr>
        <w:pStyle w:val="Akapitzlist"/>
        <w:ind w:left="360"/>
        <w:jc w:val="both"/>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942912" behindDoc="0" locked="0" layoutInCell="1" allowOverlap="1" wp14:anchorId="00A528B6" wp14:editId="4F77F1B1">
                <wp:simplePos x="0" y="0"/>
                <wp:positionH relativeFrom="margin">
                  <wp:align>left</wp:align>
                </wp:positionH>
                <wp:positionV relativeFrom="paragraph">
                  <wp:posOffset>28575</wp:posOffset>
                </wp:positionV>
                <wp:extent cx="5842000" cy="2583180"/>
                <wp:effectExtent l="0" t="0" r="25400" b="2667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583180"/>
                        </a:xfrm>
                        <a:prstGeom prst="rect">
                          <a:avLst/>
                        </a:prstGeom>
                        <a:solidFill>
                          <a:srgbClr val="FFFFFF"/>
                        </a:solidFill>
                        <a:ln w="19050">
                          <a:solidFill>
                            <a:srgbClr val="000000"/>
                          </a:solidFill>
                          <a:miter lim="800000"/>
                          <a:headEnd/>
                          <a:tailEnd/>
                        </a:ln>
                      </wps:spPr>
                      <wps:txb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528B6" id="_x0000_s1109" type="#_x0000_t202" style="position:absolute;left:0;text-align:left;margin-left:0;margin-top:2.25pt;width:460pt;height:203.4pt;z-index:251942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" strokeweight="1.5pt">
                <v:textbo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v:textbox>
                <w10:wrap type="square" anchorx="margin"/>
              </v:shape>
            </w:pict>
          </mc:Fallback>
        </mc:AlternateContent>
      </w:r>
    </w:p>
    <w:p w14:paraId="026887A7" w14:textId="4A7254AF" w:rsidR="002E2FD1" w:rsidRPr="00D570EE" w:rsidRDefault="002E2FD1" w:rsidP="004A504D">
      <w:pPr>
        <w:pStyle w:val="Akapitzlist"/>
        <w:ind w:left="360"/>
        <w:jc w:val="both"/>
        <w:rPr>
          <w:rFonts w:ascii="Garamond" w:hAnsi="Garamond"/>
          <w:b/>
          <w:spacing w:val="6"/>
          <w:u w:val="single"/>
        </w:rPr>
      </w:pPr>
    </w:p>
    <w:p w14:paraId="58C41DC3" w14:textId="4C6839C0" w:rsidR="002E2FD1" w:rsidRPr="00D570EE" w:rsidRDefault="002E2FD1" w:rsidP="004A504D">
      <w:pPr>
        <w:pStyle w:val="Akapitzlist"/>
        <w:ind w:left="360"/>
        <w:jc w:val="both"/>
        <w:rPr>
          <w:rFonts w:ascii="Garamond" w:hAnsi="Garamond"/>
          <w:b/>
          <w:spacing w:val="6"/>
          <w:u w:val="single"/>
        </w:rPr>
      </w:pPr>
    </w:p>
    <w:p w14:paraId="1503CA13" w14:textId="7D89ABAD" w:rsidR="0033629C" w:rsidRPr="00D570EE" w:rsidRDefault="0033629C" w:rsidP="004A504D">
      <w:pPr>
        <w:pStyle w:val="Akapitzlist"/>
        <w:ind w:left="360"/>
        <w:jc w:val="both"/>
        <w:rPr>
          <w:rFonts w:ascii="Garamond" w:hAnsi="Garamond"/>
          <w:b/>
          <w:spacing w:val="6"/>
          <w:u w:val="single"/>
        </w:rPr>
      </w:pPr>
      <w:r w:rsidRPr="00D570EE">
        <w:rPr>
          <w:rFonts w:ascii="Garamond" w:hAnsi="Garamond"/>
          <w:b/>
          <w:spacing w:val="6"/>
          <w:u w:val="single"/>
        </w:rPr>
        <w:t xml:space="preserve">ORZECZNICTWO SĄDOWE. </w:t>
      </w:r>
    </w:p>
    <w:p w14:paraId="4D6C00BC" w14:textId="2EE8AE7E" w:rsidR="009C50C6" w:rsidRPr="00D570EE" w:rsidRDefault="009C50C6"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 xml:space="preserve">,,czym innym jest forma udostępnienie informacji publicznej a czym innym sposób jej udostępnienia. Forma udostępnienia informacji publicznej odnosi się do wszelkiego rodzaju działań zmierzających do zmiany nośnika danych, jednak w żaden sposób nieingerujących w treść samej informacji. Formą jest więc wykonanie kserokopii, skanu, fotografii, wydruku, zgranie informacji na pliki elektroniczne, na dyski przenośne, zgranie nagrania wideo na pliki przenośne itp. Sposób udostępnienia informacji publicznej to z kolei wszelkie formy, w jakich wnioskujący wejdzie w posiadanie wnioskowanych informacji. Może to być zatem: odbiór na miejscu w siedzibie urzędu, wysyłka pocztą na wskazany adres, wysyłka pocztą elektroniczną na adres e-mailowy itp.” </w:t>
      </w:r>
      <w:r w:rsidRPr="00D570EE">
        <w:rPr>
          <w:rFonts w:ascii="Garamond" w:hAnsi="Garamond"/>
          <w:b/>
          <w:bCs/>
          <w:spacing w:val="6"/>
        </w:rPr>
        <w:t>wyrok WSA w Gdańsku z 21.6.2018 r., II SAB/Gd 38/18</w:t>
      </w:r>
    </w:p>
    <w:p w14:paraId="4365113A" w14:textId="77777777" w:rsidR="00E17A5D" w:rsidRPr="00D570EE" w:rsidRDefault="00E17A5D"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,,Sposób i forma udostępnienia informacji publicznej na wniosek, musi umożliwiać prosty dostęp do przekazanej informacji, bez konieczności podjęcia przez wnioskodawcę dodatkowych czynności, a tym samym zapis elektroniczny informacji powinien nastąpić w popularnej i powszechnie możliwej do odczytu formie, ze wskazaniem sposobu rejestracji i sposobu odczytu lub wręcz z załączeniem na płycie bezpłatnego programu zapewniającego jej odczyt (jeśli zapisu dokonano w nietypowym niepopularnym formacie) lub wskazaniem adresu internetowego gdzie można taki program bezpłatnie pobrać. W przeciwnym przypadku, udzielenie informacji w formie dokumentu elektronicznego byłoby iluzoryczną fikcją wypełnienia obowiązku ustawowego, a nie o to chodziło ustawodawcy”</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w:t>
      </w:r>
      <w:r w:rsidR="00AD074E" w:rsidRPr="00D570EE">
        <w:rPr>
          <w:rFonts w:ascii="Garamond" w:hAnsi="Garamond"/>
          <w:b/>
          <w:bCs/>
          <w:iCs/>
          <w:spacing w:val="6"/>
        </w:rPr>
        <w:t>z</w:t>
      </w:r>
      <w:r w:rsidRPr="00D570EE">
        <w:rPr>
          <w:rFonts w:ascii="Garamond" w:hAnsi="Garamond"/>
          <w:b/>
          <w:bCs/>
          <w:iCs/>
          <w:spacing w:val="6"/>
        </w:rPr>
        <w:t xml:space="preserve"> 31</w:t>
      </w:r>
      <w:r w:rsidR="00210B01" w:rsidRPr="00D570EE">
        <w:rPr>
          <w:rFonts w:ascii="Garamond" w:hAnsi="Garamond"/>
          <w:b/>
          <w:bCs/>
          <w:iCs/>
          <w:spacing w:val="6"/>
        </w:rPr>
        <w:t>.7.</w:t>
      </w:r>
      <w:r w:rsidRPr="00D570EE">
        <w:rPr>
          <w:rFonts w:ascii="Garamond" w:hAnsi="Garamond"/>
          <w:b/>
          <w:bCs/>
          <w:iCs/>
          <w:spacing w:val="6"/>
        </w:rPr>
        <w:t>2014 r. I OSK 9/14</w:t>
      </w:r>
    </w:p>
    <w:p w14:paraId="1752AB40" w14:textId="3ECE2991" w:rsidR="00E17A5D" w:rsidRPr="00D570EE" w:rsidRDefault="00E17A5D" w:rsidP="00861962">
      <w:pPr>
        <w:pStyle w:val="Akapitzlist"/>
        <w:numPr>
          <w:ilvl w:val="0"/>
          <w:numId w:val="19"/>
        </w:numPr>
        <w:spacing w:before="240"/>
        <w:jc w:val="both"/>
        <w:rPr>
          <w:rFonts w:ascii="Garamond" w:hAnsi="Garamond"/>
          <w:b/>
          <w:bCs/>
          <w:iCs/>
          <w:spacing w:val="6"/>
        </w:rPr>
      </w:pPr>
      <w:r w:rsidRPr="00D570EE">
        <w:rPr>
          <w:rFonts w:ascii="Garamond" w:hAnsi="Garamond"/>
          <w:bCs/>
          <w:spacing w:val="6"/>
        </w:rPr>
        <w:t xml:space="preserve">,,Okoliczność, iż informacja nie została utrwalona na nośniku elektronicznym, a tym samym nie jest na tym nośniku przechowywana, nie oznacza, że w tej formie nie może być ona udostępniona. Czym innym jest bowiem forma przechowywania informacji, a czym innym sposób i forma jej udostępnienia. Przechowywanie informacji utrwalonej w formie dokumentu sporządzonego na papierze nie oznacza, że nie może być ona udostępniona w innej dopuszczalnej przez prawo formie, o ile możliwości techniczne, którymi dysponuje podmiot zobowiązany do udostępnienia informacji, nie stoją temu na przeszkodzie. Brak technicznych środków umożliwiających przeniesienie informacji na inny nośnik, niż ten, na jakim jest ona utrwalona i przechowywana, </w:t>
      </w:r>
      <w:r w:rsidRPr="00D570EE">
        <w:rPr>
          <w:rFonts w:ascii="Garamond" w:hAnsi="Garamond"/>
          <w:bCs/>
          <w:spacing w:val="6"/>
        </w:rPr>
        <w:lastRenderedPageBreak/>
        <w:t>może stanowić podstawę do zwolnienia się z obowiązku udzielenia jej we wskazanej we wniosku formie”.</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z 30.11.2012 r., sygn. I OSK</w:t>
      </w:r>
      <w:r w:rsidR="006F112F" w:rsidRPr="00D570EE">
        <w:rPr>
          <w:rFonts w:ascii="Garamond" w:hAnsi="Garamond"/>
          <w:b/>
          <w:bCs/>
          <w:iCs/>
          <w:spacing w:val="6"/>
        </w:rPr>
        <w:t xml:space="preserve"> </w:t>
      </w:r>
      <w:r w:rsidRPr="00D570EE">
        <w:rPr>
          <w:rFonts w:ascii="Garamond" w:hAnsi="Garamond"/>
          <w:b/>
          <w:bCs/>
          <w:iCs/>
          <w:spacing w:val="6"/>
        </w:rPr>
        <w:t>1811/12</w:t>
      </w:r>
    </w:p>
    <w:p w14:paraId="59806D2C" w14:textId="77777777" w:rsidR="00151820" w:rsidRPr="00D570EE" w:rsidRDefault="004A504D" w:rsidP="00E17A5D">
      <w:pPr>
        <w:spacing w:line="276" w:lineRule="auto"/>
        <w:jc w:val="both"/>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702272" behindDoc="0" locked="0" layoutInCell="1" allowOverlap="1" wp14:anchorId="7F6A8DD5" wp14:editId="7B4A31F6">
                <wp:simplePos x="0" y="0"/>
                <wp:positionH relativeFrom="margin">
                  <wp:posOffset>69850</wp:posOffset>
                </wp:positionH>
                <wp:positionV relativeFrom="paragraph">
                  <wp:posOffset>0</wp:posOffset>
                </wp:positionV>
                <wp:extent cx="5842000" cy="2710815"/>
                <wp:effectExtent l="0" t="0" r="25400" b="1333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10815"/>
                        </a:xfrm>
                        <a:prstGeom prst="rect">
                          <a:avLst/>
                        </a:prstGeom>
                        <a:solidFill>
                          <a:srgbClr val="FFFFFF"/>
                        </a:solidFill>
                        <a:ln w="19050">
                          <a:solidFill>
                            <a:srgbClr val="000000"/>
                          </a:solidFill>
                          <a:miter lim="800000"/>
                          <a:headEnd/>
                          <a:tailEnd/>
                        </a:ln>
                      </wps:spPr>
                      <wps:txb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8DD5" id="_x0000_s1110" type="#_x0000_t202" style="position:absolute;left:0;text-align:left;margin-left:5.5pt;margin-top:0;width:460pt;height:213.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" strokeweight="1.5pt">
                <v:textbo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v:textbox>
                <w10:wrap type="square" anchorx="margin"/>
              </v:shape>
            </w:pict>
          </mc:Fallback>
        </mc:AlternateContent>
      </w:r>
    </w:p>
    <w:p w14:paraId="2EE9104B" w14:textId="77777777" w:rsidR="00E17A5D" w:rsidRPr="00D570EE" w:rsidRDefault="00E17A5D" w:rsidP="00E17A5D">
      <w:pPr>
        <w:spacing w:line="276" w:lineRule="auto"/>
        <w:jc w:val="both"/>
        <w:rPr>
          <w:rFonts w:ascii="Garamond" w:hAnsi="Garamond"/>
          <w:b/>
          <w:spacing w:val="6"/>
          <w:sz w:val="23"/>
          <w:szCs w:val="23"/>
          <w:u w:val="single"/>
        </w:rPr>
      </w:pPr>
      <w:r w:rsidRPr="00D570EE">
        <w:rPr>
          <w:rFonts w:ascii="Garamond" w:hAnsi="Garamond"/>
          <w:b/>
          <w:spacing w:val="6"/>
          <w:sz w:val="23"/>
          <w:szCs w:val="23"/>
          <w:u w:val="single"/>
        </w:rPr>
        <w:t xml:space="preserve">ORZECZNICTWO SĄDOWE. </w:t>
      </w:r>
    </w:p>
    <w:p w14:paraId="3E22E8E2" w14:textId="54EFB70D" w:rsidR="00045565" w:rsidRPr="00D570EE" w:rsidRDefault="00045565" w:rsidP="00861962">
      <w:pPr>
        <w:pStyle w:val="Akapitzlist"/>
        <w:numPr>
          <w:ilvl w:val="0"/>
          <w:numId w:val="20"/>
        </w:numPr>
        <w:jc w:val="both"/>
        <w:rPr>
          <w:rFonts w:ascii="Garamond" w:hAnsi="Garamond"/>
          <w:sz w:val="23"/>
          <w:szCs w:val="23"/>
        </w:rPr>
      </w:pPr>
      <w:r w:rsidRPr="00D570EE">
        <w:rPr>
          <w:rFonts w:ascii="Garamond" w:hAnsi="Garamond"/>
          <w:sz w:val="23"/>
          <w:szCs w:val="23"/>
        </w:rPr>
        <w:t>,,</w:t>
      </w:r>
      <w:r w:rsidRPr="00D570EE">
        <w:rPr>
          <w:rFonts w:ascii="Garamond" w:eastAsiaTheme="minorEastAsia" w:hAnsi="Garamond"/>
          <w:kern w:val="24"/>
          <w:sz w:val="23"/>
          <w:szCs w:val="23"/>
        </w:rPr>
        <w:t xml:space="preserve"> </w:t>
      </w:r>
      <w:r w:rsidRPr="00D570EE">
        <w:rPr>
          <w:rFonts w:ascii="Garamond" w:hAnsi="Garamond"/>
          <w:sz w:val="23"/>
          <w:szCs w:val="23"/>
        </w:rPr>
        <w:t xml:space="preserve">żaden przepis nie sprzeciwia się uprawnieniu odzyskania kosztu pracy związanej z udostępnieniem informacji, jeżeli wykazane zostanie, że ów koszt przekracza normalne działanie pracownika w ramach wykonywania swoich obowiązków. Kosztem dodatkowym jest zatem wydatek rzeczywiście poniesiony ponad koszt funkcjonowania urzędu związany z realizacją wskazanego we wniosku sposobu udostępnienia informacji publicznej. Wskazane ww. piśmie z dnia 7 stycznia 2016 r. </w:t>
      </w:r>
      <w:r w:rsidRPr="00D570EE">
        <w:rPr>
          <w:rFonts w:ascii="Garamond" w:hAnsi="Garamond"/>
          <w:b/>
          <w:bCs/>
          <w:sz w:val="23"/>
          <w:szCs w:val="23"/>
        </w:rPr>
        <w:t>koszty osobowe zostały uzasadnione koniecznością wykonania pracy w godzinach nadliczbowych przez pracowników Urzędu Gminy czynności, związanych ze sporządzeniem skanów żądanych dokumentów</w:t>
      </w:r>
      <w:r w:rsidRPr="00D570EE">
        <w:rPr>
          <w:rFonts w:ascii="Garamond" w:hAnsi="Garamond"/>
          <w:sz w:val="23"/>
          <w:szCs w:val="23"/>
        </w:rPr>
        <w:t xml:space="preserve">. W piśmie tym organ wykazał, że czynności te, z uwagi na format dokumentów oraz ich ilość, były czasochłonne i pracochłonne” </w:t>
      </w:r>
      <w:r w:rsidRPr="00D570EE">
        <w:rPr>
          <w:rFonts w:ascii="Garamond" w:hAnsi="Garamond"/>
          <w:b/>
          <w:sz w:val="23"/>
          <w:szCs w:val="23"/>
        </w:rPr>
        <w:t>wyrok NSA z 28.3.2019 r., I OSK 1302/17</w:t>
      </w:r>
    </w:p>
    <w:p w14:paraId="5C4D058F" w14:textId="77777777" w:rsidR="00F71505" w:rsidRPr="00D570EE" w:rsidRDefault="00F71505" w:rsidP="00861962">
      <w:pPr>
        <w:pStyle w:val="Akapitzlist"/>
        <w:numPr>
          <w:ilvl w:val="0"/>
          <w:numId w:val="20"/>
        </w:numPr>
        <w:jc w:val="both"/>
        <w:rPr>
          <w:rFonts w:ascii="Garamond" w:hAnsi="Garamond"/>
          <w:sz w:val="23"/>
          <w:szCs w:val="23"/>
        </w:rPr>
      </w:pPr>
      <w:r w:rsidRPr="00D570EE">
        <w:rPr>
          <w:rFonts w:ascii="Garamond" w:hAnsi="Garamond"/>
          <w:sz w:val="23"/>
          <w:szCs w:val="23"/>
        </w:rPr>
        <w:t>,, podmiot udostępniający daną informację nie może "z góry żądać" wniesienia tej opłaty. Regulacja art. 15 ust. 2 przewiduje realizację obowiązku udostępnienia informacji zgodnie z wnioskiem także w przypadku braku odpowiedzi ze strony wnioskodawcy na zawiadomienie podmiotu zobowiązanego o wysokości opłaty związanej z udostępnieniem żądanej informacji (czyli bez wniesienia opłaty)”.</w:t>
      </w:r>
    </w:p>
    <w:p w14:paraId="11DB2887"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NSA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5.03.2013 r., I OSK 2781/13</w:t>
      </w:r>
    </w:p>
    <w:p w14:paraId="1FAE73E6"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
          <w:bCs/>
          <w:spacing w:val="6"/>
          <w:sz w:val="23"/>
          <w:szCs w:val="23"/>
        </w:rPr>
        <w:t>,,Od przetworzenia informacji należy odróżnić proces przekształcenia, który jest jedynie technicznym zabiegiem, w wyniku którego zewnętrzna forma informacji prostej ulega przekształceniu zgodnie z wnioskiem strony głównie poprzez wykonanie kserokopii czy też sporządzenie skanu treści dokumentu</w:t>
      </w:r>
      <w:r w:rsidRPr="00D570EE">
        <w:rPr>
          <w:rFonts w:ascii="Garamond" w:hAnsi="Garamond"/>
          <w:bCs/>
          <w:spacing w:val="6"/>
          <w:sz w:val="23"/>
          <w:szCs w:val="23"/>
        </w:rPr>
        <w:t>. Informacja prosta nie zmienia się w informację przetworzoną również poprzez proces tzw. anonimizacji, polegający na usunięciu z udostępnianego dokumentu danych osobowych, bo czynność ta polega także na przekształceniu informacji, a nie jej przetworzeniu”.</w:t>
      </w:r>
    </w:p>
    <w:p w14:paraId="02A10285" w14:textId="77777777" w:rsidR="001C6BCE" w:rsidRPr="00D570EE" w:rsidRDefault="00AD074E" w:rsidP="00043171">
      <w:pPr>
        <w:pStyle w:val="Akapitzlist"/>
        <w:spacing w:before="240"/>
        <w:ind w:left="360"/>
        <w:jc w:val="both"/>
        <w:rPr>
          <w:rFonts w:ascii="Garamond" w:hAnsi="Garamond"/>
          <w:b/>
          <w:bCs/>
          <w:spacing w:val="6"/>
          <w:sz w:val="23"/>
          <w:szCs w:val="23"/>
        </w:rPr>
      </w:pPr>
      <w:r w:rsidRPr="00D570EE">
        <w:rPr>
          <w:rFonts w:ascii="Garamond" w:hAnsi="Garamond"/>
          <w:b/>
          <w:bCs/>
          <w:spacing w:val="6"/>
          <w:sz w:val="23"/>
          <w:szCs w:val="23"/>
        </w:rPr>
        <w:t>wyrok</w:t>
      </w:r>
      <w:r w:rsidR="001C6BCE" w:rsidRPr="00D570EE">
        <w:rPr>
          <w:rFonts w:ascii="Garamond" w:hAnsi="Garamond"/>
          <w:b/>
          <w:bCs/>
          <w:spacing w:val="6"/>
          <w:sz w:val="23"/>
          <w:szCs w:val="23"/>
        </w:rPr>
        <w:t xml:space="preserve"> WSA w Łodzi </w:t>
      </w:r>
      <w:r w:rsidRPr="00D570EE">
        <w:rPr>
          <w:rFonts w:ascii="Garamond" w:hAnsi="Garamond"/>
          <w:b/>
          <w:bCs/>
          <w:spacing w:val="6"/>
          <w:sz w:val="23"/>
          <w:szCs w:val="23"/>
        </w:rPr>
        <w:t>z</w:t>
      </w:r>
      <w:r w:rsidR="001C6BCE" w:rsidRPr="00D570EE">
        <w:rPr>
          <w:rFonts w:ascii="Garamond" w:hAnsi="Garamond"/>
          <w:b/>
          <w:bCs/>
          <w:spacing w:val="6"/>
          <w:sz w:val="23"/>
          <w:szCs w:val="23"/>
        </w:rPr>
        <w:t xml:space="preserve"> 27 listopada 2015 r., sygn. II SAB/Łd 176/15</w:t>
      </w:r>
    </w:p>
    <w:p w14:paraId="75EA5220" w14:textId="77777777" w:rsidR="00F71505" w:rsidRPr="00D570EE" w:rsidRDefault="00F71505"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,,Zauważyć nadto należy, iż ustawodawca wspomina o ustaleniu opłaty odpowiadającej wysokości dodatkowych kosztów, które organ ma ponieść, a nie </w:t>
      </w:r>
      <w:r w:rsidRPr="00D570EE">
        <w:rPr>
          <w:rFonts w:ascii="Garamond" w:hAnsi="Garamond"/>
          <w:b/>
          <w:bCs/>
          <w:spacing w:val="6"/>
          <w:sz w:val="23"/>
          <w:szCs w:val="23"/>
        </w:rPr>
        <w:lastRenderedPageBreak/>
        <w:t xml:space="preserve">kosztów które poniósł. Oczywistym jest więc, że udzielenie informacji publicznej powinno nastąpić po uiszczeniu opłaty. </w:t>
      </w:r>
      <w:r w:rsidRPr="00D570EE">
        <w:rPr>
          <w:rFonts w:ascii="Garamond" w:hAnsi="Garamond"/>
          <w:bCs/>
          <w:spacing w:val="6"/>
          <w:sz w:val="23"/>
          <w:szCs w:val="23"/>
        </w:rPr>
        <w:t xml:space="preserve">Ustalenie opłaty w takiej formie wpisuje się również w istotę procedury udostępniania informacji publicznej, która z założenia ma gwarantować stronie jak najszybsze załatwienie sprawy w każdym jej aspekcie, także finansowym. (I OSK 228/15 - Postanowienie NSA </w:t>
      </w:r>
      <w:r w:rsidR="00AD074E" w:rsidRPr="00D570EE">
        <w:rPr>
          <w:rFonts w:ascii="Garamond" w:hAnsi="Garamond"/>
          <w:bCs/>
          <w:spacing w:val="6"/>
          <w:sz w:val="23"/>
          <w:szCs w:val="23"/>
        </w:rPr>
        <w:t>z</w:t>
      </w:r>
      <w:r w:rsidRPr="00D570EE">
        <w:rPr>
          <w:rFonts w:ascii="Garamond" w:hAnsi="Garamond"/>
          <w:bCs/>
          <w:spacing w:val="6"/>
          <w:sz w:val="23"/>
          <w:szCs w:val="23"/>
        </w:rPr>
        <w:t xml:space="preserve"> 6 lutego 2015 r.”.</w:t>
      </w:r>
    </w:p>
    <w:p w14:paraId="395D7D1B" w14:textId="77777777" w:rsidR="00E17A5D" w:rsidRPr="00D570EE" w:rsidRDefault="00AD074E" w:rsidP="00F71505">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WSA w Krakowie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07.06.2016 r., sygn. II SAB/Kr 78/16</w:t>
      </w:r>
    </w:p>
    <w:p w14:paraId="5295395E"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,,Akt ustanawiający opłatę, zgodnie z art. 52 § 3 ustawy – Prawo o postępowaniu przed sądami administracyjnymi, podlega zaskarżeniu do sądu administracyjnego, po uprzednim wezwaniu do usunięcia naruszenia prawa”.</w:t>
      </w:r>
      <w:r w:rsidR="00AD074E" w:rsidRPr="00D570EE">
        <w:rPr>
          <w:rFonts w:ascii="Garamond" w:hAnsi="Garamond"/>
          <w:b/>
          <w:bCs/>
          <w:iCs/>
          <w:spacing w:val="6"/>
          <w:sz w:val="23"/>
          <w:szCs w:val="23"/>
        </w:rPr>
        <w:t>wyrok</w:t>
      </w:r>
      <w:r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AD074E" w:rsidRPr="00D570EE">
        <w:rPr>
          <w:rFonts w:ascii="Garamond" w:hAnsi="Garamond"/>
          <w:b/>
          <w:bCs/>
          <w:iCs/>
          <w:spacing w:val="6"/>
          <w:sz w:val="23"/>
          <w:szCs w:val="23"/>
        </w:rPr>
        <w:t>z</w:t>
      </w:r>
      <w:r w:rsidRPr="00D570EE">
        <w:rPr>
          <w:rFonts w:ascii="Garamond" w:hAnsi="Garamond"/>
          <w:b/>
          <w:bCs/>
          <w:iCs/>
          <w:spacing w:val="6"/>
          <w:sz w:val="23"/>
          <w:szCs w:val="23"/>
        </w:rPr>
        <w:t xml:space="preserve"> 22 maja 2013 r., sygn. I OSK 169/13</w:t>
      </w:r>
    </w:p>
    <w:p w14:paraId="41C6ACB5" w14:textId="77777777" w:rsidR="00BD4E1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 ustalenie wysokości opłaty za dostęp do informacji publicznej jest aktem z zakresu administracji publicznej, o którym mowa w art. 3 § 2 pkt 4 P.p.s.a.”. </w:t>
      </w:r>
    </w:p>
    <w:p w14:paraId="7DDC6242" w14:textId="77777777" w:rsidR="00F71505" w:rsidRPr="00D570EE" w:rsidRDefault="00F71505" w:rsidP="00BD4E15">
      <w:pPr>
        <w:pStyle w:val="Akapitzlist"/>
        <w:spacing w:before="240"/>
        <w:ind w:left="360"/>
        <w:jc w:val="both"/>
        <w:rPr>
          <w:rFonts w:ascii="Garamond" w:hAnsi="Garamond"/>
          <w:bCs/>
          <w:spacing w:val="6"/>
          <w:sz w:val="23"/>
          <w:szCs w:val="23"/>
        </w:rPr>
      </w:pPr>
      <w:r w:rsidRPr="00D570EE">
        <w:rPr>
          <w:rFonts w:ascii="Garamond" w:hAnsi="Garamond"/>
          <w:b/>
          <w:bCs/>
          <w:iCs/>
          <w:spacing w:val="6"/>
          <w:sz w:val="23"/>
          <w:szCs w:val="23"/>
        </w:rPr>
        <w:t>post.</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 1.10.2013 r., I OSK 2139/13</w:t>
      </w:r>
    </w:p>
    <w:p w14:paraId="0AB27B43"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sz w:val="23"/>
          <w:szCs w:val="23"/>
        </w:rPr>
        <w:t>,, Sąd nie podziela zapatrywania skarżącego, iż organ nie może żądać zwrotu kosztów poniesionych na przygotowanie żądanej informacji na wniosek, jeżeli wiąże się to z kserowaniem znacznej ilości dokumentów wymagających dodatkowo przygotowania, poprzez niekiedy czasochłonny proces zabezpieczenia danych objętych ochrona prawną. Aby jednak móc zasadnie żądać zwrotu tych kosztów, podmiot udostępniający żądaną informację musi dokładnie wykazać poniesiony (a nie przewidywany, szacunkowy) koszt wiążący się ze wskazanym we wniosku sposobem udostępnienia informacji lub wykazać koszty związane z koniecznością przekształcenia informacji w formę wskazaną we wniosku”.</w:t>
      </w:r>
    </w:p>
    <w:p w14:paraId="7C2F616C"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sz w:val="23"/>
          <w:szCs w:val="23"/>
        </w:rPr>
        <w:t>Wyrok</w:t>
      </w:r>
      <w:r w:rsidR="00F71505" w:rsidRPr="00D570EE">
        <w:rPr>
          <w:rFonts w:ascii="Garamond" w:hAnsi="Garamond"/>
          <w:b/>
          <w:sz w:val="23"/>
          <w:szCs w:val="23"/>
        </w:rPr>
        <w:t xml:space="preserve"> WSA w W-wie </w:t>
      </w:r>
      <w:r w:rsidRPr="00D570EE">
        <w:rPr>
          <w:rFonts w:ascii="Garamond" w:hAnsi="Garamond"/>
          <w:b/>
          <w:sz w:val="23"/>
          <w:szCs w:val="23"/>
        </w:rPr>
        <w:t>z</w:t>
      </w:r>
      <w:r w:rsidR="00F71505" w:rsidRPr="00D570EE">
        <w:rPr>
          <w:rFonts w:ascii="Garamond" w:hAnsi="Garamond"/>
          <w:b/>
          <w:sz w:val="23"/>
          <w:szCs w:val="23"/>
        </w:rPr>
        <w:t xml:space="preserve"> 13.12.2016 r., II SA/Wa 942</w:t>
      </w:r>
      <w:r w:rsidR="00F71505" w:rsidRPr="00D570EE">
        <w:rPr>
          <w:rFonts w:ascii="Garamond" w:hAnsi="Garamond"/>
          <w:b/>
          <w:i/>
          <w:iCs/>
          <w:sz w:val="23"/>
          <w:szCs w:val="23"/>
        </w:rPr>
        <w:t>/16</w:t>
      </w:r>
    </w:p>
    <w:p w14:paraId="40B97341" w14:textId="77777777" w:rsidR="001C6BCE" w:rsidRPr="00D570EE" w:rsidRDefault="001C6BCE"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,,Pobieranie opłaty za dodatkowa pracę pracownika jest ograniczone do przypadków otrzymania przez organ wyjątkowo pracochłonnego żądania, którego wykonanie będzie możliwe jedynie po godzinach pracy”.</w:t>
      </w:r>
    </w:p>
    <w:p w14:paraId="25876ABE"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w:t>
      </w:r>
      <w:r w:rsidR="001C6BCE" w:rsidRPr="00D570EE">
        <w:rPr>
          <w:rFonts w:ascii="Garamond" w:hAnsi="Garamond"/>
          <w:b/>
          <w:bCs/>
          <w:iCs/>
          <w:spacing w:val="6"/>
          <w:sz w:val="23"/>
          <w:szCs w:val="23"/>
        </w:rPr>
        <w:t xml:space="preserve"> 13.06.2005 r., sygn. I OSK 69/05</w:t>
      </w:r>
    </w:p>
    <w:p w14:paraId="5716C49A"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Przekształcanie informacji przez przeniesienie na nośnik papierowy lub elektroniczny generuje dodatkowe koszty, dlatego udostępnianie jej w taki sposób powinno łączyć się z ponoszeniem opłat. Także przekształcenie informacji poprzez pozbawieniem danych chronionych odrębną ustawą, angażuje środki materialne i osobowe podmiotu zobowiązanego do realizowania zadań innych niż te, do których został powołany, które uzasadniają żądanie ich zwrotu.”.</w:t>
      </w:r>
    </w:p>
    <w:p w14:paraId="1F813006"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WSA w Warszawie z 23.03.2017 r., II SA/Wa 1066/16</w:t>
      </w:r>
    </w:p>
    <w:p w14:paraId="3A1C151F"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,,zaskarżony akt jest aktem z zakresu kierownictwa wewnętrznego. Jego treść jest skierowana wyłącznie do pracowników organu, zawarte w nim normy nie oddziałują bezpośrednio na prawa i obowiązki obywateli. Zgodnie z orzecznictwem TK akty tego typu nie muszą posiadać wyraźnej podstawy ustawowej, może ona wynikać nawet pośrednio z regulacji prawnej. W uzasadnieniu </w:t>
      </w:r>
      <w:r w:rsidR="00AD074E" w:rsidRPr="00D570EE">
        <w:rPr>
          <w:rFonts w:ascii="Garamond" w:hAnsi="Garamond"/>
          <w:bCs/>
          <w:spacing w:val="6"/>
          <w:sz w:val="23"/>
          <w:szCs w:val="23"/>
        </w:rPr>
        <w:t>wyrok</w:t>
      </w:r>
      <w:r w:rsidRPr="00D570EE">
        <w:rPr>
          <w:rFonts w:ascii="Garamond" w:hAnsi="Garamond"/>
          <w:bCs/>
          <w:spacing w:val="6"/>
          <w:sz w:val="23"/>
          <w:szCs w:val="23"/>
        </w:rPr>
        <w:t xml:space="preserve">u </w:t>
      </w:r>
      <w:r w:rsidR="00AD074E" w:rsidRPr="00D570EE">
        <w:rPr>
          <w:rFonts w:ascii="Garamond" w:hAnsi="Garamond"/>
          <w:bCs/>
          <w:spacing w:val="6"/>
          <w:sz w:val="23"/>
          <w:szCs w:val="23"/>
        </w:rPr>
        <w:t>z</w:t>
      </w:r>
      <w:r w:rsidRPr="00D570EE">
        <w:rPr>
          <w:rFonts w:ascii="Garamond" w:hAnsi="Garamond"/>
          <w:bCs/>
          <w:spacing w:val="6"/>
          <w:sz w:val="23"/>
          <w:szCs w:val="23"/>
        </w:rPr>
        <w:t xml:space="preserve"> 14 kwietnia 2014 r. w sprawie o sygn. U 8/13 TK stwierdził, że "ustrojodawca przewidział dla zarządzeń, jako aktów prawa wewnętrznego, luźniejszą determinację ustawową niż w odniesieniu do aktów prawa powszechnie obowiązującego. Nie jest bowiem wymagane aby podstawą ustawową zarządzenia było szczegółowe upoważnienie tak jak w przypadku rozporządzenia, ani aby treść zarządzenia była ściśle wyznaczona przez ustawę, w ten sposób, że zarządzenie miałoby być wydawane w celu wykonania ustawy tak jak rozporządzenie lub akt prawa miejscowego". TK wskazał także, że w literaturze wyrażane jest stanowisko, iż organy mają znaczny zakres swobody kształtowania treści i zakresu aktów prawa wewnętrznego: mogą stanowić akty tego rodzaju w tych wszystkich materiach, które mieszczą się w ich kompetencjach i zadaniach. Podstawą do wydania zarządzeń wewnętrznych nie jest jakaś jedna ustawa, ale różne ustawy, normujące różne dziedziny </w:t>
      </w:r>
      <w:r w:rsidRPr="00D570EE">
        <w:rPr>
          <w:rFonts w:ascii="Garamond" w:hAnsi="Garamond"/>
          <w:bCs/>
          <w:spacing w:val="6"/>
          <w:sz w:val="23"/>
          <w:szCs w:val="23"/>
        </w:rPr>
        <w:lastRenderedPageBreak/>
        <w:t xml:space="preserve">spraw, jeżeli tylko przyznają one jakiemuś podmiotowi będącemu organem władzy publicznej kompetencje, wyznaczają mu zadania lub nakładają na niego obowiązki i jeżeli czynienie użytku z tych kompetencji oraz realizowanie wyznaczonych zadań i obowiązków wymaga wydania norm generalnych i abstrakcyjnych, adresowanych do jednostek organizacyjnie podległych temu podmiotowi. </w:t>
      </w:r>
      <w:r w:rsidRPr="00D570EE">
        <w:rPr>
          <w:rFonts w:ascii="Garamond" w:hAnsi="Garamond"/>
          <w:b/>
          <w:bCs/>
          <w:spacing w:val="6"/>
          <w:sz w:val="23"/>
          <w:szCs w:val="23"/>
        </w:rPr>
        <w:t>Taką podstawę dla aktu określającego pracownikom sposób postępowania w kwestii opłaty za dostęp do informacji publicznej (nie zaś ustalającego wprost jej wysokość) stanowić mogły w sprawie art. 31 w zw. z art. 33 ust. 1 i 3 ustawy o samorządzie gminnym w związku z art. 15 ust. 2 u.d.i.p. Trafny jest zatem pierwszy z zarzutów skargi kasacyjnej”. ”.</w:t>
      </w:r>
    </w:p>
    <w:p w14:paraId="62630FEA"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 xml:space="preserve">z 6.7.2016 r., I OSK 662/16. </w:t>
      </w:r>
    </w:p>
    <w:p w14:paraId="0D66730E"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,,Organ nie może uzależnić udzielenia informacji publicznej od uprzedniego zapłacenia kwoty wynikającej z powiadomienia ale powiadomienie może być przedmiotem roszczenia wobec wnioskodawcy ze strony organu”.</w:t>
      </w:r>
    </w:p>
    <w:p w14:paraId="2E589AE8"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12.9.2012 r., , IV SA/Po 475/12, LEX nr 1222451</w:t>
      </w:r>
    </w:p>
    <w:p w14:paraId="183B8050"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,,nie istnieje możliwość uzależniania wszczęcia postępowania w przedmiocie udostępnienia informacji publicznej od wcześniejszego wniesienia opłaty. </w:t>
      </w:r>
      <w:r w:rsidRPr="00D570EE">
        <w:rPr>
          <w:rFonts w:ascii="Garamond" w:hAnsi="Garamond"/>
          <w:bCs/>
          <w:spacing w:val="6"/>
          <w:sz w:val="23"/>
          <w:szCs w:val="23"/>
        </w:rPr>
        <w:t xml:space="preserve">(…) podmiot zobowiązany powołując się na brak wniesienia opłaty nie będzie mógł odmówić udostępnienia informacji, wydać decyzji o odmowie udostępnienia informacji, ani też pozostawić wniosku bez rozpoznania. W związku z tym, nie może on uzależnić udostępnienia informacji publicznej od uiszczenia opłaty.”. </w:t>
      </w:r>
      <w:r w:rsidR="00AD074E" w:rsidRPr="00D570EE">
        <w:rPr>
          <w:rFonts w:ascii="Garamond" w:hAnsi="Garamond"/>
          <w:b/>
          <w:bCs/>
          <w:iCs/>
          <w:spacing w:val="6"/>
          <w:sz w:val="23"/>
          <w:szCs w:val="23"/>
        </w:rPr>
        <w:t>wyrok</w:t>
      </w:r>
      <w:r w:rsidRPr="00D570EE">
        <w:rPr>
          <w:rFonts w:ascii="Garamond" w:hAnsi="Garamond"/>
          <w:b/>
          <w:bCs/>
          <w:iCs/>
          <w:spacing w:val="6"/>
          <w:sz w:val="23"/>
          <w:szCs w:val="23"/>
        </w:rPr>
        <w:t> WSA w Krakowie z 23.3.2018 r., II SA/Kr 67/18</w:t>
      </w:r>
    </w:p>
    <w:p w14:paraId="3DB64239"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Mając na uwadze okoliczność, iż u.d.i.p. jako zasadę przyjmuje nieodpłatny dostęp do informacji, uznać należy, że powiadomienie o wysokości opłat związanych z udostępnieniem takiej informacji przed jej udostępnieniem, ma zasadnicze znaczenie w realizacji tego prawa. Powiadomienie o wysokości kosztów ma na celu umożliwienie wnioskodawcy podjęcie decyzji o pokryciu kosztów udostępnianych informacji, gdyż ze względu na wysokość opłaty może on odstąpić od wskazanego we wniosku sposobu lub formy udostępnienia informacji, poprzestając na sposobie, z którym nie wiążą się żadne opłaty (…)”.</w:t>
      </w:r>
    </w:p>
    <w:p w14:paraId="14175149" w14:textId="77777777" w:rsidR="00744A7B" w:rsidRPr="00D570EE" w:rsidRDefault="00AD074E" w:rsidP="00744A7B">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z16.2.2012 r., IV SA/Po 1211/11, LEX nr 1219701</w:t>
      </w:r>
    </w:p>
    <w:p w14:paraId="5D96296C"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sz w:val="23"/>
          <w:szCs w:val="23"/>
        </w:rPr>
        <w:t xml:space="preserve">,, Istnienie zarządzenia o charakterze wewnętrznym ma stanowić jedynie ułatwienie dla organu w kształtowaniu zindywidualizowanego wymiaru opłaty za udostępnienie informacji publicznej. Stanowi zatem akt pomocniczy, wewnętrzny, usprawniający działanie organu, a nie – podważający dostosowanie wysokości kosztów do przedmiotu żądania informacji publicznej w danej sprawie. Nie określa on bowiem a priori wysokości opłaty, lecz pomaga jedynie w jej ustaleniu w danej sprawie. Ustalenie tych kosztów, w związku z przygotowaniem informacji w formie papierowej oraz koniecznością dokonania wyłączenia danych, stosownie do wymogów ustawy o ochronie danych osobowych, na poziomie 0,07 zł za jedną kopię dokumentu, nie stanowiło naruszenia art. 15 ust. 1 ustawy o dostępie do informacji publicznej” </w:t>
      </w:r>
      <w:r w:rsidR="00AD074E" w:rsidRPr="00D570EE">
        <w:rPr>
          <w:rFonts w:ascii="Garamond" w:hAnsi="Garamond"/>
          <w:b/>
          <w:sz w:val="23"/>
          <w:szCs w:val="23"/>
        </w:rPr>
        <w:t>Wyrok</w:t>
      </w:r>
      <w:r w:rsidRPr="00D570EE">
        <w:rPr>
          <w:rFonts w:ascii="Garamond" w:hAnsi="Garamond"/>
          <w:b/>
          <w:sz w:val="23"/>
          <w:szCs w:val="23"/>
        </w:rPr>
        <w:t xml:space="preserve"> NSA </w:t>
      </w:r>
      <w:r w:rsidR="00AD074E" w:rsidRPr="00D570EE">
        <w:rPr>
          <w:rFonts w:ascii="Garamond" w:hAnsi="Garamond"/>
          <w:b/>
          <w:sz w:val="23"/>
          <w:szCs w:val="23"/>
        </w:rPr>
        <w:t>z</w:t>
      </w:r>
      <w:r w:rsidRPr="00D570EE">
        <w:rPr>
          <w:rFonts w:ascii="Garamond" w:hAnsi="Garamond"/>
          <w:b/>
          <w:sz w:val="23"/>
          <w:szCs w:val="23"/>
        </w:rPr>
        <w:t xml:space="preserve"> 12 maja 2016 r.,</w:t>
      </w:r>
      <w:r w:rsidR="006F112F" w:rsidRPr="00D570EE">
        <w:rPr>
          <w:rFonts w:ascii="Garamond" w:hAnsi="Garamond"/>
          <w:b/>
          <w:sz w:val="23"/>
          <w:szCs w:val="23"/>
        </w:rPr>
        <w:t xml:space="preserve"> </w:t>
      </w:r>
      <w:r w:rsidRPr="00D570EE">
        <w:rPr>
          <w:rFonts w:ascii="Garamond" w:hAnsi="Garamond"/>
          <w:b/>
          <w:sz w:val="23"/>
          <w:szCs w:val="23"/>
        </w:rPr>
        <w:t>I OSK</w:t>
      </w:r>
      <w:r w:rsidR="006F112F" w:rsidRPr="00D570EE">
        <w:rPr>
          <w:rFonts w:ascii="Garamond" w:hAnsi="Garamond"/>
          <w:b/>
          <w:sz w:val="23"/>
          <w:szCs w:val="23"/>
        </w:rPr>
        <w:t xml:space="preserve"> </w:t>
      </w:r>
      <w:r w:rsidRPr="00D570EE">
        <w:rPr>
          <w:rFonts w:ascii="Garamond" w:hAnsi="Garamond"/>
          <w:b/>
          <w:sz w:val="23"/>
          <w:szCs w:val="23"/>
        </w:rPr>
        <w:t>1992/14.</w:t>
      </w:r>
    </w:p>
    <w:p w14:paraId="64BFEE25" w14:textId="77777777" w:rsidR="003A6329" w:rsidRPr="00D570EE" w:rsidRDefault="003A6329" w:rsidP="003A6329">
      <w:pPr>
        <w:spacing w:after="0" w:line="240" w:lineRule="auto"/>
        <w:jc w:val="both"/>
        <w:rPr>
          <w:rFonts w:ascii="Garamond" w:hAnsi="Garamond"/>
          <w:b/>
          <w:bCs/>
          <w:sz w:val="18"/>
          <w:szCs w:val="18"/>
          <w:shd w:val="clear" w:color="auto" w:fill="FFFFFF"/>
        </w:rPr>
      </w:pPr>
      <w:bookmarkStart w:id="147" w:name="_Hlk486308482"/>
      <w:r w:rsidRPr="00D570EE">
        <w:rPr>
          <w:rFonts w:ascii="Garamond" w:hAnsi="Garamond"/>
          <w:b/>
          <w:bCs/>
          <w:sz w:val="18"/>
          <w:szCs w:val="18"/>
          <w:shd w:val="clear" w:color="auto" w:fill="FFFFFF"/>
        </w:rPr>
        <w:t>POLECANE NASZE BADANIA :</w:t>
      </w:r>
    </w:p>
    <w:p w14:paraId="32200072" w14:textId="77777777" w:rsidR="003A6329"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bCs/>
          <w:sz w:val="20"/>
          <w:szCs w:val="20"/>
          <w:shd w:val="clear" w:color="auto" w:fill="FFFFFF"/>
        </w:rPr>
        <w:t xml:space="preserve">,,Koszty przekształcenia informacji publicznej - prawo, możliwość, czy obowiązek”, </w:t>
      </w:r>
      <w:r w:rsidRPr="00D570EE">
        <w:rPr>
          <w:rFonts w:ascii="Garamond" w:hAnsi="Garamond" w:cs="Times New Roman"/>
          <w:bCs/>
          <w:sz w:val="20"/>
          <w:szCs w:val="20"/>
        </w:rPr>
        <w:t xml:space="preserve">kwartalnik KRUS "Ubezpieczenia w Rolnictwie. Materiały i Studia, 49/2013 r., str. 76-100. </w:t>
      </w:r>
      <w:bookmarkEnd w:id="147"/>
    </w:p>
    <w:p w14:paraId="10BDEAB0" w14:textId="77777777" w:rsidR="003A6329" w:rsidRPr="00D570EE" w:rsidRDefault="003A6329" w:rsidP="003A6329">
      <w:pPr>
        <w:spacing w:after="0" w:line="240" w:lineRule="auto"/>
        <w:ind w:left="141"/>
        <w:jc w:val="both"/>
        <w:rPr>
          <w:rFonts w:ascii="Garamond" w:hAnsi="Garamond" w:cs="Times New Roman"/>
          <w:sz w:val="20"/>
          <w:szCs w:val="20"/>
        </w:rPr>
      </w:pPr>
      <w:r w:rsidRPr="00D570EE">
        <w:rPr>
          <w:rFonts w:ascii="Garamond" w:hAnsi="Garamond" w:cs="Times New Roman"/>
          <w:sz w:val="20"/>
          <w:szCs w:val="20"/>
        </w:rPr>
        <w:t xml:space="preserve">Dostępny pod adresem: </w:t>
      </w:r>
      <w:hyperlink r:id="rId43"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7. </w:t>
      </w:r>
    </w:p>
    <w:p w14:paraId="60E10A2C" w14:textId="77777777" w:rsidR="003A6329" w:rsidRPr="00D570EE" w:rsidRDefault="00000000" w:rsidP="003A6329">
      <w:pPr>
        <w:pStyle w:val="Akapitzlist"/>
        <w:spacing w:after="0" w:line="240" w:lineRule="auto"/>
        <w:ind w:left="501"/>
        <w:jc w:val="both"/>
        <w:rPr>
          <w:rFonts w:ascii="Garamond" w:hAnsi="Garamond" w:cs="Times New Roman"/>
          <w:sz w:val="20"/>
          <w:szCs w:val="20"/>
        </w:rPr>
      </w:pPr>
      <w:hyperlink r:id="rId44" w:history="1">
        <w:r w:rsidR="003A6329" w:rsidRPr="00D570EE">
          <w:rPr>
            <w:rStyle w:val="Hipercze"/>
            <w:rFonts w:ascii="Garamond" w:hAnsi="Garamond" w:cs="Times New Roman"/>
            <w:color w:val="auto"/>
            <w:sz w:val="20"/>
            <w:szCs w:val="20"/>
          </w:rPr>
          <w:t>http://www.jawnosc.pl/wp-content/uploads/2014/04/kwartalnik_49_caly_d.pdf</w:t>
        </w:r>
      </w:hyperlink>
      <w:r w:rsidR="003A6329" w:rsidRPr="00D570EE">
        <w:rPr>
          <w:rFonts w:ascii="Garamond" w:hAnsi="Garamond" w:cs="Times New Roman"/>
          <w:sz w:val="20"/>
          <w:szCs w:val="20"/>
        </w:rPr>
        <w:t xml:space="preserve"> </w:t>
      </w:r>
    </w:p>
    <w:p w14:paraId="3992CA70" w14:textId="77777777" w:rsidR="00C9615C"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sz w:val="20"/>
          <w:szCs w:val="20"/>
        </w:rPr>
        <w:t xml:space="preserve">,,Koszty przekształcenia informacji publicznej – regulować czy ryczałtować - raport z badań”, Informacja w Administracji, C.H.Beck, 1/2017. </w:t>
      </w:r>
      <w:r w:rsidR="00C9615C" w:rsidRPr="00D570EE">
        <w:rPr>
          <w:rFonts w:ascii="Garamond" w:hAnsi="Garamond" w:cs="Times New Roman"/>
          <w:sz w:val="20"/>
          <w:szCs w:val="20"/>
        </w:rPr>
        <w:t xml:space="preserve"> </w:t>
      </w:r>
    </w:p>
    <w:p w14:paraId="42F47841" w14:textId="13BFA111" w:rsidR="003A6329" w:rsidRPr="00D570EE" w:rsidRDefault="003A6329" w:rsidP="00C9615C">
      <w:pPr>
        <w:pStyle w:val="Akapitzlist"/>
        <w:spacing w:after="0" w:line="240" w:lineRule="auto"/>
        <w:ind w:left="501"/>
        <w:jc w:val="both"/>
        <w:rPr>
          <w:rFonts w:ascii="Garamond" w:hAnsi="Garamond" w:cs="Times New Roman"/>
          <w:sz w:val="20"/>
          <w:szCs w:val="20"/>
        </w:rPr>
      </w:pPr>
      <w:r w:rsidRPr="00D570EE">
        <w:rPr>
          <w:rFonts w:ascii="Garamond" w:hAnsi="Garamond" w:cs="Times New Roman"/>
          <w:sz w:val="20"/>
          <w:szCs w:val="20"/>
        </w:rPr>
        <w:lastRenderedPageBreak/>
        <w:t xml:space="preserve">Dostępny pod adresem: </w:t>
      </w:r>
      <w:hyperlink r:id="rId45"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10.</w:t>
      </w:r>
      <w:r w:rsidR="00C9615C" w:rsidRPr="00D570EE">
        <w:rPr>
          <w:rFonts w:ascii="Garamond" w:hAnsi="Garamond" w:cs="Times New Roman"/>
          <w:sz w:val="20"/>
          <w:szCs w:val="20"/>
        </w:rPr>
        <w:t xml:space="preserve"> </w:t>
      </w:r>
      <w:hyperlink r:id="rId46" w:history="1">
        <w:r w:rsidR="00C9615C" w:rsidRPr="00D570EE">
          <w:rPr>
            <w:rStyle w:val="Hipercze"/>
            <w:rFonts w:ascii="Garamond" w:hAnsi="Garamond" w:cs="Times New Roman"/>
            <w:sz w:val="20"/>
            <w:szCs w:val="20"/>
          </w:rPr>
          <w:t>http://czasopisma.beck.pl/informacja-w-administracji-publicznej/aktualnosc/koszty-przeksztalcenia-informacji-publicznej-regulowac-czy-ryczaltowac-raport-z-badan/</w:t>
        </w:r>
      </w:hyperlink>
      <w:r w:rsidRPr="00D570EE">
        <w:rPr>
          <w:rFonts w:ascii="Garamond" w:hAnsi="Garamond" w:cs="Times New Roman"/>
          <w:sz w:val="20"/>
          <w:szCs w:val="20"/>
        </w:rPr>
        <w:t xml:space="preserve"> </w:t>
      </w:r>
    </w:p>
    <w:p w14:paraId="2F083D62" w14:textId="4B6E3CD5" w:rsidR="00C9615C" w:rsidRPr="00D570EE" w:rsidRDefault="00C9615C"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bCs/>
          <w:sz w:val="20"/>
          <w:szCs w:val="20"/>
        </w:rPr>
        <w:t xml:space="preserve">,,Koszty dostępu do informacji publicznej – analiza badań regulacji w Polsce”, IWAP 4/2019, str. 41-48.  </w:t>
      </w:r>
    </w:p>
    <w:p w14:paraId="37B63EE4" w14:textId="77777777" w:rsidR="00015FA8" w:rsidRPr="00D570EE" w:rsidRDefault="00015FA8" w:rsidP="00015FA8">
      <w:pPr>
        <w:spacing w:before="240" w:line="276" w:lineRule="auto"/>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704320" behindDoc="0" locked="0" layoutInCell="1" allowOverlap="1" wp14:anchorId="0E854988" wp14:editId="6995E540">
                <wp:simplePos x="0" y="0"/>
                <wp:positionH relativeFrom="margin">
                  <wp:align>left</wp:align>
                </wp:positionH>
                <wp:positionV relativeFrom="paragraph">
                  <wp:posOffset>0</wp:posOffset>
                </wp:positionV>
                <wp:extent cx="5842000" cy="2457450"/>
                <wp:effectExtent l="0" t="0" r="25400" b="1905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457450"/>
                        </a:xfrm>
                        <a:prstGeom prst="rect">
                          <a:avLst/>
                        </a:prstGeom>
                        <a:solidFill>
                          <a:srgbClr val="FFFFFF"/>
                        </a:solidFill>
                        <a:ln w="19050">
                          <a:solidFill>
                            <a:srgbClr val="000000"/>
                          </a:solidFill>
                          <a:miter lim="800000"/>
                          <a:headEnd/>
                          <a:tailEnd/>
                        </a:ln>
                      </wps:spPr>
                      <wps:txb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54988" id="_x0000_s1111" type="#_x0000_t202" style="position:absolute;margin-left:0;margin-top:0;width:460pt;height:19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" strokeweight="1.5pt">
                <v:textbo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v:textbox>
                <w10:wrap type="square" anchorx="margin"/>
              </v:shape>
            </w:pict>
          </mc:Fallback>
        </mc:AlternateContent>
      </w:r>
      <w:r w:rsidRPr="00D570EE">
        <w:rPr>
          <w:rFonts w:ascii="Garamond" w:hAnsi="Garamond"/>
          <w:b/>
          <w:spacing w:val="6"/>
          <w:u w:val="single"/>
        </w:rPr>
        <w:t xml:space="preserve">ORZECZNICTWO SĄDOWE. </w:t>
      </w:r>
    </w:p>
    <w:p w14:paraId="6597832C" w14:textId="77777777" w:rsidR="00AD074E" w:rsidRPr="00D570EE" w:rsidRDefault="00AD074E" w:rsidP="00861962">
      <w:pPr>
        <w:pStyle w:val="Akapitzlist"/>
        <w:numPr>
          <w:ilvl w:val="0"/>
          <w:numId w:val="24"/>
        </w:numPr>
        <w:jc w:val="both"/>
        <w:rPr>
          <w:rFonts w:ascii="Garamond" w:hAnsi="Garamond"/>
        </w:rPr>
      </w:pPr>
      <w:r w:rsidRPr="00D570EE">
        <w:rPr>
          <w:rFonts w:ascii="Garamond" w:hAnsi="Garamond"/>
        </w:rPr>
        <w:t xml:space="preserve">,,Wykładnia art. 16 ust. 2 </w:t>
      </w:r>
      <w:r w:rsidR="008A4B4E" w:rsidRPr="00D570EE">
        <w:rPr>
          <w:rFonts w:ascii="Garamond" w:hAnsi="Garamond"/>
        </w:rPr>
        <w:t>UDIP</w:t>
      </w:r>
      <w:r w:rsidRPr="00D570EE">
        <w:rPr>
          <w:rFonts w:ascii="Garamond" w:hAnsi="Garamond"/>
        </w:rPr>
        <w:t xml:space="preserve"> prowadzi do wniosku, iż pod pojęciem "stosowania przepisów k.p.a. do decyzji" nie należy rozumieć jedynie wymogu stosowania przepisów wprost odnoszących się do tej formy działania administracji publicznej (np. art. 107 § 1 K.p.a.), ale także nakaz stosowania wszelkich przepisów pozostających w związku z wydaniem decyzji, regulujących procedurę, która kończy się wydaniem decyzji, a więc i obejmująca tryb z art. 64 K.p.a. oraz przepisów, które normują dalsze postępowanie w sprawie zakończonej wydaniem decyzji.”.</w:t>
      </w:r>
    </w:p>
    <w:p w14:paraId="009020BB" w14:textId="77777777" w:rsidR="00AD074E" w:rsidRPr="00D570EE" w:rsidRDefault="00AD074E" w:rsidP="00AD074E">
      <w:pPr>
        <w:pStyle w:val="Akapitzlist"/>
        <w:ind w:left="360"/>
        <w:rPr>
          <w:rFonts w:ascii="Garamond" w:hAnsi="Garamond"/>
          <w:b/>
        </w:rPr>
      </w:pPr>
      <w:r w:rsidRPr="00D570EE">
        <w:rPr>
          <w:rFonts w:ascii="Garamond" w:hAnsi="Garamond"/>
          <w:b/>
        </w:rPr>
        <w:t>wyrok NSA z 28.05.2018 sygn. I OSK 2667/17</w:t>
      </w:r>
    </w:p>
    <w:p w14:paraId="34444F12" w14:textId="77777777" w:rsidR="009C50C6" w:rsidRPr="00D570EE" w:rsidRDefault="009C50C6" w:rsidP="00861962">
      <w:pPr>
        <w:pStyle w:val="Akapitzlist"/>
        <w:numPr>
          <w:ilvl w:val="0"/>
          <w:numId w:val="24"/>
        </w:numPr>
        <w:spacing w:before="240"/>
        <w:jc w:val="both"/>
        <w:rPr>
          <w:rFonts w:ascii="Garamond" w:hAnsi="Garamond"/>
          <w:b/>
          <w:bCs/>
          <w:spacing w:val="6"/>
        </w:rPr>
      </w:pPr>
      <w:r w:rsidRPr="00D570EE">
        <w:rPr>
          <w:rFonts w:ascii="Garamond" w:hAnsi="Garamond"/>
        </w:rPr>
        <w:t xml:space="preserve">,, oznaczenie podmiotów, ze względu na których dobra wymienione w art. 5 ust. 2 ustawy z 6 września 2001 r. o dostępie do informacji publicznej (Dz. U. z 2001 r. Nr 112, poz. 1198 ze zm., dalej "u.d.i.p.") wydano decyzję o odmowie udostępnienia informacji, uregulowane w art. 16 ust. 2 pkt 2 u.d.i.p., </w:t>
      </w:r>
      <w:r w:rsidRPr="00D570EE">
        <w:rPr>
          <w:rFonts w:ascii="Garamond" w:hAnsi="Garamond"/>
          <w:b/>
        </w:rPr>
        <w:t>nie musi przybierać postaci imion i nazwisk, lecz może ograniczyć się do określenia funkcji tych podmiotów.”.</w:t>
      </w:r>
      <w:r w:rsidRPr="00D570EE">
        <w:rPr>
          <w:rFonts w:ascii="Garamond" w:hAnsi="Garamond"/>
        </w:rPr>
        <w:t xml:space="preserve"> </w:t>
      </w:r>
    </w:p>
    <w:p w14:paraId="3B9A34AA"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8.7.2015 r., I OSK 1530/14</w:t>
      </w:r>
    </w:p>
    <w:p w14:paraId="25E33BE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w:t>
      </w:r>
      <w:r w:rsidRPr="00D570EE">
        <w:rPr>
          <w:rFonts w:ascii="Garamond" w:hAnsi="Garamond"/>
          <w:b/>
          <w:bCs/>
          <w:spacing w:val="6"/>
        </w:rPr>
        <w:t>Wszystkie</w:t>
      </w:r>
      <w:r w:rsidRPr="00D570EE">
        <w:rPr>
          <w:rFonts w:ascii="Garamond" w:hAnsi="Garamond"/>
          <w:bCs/>
          <w:spacing w:val="6"/>
        </w:rPr>
        <w:t> </w:t>
      </w:r>
      <w:r w:rsidRPr="00D570EE">
        <w:rPr>
          <w:rFonts w:ascii="Garamond" w:hAnsi="Garamond"/>
          <w:b/>
          <w:bCs/>
          <w:spacing w:val="6"/>
        </w:rPr>
        <w:t>te</w:t>
      </w:r>
      <w:r w:rsidRPr="00D570EE">
        <w:rPr>
          <w:rFonts w:ascii="Garamond" w:hAnsi="Garamond"/>
          <w:bCs/>
          <w:spacing w:val="6"/>
        </w:rPr>
        <w:t> </w:t>
      </w:r>
      <w:r w:rsidRPr="00D570EE">
        <w:rPr>
          <w:rFonts w:ascii="Garamond" w:hAnsi="Garamond"/>
          <w:b/>
          <w:bCs/>
          <w:spacing w:val="6"/>
        </w:rPr>
        <w:t>przypadki</w:t>
      </w:r>
      <w:r w:rsidRPr="00D570EE">
        <w:rPr>
          <w:rFonts w:ascii="Garamond" w:hAnsi="Garamond"/>
          <w:bCs/>
          <w:spacing w:val="6"/>
        </w:rPr>
        <w:t>, </w:t>
      </w:r>
      <w:r w:rsidRPr="00D570EE">
        <w:rPr>
          <w:rFonts w:ascii="Garamond" w:hAnsi="Garamond"/>
          <w:b/>
          <w:bCs/>
          <w:spacing w:val="6"/>
        </w:rPr>
        <w:t>w</w:t>
      </w:r>
      <w:r w:rsidRPr="00D570EE">
        <w:rPr>
          <w:rFonts w:ascii="Garamond" w:hAnsi="Garamond"/>
          <w:bCs/>
          <w:spacing w:val="6"/>
        </w:rPr>
        <w:t> </w:t>
      </w:r>
      <w:r w:rsidRPr="00D570EE">
        <w:rPr>
          <w:rFonts w:ascii="Garamond" w:hAnsi="Garamond"/>
          <w:b/>
          <w:bCs/>
          <w:spacing w:val="6"/>
        </w:rPr>
        <w:t>których</w:t>
      </w:r>
      <w:r w:rsidRPr="00D570EE">
        <w:rPr>
          <w:rFonts w:ascii="Garamond" w:hAnsi="Garamond"/>
          <w:bCs/>
          <w:spacing w:val="6"/>
        </w:rPr>
        <w:t> </w:t>
      </w:r>
      <w:r w:rsidRPr="00D570EE">
        <w:rPr>
          <w:rFonts w:ascii="Garamond" w:hAnsi="Garamond"/>
          <w:b/>
          <w:bCs/>
          <w:spacing w:val="6"/>
        </w:rPr>
        <w:t>ma</w:t>
      </w:r>
      <w:r w:rsidRPr="00D570EE">
        <w:rPr>
          <w:rFonts w:ascii="Garamond" w:hAnsi="Garamond"/>
          <w:bCs/>
          <w:spacing w:val="6"/>
        </w:rPr>
        <w:t> </w:t>
      </w:r>
      <w:r w:rsidRPr="00D570EE">
        <w:rPr>
          <w:rFonts w:ascii="Garamond" w:hAnsi="Garamond"/>
          <w:b/>
          <w:bCs/>
          <w:spacing w:val="6"/>
        </w:rPr>
        <w:t>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w:t>
      </w:r>
      <w:r w:rsidRPr="00D570EE">
        <w:rPr>
          <w:rFonts w:ascii="Garamond" w:hAnsi="Garamond"/>
          <w:bCs/>
          <w:spacing w:val="6"/>
        </w:rPr>
        <w:t xml:space="preserve"> Podjęcie decyzji administracyjnej w sytuacji niepodpisania wniosku wykazuje cechy działania organu z urzędu, co w przypadku postępowania wszczynanego jedynie na wniosek oznacza wydanie decyzji nieważnej (art. 156 § 1 pkt 2 k.p.a.).”.</w:t>
      </w:r>
    </w:p>
    <w:p w14:paraId="197E02DC"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w:t>
      </w:r>
      <w:r w:rsidRPr="00D570EE">
        <w:rPr>
          <w:rFonts w:ascii="Garamond" w:hAnsi="Garamond"/>
          <w:b/>
          <w:bCs/>
          <w:spacing w:val="6"/>
        </w:rPr>
        <w:t>z</w:t>
      </w:r>
      <w:r w:rsidR="00E364A0" w:rsidRPr="00D570EE">
        <w:rPr>
          <w:rFonts w:ascii="Garamond" w:hAnsi="Garamond"/>
          <w:b/>
          <w:bCs/>
          <w:spacing w:val="6"/>
        </w:rPr>
        <w:t xml:space="preserve"> 17.10.2013 syg</w:t>
      </w:r>
      <w:r w:rsidR="007D65E7" w:rsidRPr="00D570EE">
        <w:rPr>
          <w:rFonts w:ascii="Garamond" w:hAnsi="Garamond"/>
          <w:b/>
          <w:bCs/>
          <w:spacing w:val="6"/>
        </w:rPr>
        <w:t>n</w:t>
      </w:r>
      <w:r w:rsidR="00E364A0" w:rsidRPr="00D570EE">
        <w:rPr>
          <w:rFonts w:ascii="Garamond" w:hAnsi="Garamond"/>
          <w:b/>
          <w:bCs/>
          <w:spacing w:val="6"/>
        </w:rPr>
        <w:t>. I OSK 1075/13</w:t>
      </w:r>
    </w:p>
    <w:p w14:paraId="124061A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w:t>
      </w:r>
      <w:r w:rsidRPr="00D570EE">
        <w:rPr>
          <w:rFonts w:ascii="Garamond" w:hAnsi="Garamond"/>
          <w:bCs/>
          <w:spacing w:val="6"/>
        </w:rPr>
        <w:t xml:space="preserve">. Jest zawiadomieniem o pozostawieniu podania bez rozpoznania. (…) Konieczne jest zawiadomienie strony o pozostawieniu wniosku bez rozpoznania” </w:t>
      </w:r>
    </w:p>
    <w:p w14:paraId="4AEF1231"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z 22.09.2016 r., sygn. </w:t>
      </w:r>
      <w:r w:rsidR="00E364A0" w:rsidRPr="00D570EE">
        <w:rPr>
          <w:rFonts w:ascii="Garamond" w:hAnsi="Garamond"/>
          <w:b/>
          <w:bCs/>
          <w:iCs/>
          <w:spacing w:val="6"/>
        </w:rPr>
        <w:t xml:space="preserve">I OSK 550/16, </w:t>
      </w:r>
      <w:r w:rsidRPr="00D570EE">
        <w:rPr>
          <w:rFonts w:ascii="Garamond" w:hAnsi="Garamond"/>
          <w:b/>
          <w:bCs/>
          <w:spacing w:val="6"/>
        </w:rPr>
        <w:t>wyrok</w:t>
      </w:r>
      <w:r w:rsidR="00E364A0" w:rsidRPr="00D570EE">
        <w:rPr>
          <w:rFonts w:ascii="Garamond" w:hAnsi="Garamond"/>
          <w:b/>
          <w:bCs/>
          <w:spacing w:val="6"/>
        </w:rPr>
        <w:t xml:space="preserve"> NSA z 21.03.2013 r., </w:t>
      </w:r>
      <w:r w:rsidR="00E364A0" w:rsidRPr="00D570EE">
        <w:rPr>
          <w:rFonts w:ascii="Garamond" w:hAnsi="Garamond"/>
          <w:b/>
          <w:bCs/>
          <w:iCs/>
          <w:spacing w:val="6"/>
        </w:rPr>
        <w:t>II OSK 2266/11</w:t>
      </w:r>
    </w:p>
    <w:p w14:paraId="5099C96D" w14:textId="77777777" w:rsidR="00190579" w:rsidRPr="00D570EE" w:rsidRDefault="00190579" w:rsidP="00190579">
      <w:pPr>
        <w:pStyle w:val="Akapitzlist"/>
        <w:ind w:left="360"/>
        <w:rPr>
          <w:rFonts w:ascii="Garamond" w:hAnsi="Garamond"/>
        </w:rPr>
      </w:pPr>
    </w:p>
    <w:p w14:paraId="36D13C74" w14:textId="77777777" w:rsidR="000E032A" w:rsidRPr="00D570EE" w:rsidRDefault="000E032A" w:rsidP="00861962">
      <w:pPr>
        <w:pStyle w:val="Akapitzlist"/>
        <w:numPr>
          <w:ilvl w:val="0"/>
          <w:numId w:val="24"/>
        </w:numPr>
        <w:rPr>
          <w:rFonts w:ascii="Garamond" w:hAnsi="Garamond"/>
        </w:rPr>
      </w:pPr>
      <w:r w:rsidRPr="00D570EE">
        <w:rPr>
          <w:rFonts w:ascii="Garamond" w:hAnsi="Garamond"/>
        </w:rPr>
        <w:t>,, Odwołanie od decyzji MSWiA wniesione przez skarżącego drogą elektroniczną nie spełnia wymogu z art. 63 § 2 pkt 1 K.p.a., ponieważ nie zawiera własnoręcznego podpisu. Z akt sprawy nie wynika również, aby odwołanie to zostało uwierzytelnione przy pomocy kwalifikowanego certyfikatu podpisu elektronicznego czy też profilu zaufanego ePUAP. Co więcej, z akt sprawy nie wynika także, aby organ odwoławczy wezwał skarżącego do uzupełnienia braku formalnego odwołania poprzez jego podpisanie, pod rygorem pozostawienia go bez rozpoznania. Brak podpisu stanowi bowiem brak formalny, który może zostać usunięty w trybie art. 64 § 2 K.p.a. Rozpoznanie odwołania niepodpisanego przez stronę, stanowi przypadek braku podstawy prawnej do wydania decyzji, skutkujący stwierdzeniem jej nieważności stosownie do treści art. 156 § 1 pkt 2 K.p.a. (zob. B. Adamiak, J. Borkowski, Kodeks postępowania administracyjnego, Komentarz, C.H.Beck. 2005, 7 wydanie, s. 733). Decyzja wydana w związku z odwołaniem, które nie zostało podpisane narusza art. 63 § 3 K.p.a. i naruszenie to jest rażące”.</w:t>
      </w:r>
    </w:p>
    <w:p w14:paraId="14091086"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W-wie</w:t>
      </w:r>
      <w:r w:rsidR="006F112F" w:rsidRPr="00D570EE">
        <w:rPr>
          <w:rFonts w:ascii="Garamond" w:hAnsi="Garamond"/>
          <w:b/>
          <w:bCs/>
          <w:spacing w:val="6"/>
        </w:rPr>
        <w:t xml:space="preserve"> </w:t>
      </w:r>
      <w:r w:rsidR="000E032A" w:rsidRPr="00D570EE">
        <w:rPr>
          <w:rFonts w:ascii="Garamond" w:hAnsi="Garamond"/>
          <w:b/>
          <w:bCs/>
          <w:spacing w:val="6"/>
        </w:rPr>
        <w:t>23.11.2017 II SA/Wa 705/17</w:t>
      </w:r>
    </w:p>
    <w:p w14:paraId="3ACBAB1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judykaturze ugruntowany jest pogląd, zgodnie z którym </w:t>
      </w:r>
      <w:r w:rsidRPr="00D570EE">
        <w:rPr>
          <w:rFonts w:ascii="Garamond" w:hAnsi="Garamond"/>
          <w:b/>
          <w:bCs/>
          <w:spacing w:val="6"/>
        </w:rPr>
        <w:t>jako minimum elementów koniecznych dla zakwalifikowania pisma jako decyzji uznaje się cztery składniki</w:t>
      </w:r>
      <w:r w:rsidRPr="00D570EE">
        <w:rPr>
          <w:rFonts w:ascii="Garamond" w:hAnsi="Garamond"/>
          <w:bCs/>
          <w:spacing w:val="6"/>
        </w:rPr>
        <w:t xml:space="preserve">: oznaczenie organu administracji wydającego akt, wskazanie adresata aktu, rozstrzygnięcie o istocie sprawy oraz podpis osoby reprezentującej organ administracji </w:t>
      </w:r>
    </w:p>
    <w:p w14:paraId="3270477C" w14:textId="77777777" w:rsidR="000E032A" w:rsidRPr="00D570EE" w:rsidRDefault="000E032A" w:rsidP="000E032A">
      <w:pPr>
        <w:pStyle w:val="Akapitzlist"/>
        <w:spacing w:before="240"/>
        <w:ind w:left="360"/>
        <w:jc w:val="both"/>
        <w:rPr>
          <w:rFonts w:ascii="Garamond" w:hAnsi="Garamond"/>
          <w:bCs/>
          <w:spacing w:val="6"/>
        </w:rPr>
      </w:pPr>
      <w:r w:rsidRPr="00D570EE">
        <w:rPr>
          <w:rFonts w:ascii="Garamond" w:hAnsi="Garamond"/>
          <w:bCs/>
          <w:i/>
          <w:iCs/>
          <w:spacing w:val="6"/>
        </w:rPr>
        <w:t xml:space="preserve">(vide: </w:t>
      </w:r>
      <w:r w:rsidR="00AD074E" w:rsidRPr="00D570EE">
        <w:rPr>
          <w:rFonts w:ascii="Garamond" w:hAnsi="Garamond"/>
          <w:bCs/>
          <w:i/>
          <w:iCs/>
          <w:spacing w:val="6"/>
        </w:rPr>
        <w:t>wyrok</w:t>
      </w:r>
      <w:r w:rsidRPr="00D570EE">
        <w:rPr>
          <w:rFonts w:ascii="Garamond" w:hAnsi="Garamond"/>
          <w:bCs/>
          <w:i/>
          <w:iCs/>
          <w:spacing w:val="6"/>
        </w:rPr>
        <w:t xml:space="preserve"> Sądu Najwyższego </w:t>
      </w:r>
      <w:r w:rsidR="00AD074E" w:rsidRPr="00D570EE">
        <w:rPr>
          <w:rFonts w:ascii="Garamond" w:hAnsi="Garamond"/>
          <w:bCs/>
          <w:i/>
          <w:iCs/>
          <w:spacing w:val="6"/>
        </w:rPr>
        <w:t>z</w:t>
      </w:r>
      <w:r w:rsidRPr="00D570EE">
        <w:rPr>
          <w:rFonts w:ascii="Garamond" w:hAnsi="Garamond"/>
          <w:bCs/>
          <w:i/>
          <w:iCs/>
          <w:spacing w:val="6"/>
        </w:rPr>
        <w:t xml:space="preserve"> 5 stycznia 2011 r. sygn. akt III SK 34/10 – Lex nr 1130869, </w:t>
      </w:r>
      <w:r w:rsidR="00AD074E" w:rsidRPr="00D570EE">
        <w:rPr>
          <w:rFonts w:ascii="Garamond" w:hAnsi="Garamond"/>
          <w:bCs/>
          <w:i/>
          <w:iCs/>
          <w:spacing w:val="6"/>
        </w:rPr>
        <w:t>wyrok</w:t>
      </w:r>
      <w:r w:rsidRPr="00D570EE">
        <w:rPr>
          <w:rFonts w:ascii="Garamond" w:hAnsi="Garamond"/>
          <w:bCs/>
          <w:i/>
          <w:iCs/>
          <w:spacing w:val="6"/>
        </w:rPr>
        <w:t xml:space="preserve">i Wojewódzkich Sądów Administracyjnych w Poznaniu </w:t>
      </w:r>
      <w:r w:rsidR="00AD074E" w:rsidRPr="00D570EE">
        <w:rPr>
          <w:rFonts w:ascii="Garamond" w:hAnsi="Garamond"/>
          <w:bCs/>
          <w:i/>
          <w:iCs/>
          <w:spacing w:val="6"/>
        </w:rPr>
        <w:t>z</w:t>
      </w:r>
      <w:r w:rsidRPr="00D570EE">
        <w:rPr>
          <w:rFonts w:ascii="Garamond" w:hAnsi="Garamond"/>
          <w:bCs/>
          <w:i/>
          <w:iCs/>
          <w:spacing w:val="6"/>
        </w:rPr>
        <w:t xml:space="preserve"> 26 listopada 2015 r. sygn. akt IV SA/Po 473/15 – Lex nr 1947135 i w Opolu </w:t>
      </w:r>
      <w:r w:rsidR="00AD074E" w:rsidRPr="00D570EE">
        <w:rPr>
          <w:rFonts w:ascii="Garamond" w:hAnsi="Garamond"/>
          <w:bCs/>
          <w:i/>
          <w:iCs/>
          <w:spacing w:val="6"/>
        </w:rPr>
        <w:t>z</w:t>
      </w:r>
      <w:r w:rsidRPr="00D570EE">
        <w:rPr>
          <w:rFonts w:ascii="Garamond" w:hAnsi="Garamond"/>
          <w:bCs/>
          <w:i/>
          <w:iCs/>
          <w:spacing w:val="6"/>
        </w:rPr>
        <w:t xml:space="preserve"> 24 czerwca 2008 r. sygn. akt II SA/Op 164/08 – Lex nr 504769</w:t>
      </w:r>
      <w:r w:rsidRPr="00D570EE">
        <w:rPr>
          <w:rFonts w:ascii="Garamond" w:hAnsi="Garamond"/>
          <w:bCs/>
          <w:spacing w:val="6"/>
        </w:rPr>
        <w:t xml:space="preserve">)” </w:t>
      </w:r>
    </w:p>
    <w:p w14:paraId="1873329F" w14:textId="77777777" w:rsidR="000E032A" w:rsidRPr="00D570EE" w:rsidRDefault="00AD074E" w:rsidP="000E032A">
      <w:pPr>
        <w:pStyle w:val="Akapitzlist"/>
        <w:spacing w:before="240"/>
        <w:ind w:left="360"/>
        <w:jc w:val="both"/>
        <w:rPr>
          <w:rFonts w:ascii="Garamond" w:hAnsi="Garamond"/>
          <w:bCs/>
          <w:spacing w:val="6"/>
        </w:rPr>
      </w:pPr>
      <w:r w:rsidRPr="00D570EE">
        <w:rPr>
          <w:rFonts w:ascii="Garamond" w:hAnsi="Garamond"/>
          <w:b/>
          <w:bCs/>
          <w:spacing w:val="6"/>
        </w:rPr>
        <w:t>wyrok</w:t>
      </w:r>
      <w:r w:rsidR="000E032A" w:rsidRPr="00D570EE">
        <w:rPr>
          <w:rFonts w:ascii="Garamond" w:hAnsi="Garamond"/>
          <w:b/>
          <w:bCs/>
          <w:spacing w:val="6"/>
        </w:rPr>
        <w:t xml:space="preserve"> WSA w Łodzi </w:t>
      </w:r>
      <w:r w:rsidRPr="00D570EE">
        <w:rPr>
          <w:rFonts w:ascii="Garamond" w:hAnsi="Garamond"/>
          <w:b/>
          <w:bCs/>
          <w:spacing w:val="6"/>
        </w:rPr>
        <w:t>z</w:t>
      </w:r>
      <w:r w:rsidR="000E032A" w:rsidRPr="00D570EE">
        <w:rPr>
          <w:rFonts w:ascii="Garamond" w:hAnsi="Garamond"/>
          <w:b/>
          <w:bCs/>
          <w:spacing w:val="6"/>
        </w:rPr>
        <w:t xml:space="preserve"> 25.10.2016 r., II SAB/Łd 181/16</w:t>
      </w:r>
    </w:p>
    <w:p w14:paraId="1669B7AF"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jaki sposób należy interpretować zwrot "do decyzji" użyty w art. w art. 16 ust. 2 u.d.i.p. Wprawdzie orzecznictwo to nie jest jednolite, jednakże w przeważającej liczbie orzeczeń przyjmuje się, że K.p.a. ma zastosowanie do sytuacji, kiedy organ zamierza wydać decyzję odmowną w trybie art. 16 ust. 1 ustawy, bądź też umorzyć postępowanie na mocy art. 14 ust. 2 ustawy. Zatem dopiero gdy organ zamierza odmówić udostępnienia informacji publicznej należy wymagać od wnioskodawcy usunięcia braku formalnego np. w postaci podpisu (orzeczenia: NSA </w:t>
      </w:r>
      <w:r w:rsidR="00AD074E" w:rsidRPr="00D570EE">
        <w:rPr>
          <w:rFonts w:ascii="Garamond" w:hAnsi="Garamond"/>
          <w:bCs/>
          <w:spacing w:val="6"/>
        </w:rPr>
        <w:t>z</w:t>
      </w:r>
      <w:r w:rsidRPr="00D570EE">
        <w:rPr>
          <w:rFonts w:ascii="Garamond" w:hAnsi="Garamond"/>
          <w:bCs/>
          <w:spacing w:val="6"/>
        </w:rPr>
        <w:t xml:space="preserve"> 16.03.2009 r. sygn. akt </w:t>
      </w:r>
      <w:hyperlink r:id="rId47" w:history="1">
        <w:r w:rsidRPr="00D570EE">
          <w:rPr>
            <w:rStyle w:val="Hipercze"/>
            <w:rFonts w:ascii="Garamond" w:hAnsi="Garamond"/>
            <w:bCs/>
            <w:color w:val="auto"/>
            <w:spacing w:val="6"/>
          </w:rPr>
          <w:t>I OSK 1277/08</w:t>
        </w:r>
      </w:hyperlink>
      <w:r w:rsidRPr="00D570EE">
        <w:rPr>
          <w:rFonts w:ascii="Garamond" w:hAnsi="Garamond"/>
          <w:bCs/>
          <w:spacing w:val="6"/>
        </w:rPr>
        <w:t xml:space="preserve">, </w:t>
      </w:r>
      <w:r w:rsidR="00AD074E" w:rsidRPr="00D570EE">
        <w:rPr>
          <w:rFonts w:ascii="Garamond" w:hAnsi="Garamond"/>
          <w:bCs/>
          <w:spacing w:val="6"/>
        </w:rPr>
        <w:t>z</w:t>
      </w:r>
      <w:r w:rsidRPr="00D570EE">
        <w:rPr>
          <w:rFonts w:ascii="Garamond" w:hAnsi="Garamond"/>
          <w:bCs/>
          <w:spacing w:val="6"/>
        </w:rPr>
        <w:t xml:space="preserve"> 16.12.2009 r. sygn. akt 1002/ 09, orzeczenia WSA: </w:t>
      </w:r>
      <w:hyperlink r:id="rId48" w:history="1">
        <w:r w:rsidRPr="00D570EE">
          <w:rPr>
            <w:rStyle w:val="Hipercze"/>
            <w:rFonts w:ascii="Garamond" w:hAnsi="Garamond"/>
            <w:bCs/>
            <w:color w:val="auto"/>
            <w:spacing w:val="6"/>
          </w:rPr>
          <w:t>II SA/</w:t>
        </w:r>
      </w:hyperlink>
      <w:hyperlink r:id="rId49" w:history="1">
        <w:r w:rsidRPr="00D570EE">
          <w:rPr>
            <w:rStyle w:val="Hipercze"/>
            <w:rFonts w:ascii="Garamond" w:hAnsi="Garamond"/>
            <w:bCs/>
            <w:color w:val="auto"/>
            <w:spacing w:val="6"/>
          </w:rPr>
          <w:t>Wa</w:t>
        </w:r>
      </w:hyperlink>
      <w:hyperlink r:id="rId50" w:history="1">
        <w:r w:rsidRPr="00D570EE">
          <w:rPr>
            <w:rStyle w:val="Hipercze"/>
            <w:rFonts w:ascii="Garamond" w:hAnsi="Garamond"/>
            <w:bCs/>
            <w:color w:val="auto"/>
            <w:spacing w:val="6"/>
          </w:rPr>
          <w:t xml:space="preserve"> 2167/14</w:t>
        </w:r>
      </w:hyperlink>
      <w:r w:rsidRPr="00D570EE">
        <w:rPr>
          <w:rFonts w:ascii="Garamond" w:hAnsi="Garamond"/>
          <w:bCs/>
          <w:spacing w:val="6"/>
        </w:rPr>
        <w:t> </w:t>
      </w:r>
      <w:r w:rsidR="00AD074E" w:rsidRPr="00D570EE">
        <w:rPr>
          <w:rFonts w:ascii="Garamond" w:hAnsi="Garamond"/>
          <w:bCs/>
          <w:spacing w:val="6"/>
        </w:rPr>
        <w:t>z</w:t>
      </w:r>
      <w:r w:rsidRPr="00D570EE">
        <w:rPr>
          <w:rFonts w:ascii="Garamond" w:hAnsi="Garamond"/>
          <w:bCs/>
          <w:spacing w:val="6"/>
        </w:rPr>
        <w:t xml:space="preserve"> 16 grudnia 2014, dostępne w CBOSA).”</w:t>
      </w:r>
    </w:p>
    <w:p w14:paraId="70B877B5"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w:t>
      </w:r>
      <w:r w:rsidR="006F112F" w:rsidRPr="00D570EE">
        <w:rPr>
          <w:rFonts w:ascii="Garamond" w:hAnsi="Garamond"/>
          <w:b/>
          <w:bCs/>
          <w:spacing w:val="6"/>
        </w:rPr>
        <w:t xml:space="preserve"> </w:t>
      </w:r>
      <w:r w:rsidR="00DF7A30" w:rsidRPr="00D570EE">
        <w:rPr>
          <w:rFonts w:ascii="Garamond" w:hAnsi="Garamond"/>
          <w:b/>
          <w:bCs/>
          <w:spacing w:val="6"/>
        </w:rPr>
        <w:t>6.10.2017 II SA/Wa 422/17</w:t>
      </w:r>
    </w:p>
    <w:p w14:paraId="6FD5515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 xml:space="preserve">,, zgodnie z art. 16 ust. 2 u.d.i.p. do decyzji odmownej oraz o umorzeniu postępowania stosuje się przepisy k.p.a.. Oznacza to, że kodeks ten ma zastosowanie do całego procesu wydawania decyzji, </w:t>
      </w:r>
      <w:r w:rsidRPr="00D570EE">
        <w:rPr>
          <w:rFonts w:ascii="Garamond" w:hAnsi="Garamond"/>
          <w:bCs/>
          <w:spacing w:val="6"/>
        </w:rPr>
        <w:t xml:space="preserve">czyli chodzi o przepisy regulujące procedurę, która kończy się wydaniem decyzji, jak i te, które normują dalsze postępowanie w sprawie zakończonej wydaniem decyzji (por. postanowienie NSA </w:t>
      </w:r>
      <w:r w:rsidR="00AD074E" w:rsidRPr="00D570EE">
        <w:rPr>
          <w:rFonts w:ascii="Garamond" w:hAnsi="Garamond"/>
          <w:bCs/>
          <w:spacing w:val="6"/>
        </w:rPr>
        <w:t>z</w:t>
      </w:r>
      <w:r w:rsidRPr="00D570EE">
        <w:rPr>
          <w:rFonts w:ascii="Garamond" w:hAnsi="Garamond"/>
          <w:bCs/>
          <w:spacing w:val="6"/>
        </w:rPr>
        <w:t xml:space="preserve"> 20.12.2011r. I OW 161/11, publ. Lex/el.). Nie ulega zatem wątpliwości, że postępowanie w sprawie odmowy udostępnienia informacji publicznej jest sformalizowanym, jurysdykcyjnym postępowaniem administracyjnym, które może się toczyć w dwóch instancjach ”</w:t>
      </w:r>
    </w:p>
    <w:p w14:paraId="659F4B4D"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Krakowie</w:t>
      </w:r>
      <w:r w:rsidR="006F112F" w:rsidRPr="00D570EE">
        <w:rPr>
          <w:rFonts w:ascii="Garamond" w:hAnsi="Garamond"/>
          <w:b/>
          <w:bCs/>
          <w:spacing w:val="6"/>
        </w:rPr>
        <w:t xml:space="preserve"> </w:t>
      </w:r>
      <w:r w:rsidR="000E032A" w:rsidRPr="00D570EE">
        <w:rPr>
          <w:rFonts w:ascii="Garamond" w:hAnsi="Garamond"/>
          <w:b/>
          <w:bCs/>
          <w:spacing w:val="6"/>
        </w:rPr>
        <w:t>2.02.2017 II SA/Kr 1457/16</w:t>
      </w:r>
    </w:p>
    <w:p w14:paraId="2B18C62E" w14:textId="77777777" w:rsidR="00912093" w:rsidRPr="00D570EE" w:rsidRDefault="00912093" w:rsidP="00861962">
      <w:pPr>
        <w:pStyle w:val="Akapitzlist"/>
        <w:numPr>
          <w:ilvl w:val="0"/>
          <w:numId w:val="24"/>
        </w:numPr>
        <w:spacing w:before="240"/>
        <w:jc w:val="both"/>
        <w:rPr>
          <w:rFonts w:ascii="Garamond" w:hAnsi="Garamond"/>
          <w:b/>
          <w:bCs/>
          <w:spacing w:val="6"/>
        </w:rPr>
      </w:pPr>
      <w:r w:rsidRPr="00D570EE">
        <w:rPr>
          <w:rFonts w:ascii="Garamond" w:hAnsi="Garamond"/>
          <w:b/>
          <w:bCs/>
          <w:spacing w:val="6"/>
        </w:rPr>
        <w:t xml:space="preserve">,,Organ prowadzący szkołę lub placówkę sprawuje nadzór nad jej działalnością w zakresie spraw finansowych i administracyjnych, </w:t>
      </w:r>
      <w:r w:rsidRPr="00D570EE">
        <w:rPr>
          <w:rFonts w:ascii="Garamond" w:hAnsi="Garamond"/>
          <w:bCs/>
          <w:spacing w:val="6"/>
        </w:rPr>
        <w:t>z uwzględnieniem odrębnych zapisów. Powyższy przepis pozwala uznać organ prowadzący szkołę za organ nadrzędny nad dyrektorem szkoły publicznej, albowiem pojęcie nadzoru obejmuje zarówno uprawnienie do kontroli, jak i zalecenia usunięcia uchybień stwierdzonych w funkcjonowaniu podmiotu poddanego nadzorowi oraz sprawowanie władzy zwierzchniej nad tym podmiotem. W realiach niniejszej sprawy powyższe oznacza, że</w:t>
      </w:r>
      <w:r w:rsidRPr="00D570EE">
        <w:rPr>
          <w:rFonts w:ascii="Garamond" w:hAnsi="Garamond"/>
          <w:b/>
          <w:bCs/>
          <w:spacing w:val="6"/>
        </w:rPr>
        <w:t xml:space="preserve"> organem właściwym do rozpoznania środka odwoławczego od decyzji Dyrektora Gimnazjum nr [...] im. P. W. w W. </w:t>
      </w:r>
      <w:r w:rsidR="00AD074E" w:rsidRPr="00D570EE">
        <w:rPr>
          <w:rFonts w:ascii="Garamond" w:hAnsi="Garamond"/>
          <w:b/>
          <w:bCs/>
          <w:spacing w:val="6"/>
        </w:rPr>
        <w:t>z</w:t>
      </w:r>
      <w:r w:rsidRPr="00D570EE">
        <w:rPr>
          <w:rFonts w:ascii="Garamond" w:hAnsi="Garamond"/>
          <w:b/>
          <w:bCs/>
          <w:spacing w:val="6"/>
        </w:rPr>
        <w:t xml:space="preserve"> [...] grudnia 2011 r. był nie Dyrektor Gimnazjum, lecz Burmistrz”. </w:t>
      </w:r>
      <w:r w:rsidR="00AD074E" w:rsidRPr="00D570EE">
        <w:rPr>
          <w:rFonts w:ascii="Garamond" w:hAnsi="Garamond"/>
          <w:b/>
          <w:bCs/>
          <w:spacing w:val="6"/>
        </w:rPr>
        <w:t>wyrok</w:t>
      </w:r>
      <w:r w:rsidRPr="00D570EE">
        <w:rPr>
          <w:rFonts w:ascii="Garamond" w:hAnsi="Garamond"/>
          <w:b/>
          <w:bCs/>
          <w:spacing w:val="6"/>
        </w:rPr>
        <w:t xml:space="preserve"> WSA w Poznaniu </w:t>
      </w:r>
      <w:r w:rsidR="00AD074E" w:rsidRPr="00D570EE">
        <w:rPr>
          <w:rFonts w:ascii="Garamond" w:hAnsi="Garamond"/>
          <w:b/>
          <w:bCs/>
          <w:spacing w:val="6"/>
        </w:rPr>
        <w:t>z</w:t>
      </w:r>
      <w:r w:rsidRPr="00D570EE">
        <w:rPr>
          <w:rFonts w:ascii="Garamond" w:hAnsi="Garamond"/>
          <w:b/>
          <w:bCs/>
          <w:spacing w:val="6"/>
        </w:rPr>
        <w:t xml:space="preserve"> 03.04.2012, sygn. II SA/Po 93/12</w:t>
      </w:r>
    </w:p>
    <w:p w14:paraId="70779A31" w14:textId="77777777" w:rsidR="004A0F9C" w:rsidRPr="00D570EE" w:rsidRDefault="004A0F9C"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lastRenderedPageBreak/>
        <w:t>,,</w:t>
      </w:r>
      <w:r w:rsidRPr="00D570EE">
        <w:rPr>
          <w:rFonts w:ascii="Garamond" w:hAnsi="Garamond"/>
          <w:b/>
          <w:bCs/>
          <w:spacing w:val="6"/>
        </w:rPr>
        <w:t>Samorządowy Ośrodek Kultury jest samorządową osobą prawną</w:t>
      </w:r>
      <w:r w:rsidRPr="00D570EE">
        <w:rPr>
          <w:rFonts w:ascii="Garamond" w:hAnsi="Garamond"/>
          <w:bCs/>
          <w:spacing w:val="6"/>
        </w:rPr>
        <w:t xml:space="preserve">, nie będącą organem władzy publicznej, </w:t>
      </w:r>
      <w:r w:rsidRPr="00D570EE">
        <w:rPr>
          <w:rFonts w:ascii="Garamond" w:hAnsi="Garamond"/>
          <w:b/>
          <w:bCs/>
          <w:spacing w:val="6"/>
        </w:rPr>
        <w:t>do decyzji jej Dyrektora o odmowie udostępnienia informacji publicznej, należało stosować odpowiednio przepis art. 16 u.d.i.p</w:t>
      </w:r>
      <w:r w:rsidRPr="00D570EE">
        <w:rPr>
          <w:rFonts w:ascii="Garamond" w:hAnsi="Garamond"/>
          <w:bCs/>
          <w:spacing w:val="6"/>
        </w:rPr>
        <w:t xml:space="preserve">. bowiem do tej regulacji odsyłał art. </w:t>
      </w:r>
      <w:r w:rsidRPr="00D570EE">
        <w:rPr>
          <w:rFonts w:ascii="Garamond" w:hAnsi="Garamond"/>
          <w:b/>
          <w:bCs/>
          <w:spacing w:val="6"/>
        </w:rPr>
        <w:t>17 ust. 1 u.d.i.p</w:t>
      </w:r>
      <w:r w:rsidRPr="00D570EE">
        <w:rPr>
          <w:rFonts w:ascii="Garamond" w:hAnsi="Garamond"/>
          <w:bCs/>
          <w:spacing w:val="6"/>
        </w:rPr>
        <w:t>.”</w:t>
      </w:r>
    </w:p>
    <w:p w14:paraId="37632E95" w14:textId="77777777" w:rsidR="004A0F9C" w:rsidRPr="00D570EE" w:rsidRDefault="00AD074E" w:rsidP="004A0F9C">
      <w:pPr>
        <w:pStyle w:val="Akapitzlist"/>
        <w:spacing w:before="240"/>
        <w:ind w:left="360"/>
        <w:jc w:val="both"/>
        <w:rPr>
          <w:rFonts w:ascii="Garamond" w:hAnsi="Garamond"/>
          <w:bCs/>
          <w:spacing w:val="6"/>
        </w:rPr>
      </w:pPr>
      <w:r w:rsidRPr="00D570EE">
        <w:rPr>
          <w:rFonts w:ascii="Garamond" w:hAnsi="Garamond"/>
          <w:b/>
          <w:bCs/>
          <w:spacing w:val="6"/>
        </w:rPr>
        <w:t>wyrok</w:t>
      </w:r>
      <w:r w:rsidR="004A0F9C" w:rsidRPr="00D570EE">
        <w:rPr>
          <w:rFonts w:ascii="Garamond" w:hAnsi="Garamond"/>
          <w:b/>
          <w:bCs/>
          <w:spacing w:val="6"/>
        </w:rPr>
        <w:t xml:space="preserve"> WSA w Rzeszowie </w:t>
      </w:r>
      <w:r w:rsidRPr="00D570EE">
        <w:rPr>
          <w:rFonts w:ascii="Garamond" w:hAnsi="Garamond"/>
          <w:b/>
          <w:bCs/>
          <w:spacing w:val="6"/>
        </w:rPr>
        <w:t>z</w:t>
      </w:r>
      <w:r w:rsidR="004A0F9C" w:rsidRPr="00D570EE">
        <w:rPr>
          <w:rFonts w:ascii="Garamond" w:hAnsi="Garamond"/>
          <w:b/>
          <w:bCs/>
          <w:spacing w:val="6"/>
        </w:rPr>
        <w:t xml:space="preserve"> 21.09.2016 r. II SA/Sz sygn. 880/16</w:t>
      </w:r>
    </w:p>
    <w:p w14:paraId="72FEC971" w14:textId="77777777" w:rsidR="00BD4E15" w:rsidRPr="00D570EE" w:rsidRDefault="00015FA8" w:rsidP="00861962">
      <w:pPr>
        <w:pStyle w:val="Akapitzlist"/>
        <w:numPr>
          <w:ilvl w:val="0"/>
          <w:numId w:val="24"/>
        </w:numPr>
        <w:spacing w:before="240"/>
        <w:jc w:val="both"/>
        <w:rPr>
          <w:rFonts w:ascii="Garamond" w:hAnsi="Garamond"/>
          <w:b/>
          <w:bCs/>
          <w:spacing w:val="6"/>
        </w:rPr>
      </w:pPr>
      <w:r w:rsidRPr="00D570EE">
        <w:rPr>
          <w:rFonts w:ascii="Garamond" w:hAnsi="Garamond"/>
        </w:rPr>
        <w:t xml:space="preserve">,, oznaczenie podmiotów, ze względu na których dobra wymienione w art. 5 ust. 2 ustawy </w:t>
      </w:r>
      <w:r w:rsidR="00AD074E" w:rsidRPr="00D570EE">
        <w:rPr>
          <w:rFonts w:ascii="Garamond" w:hAnsi="Garamond"/>
        </w:rPr>
        <w:t>z</w:t>
      </w:r>
      <w:r w:rsidRPr="00D570EE">
        <w:rPr>
          <w:rFonts w:ascii="Garamond" w:hAnsi="Garamond"/>
        </w:rPr>
        <w:t xml:space="preserve"> 6 września 2001 r. o dostępie do informacji publicznej (Dz. U. z 2001 r. Nr 112, poz. 1198 ze zm., dalej "u.d.i.p.") wydano decyzję o odmowie udostępnienia informacji, uregulowane w art. 16 ust. 2 pkt 2 u.d.i.p., nie musi przybierać postaci imion i nazwisk, lecz może ograniczyć się do określenia funkcji tych podmiotów.”. </w:t>
      </w:r>
    </w:p>
    <w:p w14:paraId="3382E08C" w14:textId="77777777" w:rsidR="00015FA8"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015FA8" w:rsidRPr="00D570EE">
        <w:rPr>
          <w:rFonts w:ascii="Garamond" w:hAnsi="Garamond"/>
          <w:b/>
          <w:bCs/>
          <w:spacing w:val="6"/>
        </w:rPr>
        <w:t xml:space="preserve"> NSA </w:t>
      </w:r>
      <w:r w:rsidRPr="00D570EE">
        <w:rPr>
          <w:rFonts w:ascii="Garamond" w:hAnsi="Garamond"/>
          <w:b/>
          <w:bCs/>
          <w:spacing w:val="6"/>
        </w:rPr>
        <w:t>z</w:t>
      </w:r>
      <w:r w:rsidR="00015FA8" w:rsidRPr="00D570EE">
        <w:rPr>
          <w:rFonts w:ascii="Garamond" w:hAnsi="Garamond"/>
          <w:b/>
          <w:bCs/>
          <w:spacing w:val="6"/>
        </w:rPr>
        <w:t xml:space="preserve"> 8.7.2015 r., I OSK 1530/14</w:t>
      </w:r>
    </w:p>
    <w:p w14:paraId="3EED354C"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Pod pojęciem "zajęcie stanowiska w toku postępowania o udostępnienie informacji publicznej", w znaczeniu określonym w art. 16 ust. 2 pkt 2 u.d.i.p., należy rozumieć pisemne stanowisko podmiotu innego niż organ wydający decyzję, mające istotne znaczenie dla rozstrzygnięcia sprawy. Jako zajęcie stanowiska należy rozumieć również m. in. różnego rodzaju opinie prawne i inne pisma sporządzone w formie odrębnego aktu. W aktach sprawy powinna znajdować się metryka, w której wymienione są osoby dokonujące istotnych czynności w postępowaniu (por. </w:t>
      </w:r>
      <w:r w:rsidR="00AD074E" w:rsidRPr="00D570EE">
        <w:rPr>
          <w:rFonts w:ascii="Garamond" w:hAnsi="Garamond"/>
          <w:bCs/>
          <w:spacing w:val="6"/>
        </w:rPr>
        <w:t>wyrok</w:t>
      </w:r>
      <w:r w:rsidRPr="00D570EE">
        <w:rPr>
          <w:rFonts w:ascii="Garamond" w:hAnsi="Garamond"/>
          <w:bCs/>
          <w:spacing w:val="6"/>
        </w:rPr>
        <w:t xml:space="preserve"> NSA </w:t>
      </w:r>
      <w:r w:rsidR="00AD074E" w:rsidRPr="00D570EE">
        <w:rPr>
          <w:rFonts w:ascii="Garamond" w:hAnsi="Garamond"/>
          <w:bCs/>
          <w:spacing w:val="6"/>
        </w:rPr>
        <w:t>z</w:t>
      </w:r>
      <w:r w:rsidRPr="00D570EE">
        <w:rPr>
          <w:rFonts w:ascii="Garamond" w:hAnsi="Garamond"/>
          <w:bCs/>
          <w:spacing w:val="6"/>
        </w:rPr>
        <w:t xml:space="preserve"> 1 października 2015r. sygn. akt I OSK 1860/14 publ. CBOSA).”. </w:t>
      </w:r>
    </w:p>
    <w:p w14:paraId="2D2287AB" w14:textId="77777777" w:rsidR="00015FA8"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Gliwicach </w:t>
      </w:r>
      <w:r w:rsidRPr="00D570EE">
        <w:rPr>
          <w:rFonts w:ascii="Garamond" w:hAnsi="Garamond"/>
          <w:b/>
          <w:bCs/>
          <w:spacing w:val="6"/>
        </w:rPr>
        <w:t>z</w:t>
      </w:r>
      <w:r w:rsidR="00DF7A30" w:rsidRPr="00D570EE">
        <w:rPr>
          <w:rFonts w:ascii="Garamond" w:hAnsi="Garamond"/>
          <w:b/>
          <w:bCs/>
          <w:spacing w:val="6"/>
        </w:rPr>
        <w:t xml:space="preserve"> 15.09.2016 r., IV SA/Gl 578/16</w:t>
      </w:r>
    </w:p>
    <w:p w14:paraId="20BB638B"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organ całkowicie zignorował treść art. 16 ust. 2 </w:t>
      </w:r>
      <w:r w:rsidR="008A4B4E" w:rsidRPr="00D570EE">
        <w:rPr>
          <w:rFonts w:ascii="Garamond" w:hAnsi="Garamond"/>
          <w:bCs/>
          <w:spacing w:val="6"/>
        </w:rPr>
        <w:t>UDIP</w:t>
      </w:r>
      <w:r w:rsidRPr="00D570EE">
        <w:rPr>
          <w:rFonts w:ascii="Garamond" w:hAnsi="Garamond"/>
          <w:bCs/>
          <w:spacing w:val="6"/>
        </w:rPr>
        <w:t xml:space="preserve">, który stanowi, że do decyzji o odmowie udostępnienia informacji publicznej stosuje się przepisy Kpa, a w pkt 2 następuje nawet rozszerzenie warunków uzasadnienia określonych w art. 107 § 3 Kpa, poprzez wskazanie, że 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 Uzasadnienie zaskarżonej decyzji jak i uzasadnienie decyzji ją poprzedzającej nie spełnia warunków określonych w powyższych przepisach, nie wyjaśnia w szczególności motywów zakwalifikowania żądanej informacji jako tajemnicy bankowej. W tej sytuacji nie jest możliwe ich skontrolowanie pod względem merytorycznym”. </w:t>
      </w:r>
    </w:p>
    <w:p w14:paraId="4FE69CB8"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 </w:t>
      </w:r>
      <w:r w:rsidRPr="00D570EE">
        <w:rPr>
          <w:rFonts w:ascii="Garamond" w:hAnsi="Garamond"/>
          <w:b/>
          <w:bCs/>
          <w:spacing w:val="6"/>
        </w:rPr>
        <w:t>z</w:t>
      </w:r>
      <w:r w:rsidR="00DF7A30" w:rsidRPr="00D570EE">
        <w:rPr>
          <w:rFonts w:ascii="Garamond" w:hAnsi="Garamond"/>
          <w:b/>
          <w:bCs/>
          <w:spacing w:val="6"/>
        </w:rPr>
        <w:t xml:space="preserve"> 20.04.2017 r., II SA/Wa 1832/16</w:t>
      </w:r>
    </w:p>
    <w:p w14:paraId="5D1714C9" w14:textId="77777777" w:rsidR="00BD4E15" w:rsidRPr="00D570EE" w:rsidRDefault="00DF7A30" w:rsidP="00861962">
      <w:pPr>
        <w:pStyle w:val="Akapitzlist"/>
        <w:numPr>
          <w:ilvl w:val="0"/>
          <w:numId w:val="24"/>
        </w:numPr>
        <w:spacing w:before="240"/>
        <w:jc w:val="both"/>
        <w:rPr>
          <w:rFonts w:ascii="Garamond" w:hAnsi="Garamond"/>
          <w:b/>
          <w:bCs/>
          <w:spacing w:val="6"/>
        </w:rPr>
      </w:pPr>
      <w:r w:rsidRPr="00D570EE">
        <w:rPr>
          <w:rFonts w:ascii="Garamond" w:hAnsi="Garamond"/>
          <w:bCs/>
          <w:spacing w:val="6"/>
        </w:rPr>
        <w:t xml:space="preserve">,,Wszystkie te przypadki, w których ma 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 Podjęcie decyzji administracyjnej w sytuacji niepodpisania wniosku wykazuje cechy działania organu z urzędu, co w przypadku postępowania wszczynanego jedynie na wniosek oznacza wydanie decyzji nieważnej (art. 156 § 1 pkt 2 k.p.a.).”. </w:t>
      </w:r>
    </w:p>
    <w:p w14:paraId="598549F8" w14:textId="77777777" w:rsidR="00DF7A30"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w:t>
      </w:r>
      <w:r w:rsidRPr="00D570EE">
        <w:rPr>
          <w:rFonts w:ascii="Garamond" w:hAnsi="Garamond"/>
          <w:b/>
          <w:bCs/>
          <w:spacing w:val="6"/>
        </w:rPr>
        <w:t>z</w:t>
      </w:r>
      <w:r w:rsidR="00DF7A30" w:rsidRPr="00D570EE">
        <w:rPr>
          <w:rFonts w:ascii="Garamond" w:hAnsi="Garamond"/>
          <w:b/>
          <w:bCs/>
          <w:spacing w:val="6"/>
        </w:rPr>
        <w:t xml:space="preserve"> 17.10.2013 syg. I OSK 1075/13</w:t>
      </w:r>
    </w:p>
    <w:p w14:paraId="69739EF6"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 Jest zawiadomieniem o pozostawieniu podania bez rozpoznania. (…) Konieczne jest zawiadomienie strony o pozostawieniu wniosku bez rozpoznania”</w:t>
      </w:r>
    </w:p>
    <w:p w14:paraId="13A6247A"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z 22.09.2016 r., sygn. </w:t>
      </w:r>
      <w:r w:rsidR="00DF7A30" w:rsidRPr="00D570EE">
        <w:rPr>
          <w:rFonts w:ascii="Garamond" w:hAnsi="Garamond"/>
          <w:b/>
          <w:bCs/>
          <w:i/>
          <w:iCs/>
          <w:spacing w:val="6"/>
        </w:rPr>
        <w:t xml:space="preserve">I OSK 550/16, </w:t>
      </w:r>
    </w:p>
    <w:p w14:paraId="67D21F61" w14:textId="77777777" w:rsidR="00DF7A30" w:rsidRPr="00D570EE" w:rsidRDefault="00AD074E" w:rsidP="00DF7A30">
      <w:pPr>
        <w:pStyle w:val="Akapitzlist"/>
        <w:spacing w:before="240"/>
        <w:ind w:left="360"/>
        <w:jc w:val="both"/>
        <w:rPr>
          <w:rFonts w:ascii="Garamond" w:hAnsi="Garamond"/>
          <w:b/>
          <w:bCs/>
          <w:i/>
          <w:iCs/>
          <w:spacing w:val="6"/>
        </w:rPr>
      </w:pPr>
      <w:r w:rsidRPr="00D570EE">
        <w:rPr>
          <w:rFonts w:ascii="Garamond" w:hAnsi="Garamond"/>
          <w:b/>
          <w:bCs/>
          <w:spacing w:val="6"/>
        </w:rPr>
        <w:t>wyrok</w:t>
      </w:r>
      <w:r w:rsidR="00DF7A30" w:rsidRPr="00D570EE">
        <w:rPr>
          <w:rFonts w:ascii="Garamond" w:hAnsi="Garamond"/>
          <w:b/>
          <w:bCs/>
          <w:spacing w:val="6"/>
        </w:rPr>
        <w:t xml:space="preserve"> NSA z 21.03.2013 r., sygn. </w:t>
      </w:r>
      <w:r w:rsidR="00DF7A30" w:rsidRPr="00D570EE">
        <w:rPr>
          <w:rFonts w:ascii="Garamond" w:hAnsi="Garamond"/>
          <w:b/>
          <w:bCs/>
          <w:i/>
          <w:iCs/>
          <w:spacing w:val="6"/>
        </w:rPr>
        <w:t>II OSK 2266/11.</w:t>
      </w:r>
    </w:p>
    <w:p w14:paraId="030ABBE3" w14:textId="7418F0CA" w:rsidR="0083563C" w:rsidRPr="00D570EE" w:rsidRDefault="0083563C" w:rsidP="00DF7A30">
      <w:pPr>
        <w:pStyle w:val="Akapitzlist"/>
        <w:spacing w:before="240"/>
        <w:ind w:left="360"/>
        <w:jc w:val="both"/>
        <w:rPr>
          <w:rFonts w:ascii="Garamond" w:hAnsi="Garamond"/>
          <w:b/>
          <w:bCs/>
          <w:spacing w:val="6"/>
        </w:rPr>
      </w:pPr>
    </w:p>
    <w:p w14:paraId="7BDA7894" w14:textId="0750C812" w:rsidR="00F43D06" w:rsidRPr="00D570EE" w:rsidRDefault="00F43D06" w:rsidP="00DF7A30">
      <w:pPr>
        <w:pStyle w:val="Akapitzlist"/>
        <w:spacing w:before="240"/>
        <w:ind w:left="360"/>
        <w:jc w:val="both"/>
        <w:rPr>
          <w:rFonts w:ascii="Garamond" w:hAnsi="Garamond"/>
          <w:b/>
          <w:bCs/>
          <w:spacing w:val="6"/>
        </w:rPr>
      </w:pPr>
    </w:p>
    <w:p w14:paraId="41180938" w14:textId="52268967" w:rsidR="00F43D06" w:rsidRPr="00D570EE" w:rsidRDefault="00F43D06" w:rsidP="00DF7A30">
      <w:pPr>
        <w:pStyle w:val="Akapitzlist"/>
        <w:spacing w:before="240"/>
        <w:ind w:left="360"/>
        <w:jc w:val="both"/>
        <w:rPr>
          <w:rFonts w:ascii="Garamond" w:hAnsi="Garamond"/>
          <w:b/>
          <w:bCs/>
          <w:spacing w:val="6"/>
        </w:rPr>
      </w:pPr>
    </w:p>
    <w:p w14:paraId="2B720903" w14:textId="50D094B3" w:rsidR="00F43D06" w:rsidRPr="00D570EE" w:rsidRDefault="00F43D06" w:rsidP="00DF7A30">
      <w:pPr>
        <w:pStyle w:val="Akapitzlist"/>
        <w:spacing w:before="240"/>
        <w:ind w:left="360"/>
        <w:jc w:val="both"/>
        <w:rPr>
          <w:rFonts w:ascii="Garamond" w:hAnsi="Garamond"/>
          <w:b/>
          <w:bCs/>
          <w:spacing w:val="6"/>
        </w:rPr>
      </w:pPr>
    </w:p>
    <w:p w14:paraId="4DD6994E" w14:textId="77777777" w:rsidR="00321B03" w:rsidRPr="00D570EE" w:rsidRDefault="00D710A4" w:rsidP="00210B01">
      <w:pPr>
        <w:spacing w:before="240" w:line="276" w:lineRule="auto"/>
        <w:ind w:firstLine="432"/>
        <w:jc w:val="both"/>
        <w:rPr>
          <w:rFonts w:ascii="Garamond" w:hAnsi="Garamond"/>
          <w:b/>
          <w:bCs/>
          <w:spacing w:val="6"/>
        </w:rPr>
      </w:pPr>
      <w:r w:rsidRPr="00D570EE">
        <w:rPr>
          <w:rFonts w:ascii="Garamond" w:hAnsi="Garamond"/>
          <w:b/>
          <w:noProof/>
          <w:spacing w:val="6"/>
        </w:rPr>
        <mc:AlternateContent>
          <mc:Choice Requires="wps">
            <w:drawing>
              <wp:anchor distT="45720" distB="45720" distL="114300" distR="114300" simplePos="0" relativeHeight="251706368" behindDoc="0" locked="0" layoutInCell="1" allowOverlap="1" wp14:anchorId="2209F80C" wp14:editId="737D979C">
                <wp:simplePos x="0" y="0"/>
                <wp:positionH relativeFrom="margin">
                  <wp:align>left</wp:align>
                </wp:positionH>
                <wp:positionV relativeFrom="paragraph">
                  <wp:posOffset>560</wp:posOffset>
                </wp:positionV>
                <wp:extent cx="5842000" cy="1966595"/>
                <wp:effectExtent l="0" t="0" r="25400" b="1460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66595"/>
                        </a:xfrm>
                        <a:prstGeom prst="rect">
                          <a:avLst/>
                        </a:prstGeom>
                        <a:solidFill>
                          <a:srgbClr val="FFFFFF"/>
                        </a:solidFill>
                        <a:ln w="19050">
                          <a:solidFill>
                            <a:srgbClr val="000000"/>
                          </a:solidFill>
                          <a:miter lim="800000"/>
                          <a:headEnd/>
                          <a:tailEnd/>
                        </a:ln>
                      </wps:spPr>
                      <wps:txb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48"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48"/>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F80C" id="_x0000_s1112" type="#_x0000_t202" style="position:absolute;left:0;text-align:left;margin-left:0;margin-top:.05pt;width:460pt;height:154.8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" strokeweight="1.5pt">
                <v:textbo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49"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49"/>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v:textbox>
                <w10:wrap type="square" anchorx="margin"/>
              </v:shape>
            </w:pict>
          </mc:Fallback>
        </mc:AlternateContent>
      </w:r>
      <w:r w:rsidR="00912093" w:rsidRPr="00D570EE">
        <w:rPr>
          <w:rFonts w:ascii="Garamond" w:hAnsi="Garamond"/>
          <w:b/>
          <w:spacing w:val="6"/>
          <w:u w:val="single"/>
        </w:rPr>
        <w:t>ORZECZNICTWO SĄDOWE</w:t>
      </w:r>
    </w:p>
    <w:p w14:paraId="3CC414C3" w14:textId="77777777" w:rsidR="00912093" w:rsidRPr="00D570EE" w:rsidRDefault="00912093"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,,Dyrektor Oddziału Wojewódzkiego NFZ nie jest "organem władzy publicznej</w:t>
      </w:r>
      <w:r w:rsidRPr="00D570EE">
        <w:rPr>
          <w:rFonts w:ascii="Garamond" w:hAnsi="Garamond"/>
          <w:bCs/>
          <w:spacing w:val="6"/>
        </w:rPr>
        <w:t>", o jakim mowa w art. 4 ust. 1 pkt 1 ustawy, lecz "podmiotem reprezentującym państwową jednostkę organizacyjną", tj. podmiotem, o jakim mowa w art. 4 ust. 1 pkt 4 ustawy. (…)</w:t>
      </w:r>
      <w:r w:rsidRPr="00D570EE">
        <w:rPr>
          <w:rFonts w:ascii="Garamond" w:hAnsi="Garamond"/>
          <w:b/>
          <w:bCs/>
          <w:spacing w:val="6"/>
        </w:rPr>
        <w:t xml:space="preserve"> Z tego względu w sprawie znajdował zastosowanie art. 17 ust. 2 ustawy</w:t>
      </w:r>
      <w:r w:rsidR="00BD4E15" w:rsidRPr="00D570EE">
        <w:rPr>
          <w:rFonts w:ascii="Garamond" w:hAnsi="Garamond"/>
          <w:b/>
          <w:bCs/>
          <w:spacing w:val="6"/>
        </w:rPr>
        <w:t xml:space="preserve"> (…) </w:t>
      </w:r>
      <w:r w:rsidRPr="00D570EE">
        <w:rPr>
          <w:rFonts w:ascii="Garamond" w:hAnsi="Garamond"/>
          <w:bCs/>
          <w:spacing w:val="6"/>
        </w:rPr>
        <w:t xml:space="preserve">”. </w:t>
      </w:r>
    </w:p>
    <w:p w14:paraId="495D5C00" w14:textId="77777777" w:rsidR="00321B03" w:rsidRPr="00D570EE" w:rsidRDefault="00AD074E" w:rsidP="00912093">
      <w:pPr>
        <w:pStyle w:val="Akapitzlist"/>
        <w:spacing w:before="240"/>
        <w:ind w:left="360"/>
        <w:jc w:val="both"/>
        <w:rPr>
          <w:rFonts w:ascii="Garamond" w:hAnsi="Garamond"/>
          <w:b/>
          <w:bCs/>
          <w:spacing w:val="6"/>
        </w:rPr>
      </w:pPr>
      <w:r w:rsidRPr="00D570EE">
        <w:rPr>
          <w:rFonts w:ascii="Garamond" w:hAnsi="Garamond"/>
          <w:b/>
          <w:bCs/>
          <w:spacing w:val="6"/>
        </w:rPr>
        <w:t>wyrok</w:t>
      </w:r>
      <w:r w:rsidR="00912093" w:rsidRPr="00D570EE">
        <w:rPr>
          <w:rFonts w:ascii="Garamond" w:hAnsi="Garamond"/>
          <w:b/>
          <w:bCs/>
          <w:spacing w:val="6"/>
        </w:rPr>
        <w:t xml:space="preserve"> NSA </w:t>
      </w:r>
      <w:r w:rsidRPr="00D570EE">
        <w:rPr>
          <w:rFonts w:ascii="Garamond" w:hAnsi="Garamond"/>
          <w:b/>
          <w:bCs/>
          <w:spacing w:val="6"/>
        </w:rPr>
        <w:t>z</w:t>
      </w:r>
      <w:r w:rsidR="00912093" w:rsidRPr="00D570EE">
        <w:rPr>
          <w:rFonts w:ascii="Garamond" w:hAnsi="Garamond"/>
          <w:b/>
          <w:bCs/>
          <w:spacing w:val="6"/>
        </w:rPr>
        <w:t xml:space="preserve"> 5 kwietnia 2013 r., I OSK 189/1</w:t>
      </w:r>
    </w:p>
    <w:p w14:paraId="1D9F39B4" w14:textId="77777777" w:rsidR="00A93B3D" w:rsidRPr="00D570EE" w:rsidRDefault="00A93B3D"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,,Zarówno przepisy prawa handlowego ustanawiające sposób reprezentacji spółki z ograniczona odpowiedzialnością, jak i przepisy cywilne w zakresie pełnomocnictw muszą zostać to odpowiednio zastosowane do sposobu podpisania przez spółkę z prawa handlowego decyzji wydawanych w trybie art. 17 ust. 2 w zw. z art. 16 ustawy o dostępie do informacji publicznej. </w:t>
      </w:r>
      <w:r w:rsidRPr="00D570EE">
        <w:rPr>
          <w:rFonts w:ascii="Garamond" w:hAnsi="Garamond"/>
          <w:bCs/>
          <w:spacing w:val="6"/>
        </w:rPr>
        <w:t>Z tych powodów nie można wymagać w stosunku do takich decyzji zachowania niektórych wymogów charakterystycznych dla decyzji wydawanych przez organy państwowe. Przepisy Kpa muszą tu być stosowane odpowiednio.”</w:t>
      </w:r>
    </w:p>
    <w:p w14:paraId="00756FBB" w14:textId="77777777" w:rsidR="00A93B3D" w:rsidRPr="00D570EE" w:rsidRDefault="00AD074E" w:rsidP="00A93B3D">
      <w:pPr>
        <w:pStyle w:val="Akapitzlist"/>
        <w:spacing w:before="240"/>
        <w:ind w:left="360"/>
        <w:jc w:val="both"/>
        <w:rPr>
          <w:rFonts w:ascii="Garamond" w:hAnsi="Garamond"/>
          <w:b/>
          <w:bCs/>
          <w:spacing w:val="6"/>
        </w:rPr>
      </w:pPr>
      <w:r w:rsidRPr="00D570EE">
        <w:rPr>
          <w:rFonts w:ascii="Garamond" w:hAnsi="Garamond"/>
          <w:b/>
          <w:bCs/>
          <w:spacing w:val="6"/>
        </w:rPr>
        <w:t>wyrok</w:t>
      </w:r>
      <w:r w:rsidR="00A93B3D" w:rsidRPr="00D570EE">
        <w:rPr>
          <w:rFonts w:ascii="Garamond" w:hAnsi="Garamond"/>
          <w:b/>
          <w:bCs/>
          <w:spacing w:val="6"/>
        </w:rPr>
        <w:t xml:space="preserve"> WSA w W-wie z 06.10.2016 r., II SA/Wa</w:t>
      </w:r>
      <w:r w:rsidR="006F112F" w:rsidRPr="00D570EE">
        <w:rPr>
          <w:rFonts w:ascii="Garamond" w:hAnsi="Garamond"/>
          <w:b/>
          <w:bCs/>
          <w:spacing w:val="6"/>
        </w:rPr>
        <w:t xml:space="preserve"> </w:t>
      </w:r>
      <w:r w:rsidR="00A93B3D" w:rsidRPr="00D570EE">
        <w:rPr>
          <w:rFonts w:ascii="Garamond" w:hAnsi="Garamond"/>
          <w:b/>
          <w:bCs/>
          <w:spacing w:val="6"/>
        </w:rPr>
        <w:t>610/16</w:t>
      </w:r>
    </w:p>
    <w:p w14:paraId="344C1B65" w14:textId="77777777" w:rsidR="00E364A0" w:rsidRPr="00D570EE" w:rsidRDefault="00E364A0"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 xml:space="preserve">,,Odmowa udostępnienia informacji publicznej przez partię polityczną dokonywana jest </w:t>
      </w:r>
      <w:r w:rsidRPr="00D570EE">
        <w:rPr>
          <w:rFonts w:ascii="Garamond" w:hAnsi="Garamond"/>
          <w:bCs/>
          <w:spacing w:val="6"/>
        </w:rPr>
        <w:t>– tak jak przez każdy inny podmiot obowiązany na gruncie u.d.i.p., zarówno będący, jak i niebędący organem władzy publicznej</w:t>
      </w:r>
      <w:r w:rsidRPr="00D570EE">
        <w:rPr>
          <w:rFonts w:ascii="Garamond" w:hAnsi="Garamond"/>
          <w:b/>
          <w:bCs/>
          <w:spacing w:val="6"/>
        </w:rPr>
        <w:t xml:space="preserve"> – w kwalifikowanej formie prawnej decyzji.(…) Zgodnie z art. 17 ust. 1 u.d.i.p., </w:t>
      </w:r>
      <w:r w:rsidRPr="00D570EE">
        <w:rPr>
          <w:rFonts w:ascii="Garamond" w:hAnsi="Garamond"/>
          <w:bCs/>
          <w:spacing w:val="6"/>
        </w:rPr>
        <w:t>do rozstrzygnięć podmiotów obowiązanych do udostępnienia informacji, niebędących organami władzy publicznej, o odmowie udostępnienia informacji oraz o umorzeniu postępowania w sprawie o udostępnienie informacji przepisy art. 16 stosuje się odpowiednio. Stosownie zaś do art. 16 ust. 1 u.d.i.p., odmowa udostępnienia informacji publicznej oraz umorzenie postępowania o udostępnienie informacji w przypadku określonym w art. 14 ust. 2 przez organ władzy publicznej następują w drodze decyzji” .</w:t>
      </w:r>
    </w:p>
    <w:p w14:paraId="66C3CFF3" w14:textId="77777777" w:rsidR="00210B01" w:rsidRPr="00D570EE" w:rsidRDefault="00AD074E" w:rsidP="00210B01">
      <w:pPr>
        <w:pStyle w:val="Akapitzlist"/>
        <w:spacing w:before="240"/>
        <w:ind w:left="360"/>
        <w:jc w:val="both"/>
        <w:rPr>
          <w:rFonts w:ascii="Garamond" w:hAnsi="Garamond"/>
          <w:b/>
          <w:bCs/>
          <w:spacing w:val="6"/>
        </w:rPr>
      </w:pPr>
      <w:r w:rsidRPr="00D570EE">
        <w:rPr>
          <w:rFonts w:ascii="Garamond" w:hAnsi="Garamond"/>
          <w:b/>
          <w:bCs/>
          <w:spacing w:val="6"/>
        </w:rPr>
        <w:t>wyrok</w:t>
      </w:r>
      <w:r w:rsidR="00E364A0"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z</w:t>
      </w:r>
      <w:r w:rsidR="00E364A0" w:rsidRPr="00D570EE">
        <w:rPr>
          <w:rFonts w:ascii="Garamond" w:hAnsi="Garamond"/>
          <w:b/>
          <w:bCs/>
          <w:spacing w:val="6"/>
        </w:rPr>
        <w:t xml:space="preserve"> 21.03 2017 r. II SA/Wa 1888/16</w:t>
      </w:r>
    </w:p>
    <w:p w14:paraId="010D95F4" w14:textId="77777777" w:rsidR="009C50C6" w:rsidRPr="00D570EE" w:rsidRDefault="009C50C6"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,,Rozstrzygnięcie organu szkoły publicznej w sprawie odmowy dostępu do informacji publicznej lub umorzenia postępowania o udostępnienie takiej informacji powinno być traktowane jako akt władztwa zakładowego, a szkoła publiczna powinna zostać zaliczona do organów władzy publicznej, o których mowa w art. 4 ust. 1 pkt 1 w związku z art. 16 ust. 1 ustawy o dostępie do informacji publicznej, do których znajduje zastosowanie przepis art. 16 ust. 2 tej ustawy”. </w:t>
      </w:r>
    </w:p>
    <w:p w14:paraId="013E6665"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09.10.2012 r., sygn. I OSK 1755/12</w:t>
      </w:r>
    </w:p>
    <w:p w14:paraId="51EADF5F" w14:textId="77777777" w:rsidR="009C50C6" w:rsidRPr="00D570EE" w:rsidRDefault="009C50C6" w:rsidP="003D7DAE">
      <w:pPr>
        <w:pStyle w:val="Akapitzlist"/>
        <w:spacing w:before="240"/>
        <w:ind w:left="360"/>
        <w:jc w:val="both"/>
        <w:rPr>
          <w:rFonts w:ascii="Garamond" w:hAnsi="Garamond"/>
          <w:b/>
          <w:bCs/>
          <w:spacing w:val="6"/>
        </w:rPr>
      </w:pPr>
    </w:p>
    <w:p w14:paraId="3A882B12" w14:textId="77777777" w:rsidR="003D7DAE" w:rsidRPr="00D570EE" w:rsidRDefault="00BD4E15" w:rsidP="00BD4E15">
      <w:pPr>
        <w:pStyle w:val="Akapitzlist"/>
        <w:spacing w:before="240"/>
        <w:ind w:left="360"/>
        <w:jc w:val="both"/>
        <w:rPr>
          <w:rFonts w:ascii="Garamond" w:hAnsi="Garamond"/>
          <w:b/>
          <w:bCs/>
          <w:spacing w:val="6"/>
        </w:rPr>
      </w:pPr>
      <w:r w:rsidRPr="00D570EE">
        <w:rPr>
          <w:rFonts w:ascii="Garamond" w:hAnsi="Garamond"/>
          <w:b/>
          <w:noProof/>
          <w:spacing w:val="6"/>
        </w:rPr>
        <w:lastRenderedPageBreak/>
        <mc:AlternateContent>
          <mc:Choice Requires="wps">
            <w:drawing>
              <wp:anchor distT="45720" distB="45720" distL="114300" distR="114300" simplePos="0" relativeHeight="251708416" behindDoc="0" locked="0" layoutInCell="1" allowOverlap="1" wp14:anchorId="342E1ECE" wp14:editId="6860844C">
                <wp:simplePos x="0" y="0"/>
                <wp:positionH relativeFrom="margin">
                  <wp:align>left</wp:align>
                </wp:positionH>
                <wp:positionV relativeFrom="paragraph">
                  <wp:posOffset>503</wp:posOffset>
                </wp:positionV>
                <wp:extent cx="5769610" cy="3253105"/>
                <wp:effectExtent l="0" t="0" r="21590" b="23495"/>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253105"/>
                        </a:xfrm>
                        <a:prstGeom prst="rect">
                          <a:avLst/>
                        </a:prstGeom>
                        <a:solidFill>
                          <a:srgbClr val="FFFFFF"/>
                        </a:solidFill>
                        <a:ln w="19050">
                          <a:solidFill>
                            <a:srgbClr val="000000"/>
                          </a:solidFill>
                          <a:miter lim="800000"/>
                          <a:headEnd/>
                          <a:tailEnd/>
                        </a:ln>
                      </wps:spPr>
                      <wps:txb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1ECE" id="_x0000_s1113" type="#_x0000_t202" style="position:absolute;left:0;text-align:left;margin-left:0;margin-top:.05pt;width:454.3pt;height:256.1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W0FgIAACkEAAAOAAAAZHJzL2Uyb0RvYy54bWysU9tu2zAMfR+wfxD0vthOc2mMOEWXLsOA&#10;7gK0+wBZlmNhsqhJSuzs60fJbppt3cswPQikSB2Sh+T6pm8VOQrrJOiCZpOUEqE5VFLvC/r1cffm&#10;m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" strokeweight="1.5pt">
                <v:textbo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v:textbox>
                <w10:wrap type="square" anchorx="margin"/>
              </v:shape>
            </w:pict>
          </mc:Fallback>
        </mc:AlternateContent>
      </w:r>
    </w:p>
    <w:p w14:paraId="14E91DD2" w14:textId="77777777" w:rsidR="00EB3B0E" w:rsidRPr="00D570EE" w:rsidRDefault="00EB3B0E" w:rsidP="00EB3B0E">
      <w:pPr>
        <w:spacing w:before="240" w:line="276" w:lineRule="auto"/>
        <w:ind w:firstLine="432"/>
        <w:rPr>
          <w:rFonts w:ascii="Garamond" w:hAnsi="Garamond"/>
          <w:b/>
          <w:bCs/>
          <w:spacing w:val="6"/>
        </w:rPr>
      </w:pPr>
      <w:r w:rsidRPr="00D570EE">
        <w:rPr>
          <w:rFonts w:ascii="Garamond" w:hAnsi="Garamond"/>
          <w:b/>
          <w:spacing w:val="6"/>
          <w:u w:val="single"/>
        </w:rPr>
        <w:t>ORZECZNICTWO SĄDOWE</w:t>
      </w:r>
    </w:p>
    <w:p w14:paraId="4E29B151" w14:textId="77777777" w:rsidR="004325BF" w:rsidRPr="00D570EE" w:rsidRDefault="004325BF" w:rsidP="00861962">
      <w:pPr>
        <w:pStyle w:val="Akapitzlist"/>
        <w:numPr>
          <w:ilvl w:val="0"/>
          <w:numId w:val="22"/>
        </w:numPr>
        <w:jc w:val="both"/>
        <w:rPr>
          <w:rFonts w:ascii="Garamond" w:hAnsi="Garamond"/>
        </w:rPr>
      </w:pPr>
      <w:r w:rsidRPr="00D570EE">
        <w:rPr>
          <w:rFonts w:ascii="Garamond" w:hAnsi="Garamond"/>
        </w:rPr>
        <w:t xml:space="preserve">,,O zakwalifikowaniu określonej informacji, jako podlegającej udostępnieniu decyduje kryterium rzeczowe, tj. treść i charakter informacji. Nagranie posiedzenia sesji rady, czy też posiedzeń komisji wykonujących stałe zadania rady powiatu jest materiałem odzwierciedlającym przebieg posiedzenia i dokonanych na nim czynności stanowi informację o sprawach publicznych, a więc informację publiczną. Nie stanowi usprawiedliwienia dla odmowy udzielenia informacji publicznej, określony w statucie powiatu aspekt proceduralny, w postaci konieczności sporządzenia protokołu z każdego posiedzenia czy też sesji (por.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12 października 2009 r., sygn. akt II SA/Op 210/09;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3 grudnia 2009 r., sygn. akt II SA/Op 333/09; </w:t>
      </w:r>
      <w:r w:rsidR="00AD074E" w:rsidRPr="00D570EE">
        <w:rPr>
          <w:rFonts w:ascii="Garamond" w:hAnsi="Garamond"/>
        </w:rPr>
        <w:t>wyrok</w:t>
      </w:r>
      <w:r w:rsidRPr="00D570EE">
        <w:rPr>
          <w:rFonts w:ascii="Garamond" w:hAnsi="Garamond"/>
        </w:rPr>
        <w:t xml:space="preserve"> WSA w Łodzi </w:t>
      </w:r>
      <w:r w:rsidR="00AD074E" w:rsidRPr="00D570EE">
        <w:rPr>
          <w:rFonts w:ascii="Garamond" w:hAnsi="Garamond"/>
        </w:rPr>
        <w:t>z</w:t>
      </w:r>
      <w:r w:rsidRPr="00D570EE">
        <w:rPr>
          <w:rFonts w:ascii="Garamond" w:hAnsi="Garamond"/>
        </w:rPr>
        <w:t xml:space="preserve"> 13 maja 2014 r., sygn. akt II SAB/Łd 39/14; – http:www.nsa. orzeczenia. gov. pl). Sąd w niniejszym składzie w pełni ten pogląd akceptuje.”</w:t>
      </w:r>
    </w:p>
    <w:p w14:paraId="30845AD3" w14:textId="77777777" w:rsidR="004325BF" w:rsidRPr="00D570EE" w:rsidRDefault="00AD074E" w:rsidP="004325BF">
      <w:pPr>
        <w:pStyle w:val="Akapitzlist"/>
        <w:spacing w:before="240"/>
        <w:ind w:left="360"/>
        <w:jc w:val="both"/>
        <w:rPr>
          <w:rFonts w:ascii="Garamond" w:hAnsi="Garamond"/>
          <w:b/>
          <w:bCs/>
          <w:spacing w:val="6"/>
        </w:rPr>
      </w:pPr>
      <w:r w:rsidRPr="00D570EE">
        <w:rPr>
          <w:rFonts w:ascii="Garamond" w:hAnsi="Garamond"/>
          <w:b/>
          <w:bCs/>
          <w:spacing w:val="6"/>
        </w:rPr>
        <w:t>wyrok</w:t>
      </w:r>
      <w:r w:rsidR="004325BF" w:rsidRPr="00D570EE">
        <w:rPr>
          <w:rFonts w:ascii="Garamond" w:hAnsi="Garamond"/>
          <w:b/>
          <w:bCs/>
          <w:spacing w:val="6"/>
        </w:rPr>
        <w:t xml:space="preserve"> WSA w Opolu z 17.11.2014 r., II SAB/Op 66/14</w:t>
      </w:r>
    </w:p>
    <w:p w14:paraId="609D27CB" w14:textId="77777777" w:rsidR="002D2350" w:rsidRPr="00D570EE" w:rsidRDefault="002D2350" w:rsidP="004325BF">
      <w:pPr>
        <w:pStyle w:val="Akapitzlist"/>
        <w:spacing w:before="240"/>
        <w:ind w:left="360"/>
        <w:jc w:val="both"/>
        <w:rPr>
          <w:rFonts w:ascii="Garamond" w:hAnsi="Garamond"/>
          <w:b/>
          <w:bCs/>
          <w:spacing w:val="6"/>
        </w:rPr>
      </w:pPr>
    </w:p>
    <w:p w14:paraId="080C7A1B" w14:textId="77777777" w:rsidR="004325BF" w:rsidRPr="00D570EE" w:rsidRDefault="004325BF" w:rsidP="00861962">
      <w:pPr>
        <w:pStyle w:val="Akapitzlist"/>
        <w:numPr>
          <w:ilvl w:val="0"/>
          <w:numId w:val="22"/>
        </w:numPr>
        <w:spacing w:before="240"/>
        <w:jc w:val="both"/>
        <w:rPr>
          <w:rFonts w:ascii="Garamond" w:hAnsi="Garamond"/>
          <w:b/>
          <w:bCs/>
          <w:spacing w:val="6"/>
        </w:rPr>
      </w:pPr>
      <w:r w:rsidRPr="00D570EE">
        <w:rPr>
          <w:rFonts w:ascii="Garamond" w:hAnsi="Garamond"/>
          <w:bCs/>
          <w:spacing w:val="6"/>
        </w:rPr>
        <w:t xml:space="preserve">,, odmowa udziału w sesji rady gminy jest czynnością z zakresu administracji publicznej dotyczącą uprawnienia wynikającego z przepisów prawa i podlega kognicji sądów administracyjnych (art. 3 § 2 pkt 4 ustawy </w:t>
      </w:r>
      <w:r w:rsidR="00AD074E" w:rsidRPr="00D570EE">
        <w:rPr>
          <w:rFonts w:ascii="Garamond" w:hAnsi="Garamond"/>
          <w:bCs/>
          <w:spacing w:val="6"/>
        </w:rPr>
        <w:t>z</w:t>
      </w:r>
      <w:r w:rsidRPr="00D570EE">
        <w:rPr>
          <w:rFonts w:ascii="Garamond" w:hAnsi="Garamond"/>
          <w:bCs/>
          <w:spacing w:val="6"/>
        </w:rPr>
        <w:t xml:space="preserve"> 30 sierpnia 2002 r. - Prawo o postępowaniu przed sądami administracyjnymi”. </w:t>
      </w:r>
      <w:r w:rsidRPr="00D570EE">
        <w:rPr>
          <w:rFonts w:ascii="Garamond" w:hAnsi="Garamond"/>
          <w:b/>
          <w:bCs/>
          <w:spacing w:val="6"/>
        </w:rPr>
        <w:t>post. NSA z 24.02.2015 r., I OSK 2517/14</w:t>
      </w:r>
    </w:p>
    <w:p w14:paraId="61B50BBD" w14:textId="77777777" w:rsidR="002D2350" w:rsidRPr="00D570EE" w:rsidRDefault="002D2350" w:rsidP="002D2350">
      <w:pPr>
        <w:pStyle w:val="Akapitzlist"/>
        <w:spacing w:before="240"/>
        <w:ind w:left="360"/>
        <w:jc w:val="both"/>
        <w:rPr>
          <w:rFonts w:ascii="Garamond" w:hAnsi="Garamond"/>
          <w:b/>
          <w:bCs/>
          <w:spacing w:val="6"/>
        </w:rPr>
      </w:pPr>
    </w:p>
    <w:p w14:paraId="799038C2" w14:textId="77777777" w:rsidR="00E06489" w:rsidRPr="00D570EE" w:rsidRDefault="00E06489"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t>,,w</w:t>
      </w:r>
      <w:r w:rsidR="006F112F" w:rsidRPr="00D570EE">
        <w:rPr>
          <w:rFonts w:ascii="Garamond" w:hAnsi="Garamond"/>
          <w:b/>
          <w:bCs/>
          <w:spacing w:val="6"/>
        </w:rPr>
        <w:t xml:space="preserve"> </w:t>
      </w:r>
      <w:r w:rsidRPr="00D570EE">
        <w:rPr>
          <w:rFonts w:ascii="Garamond" w:hAnsi="Garamond"/>
          <w:b/>
          <w:bCs/>
          <w:spacing w:val="6"/>
        </w:rPr>
        <w:t xml:space="preserve">postępowaniu przed sądem administracyjnym w sprawach skarg, których przedmiotem jest uchwała rady gminy, zdolność procesową </w:t>
      </w:r>
      <w:r w:rsidRPr="00D570EE">
        <w:rPr>
          <w:rFonts w:ascii="Garamond" w:hAnsi="Garamond"/>
          <w:bCs/>
          <w:spacing w:val="6"/>
        </w:rPr>
        <w:t xml:space="preserve">(art. 26 § 1 w zw. z art. 28 § 1 i art 32 ustawy </w:t>
      </w:r>
      <w:r w:rsidR="00AD074E" w:rsidRPr="00D570EE">
        <w:rPr>
          <w:rFonts w:ascii="Garamond" w:hAnsi="Garamond"/>
          <w:bCs/>
          <w:spacing w:val="6"/>
        </w:rPr>
        <w:t>z</w:t>
      </w:r>
      <w:r w:rsidRPr="00D570EE">
        <w:rPr>
          <w:rFonts w:ascii="Garamond" w:hAnsi="Garamond"/>
          <w:bCs/>
          <w:spacing w:val="6"/>
        </w:rPr>
        <w:t xml:space="preserve"> 30 sierpnia 2002 r. Prawo o postępowaniu przed sądami administracyjnymi - Dz.U. z 2012 r. nr 270 ze zm.) </w:t>
      </w:r>
      <w:r w:rsidRPr="00D570EE">
        <w:rPr>
          <w:rFonts w:ascii="Garamond" w:hAnsi="Garamond"/>
          <w:b/>
          <w:bCs/>
          <w:spacing w:val="6"/>
        </w:rPr>
        <w:t>ma wójt (burmistrz, prezydent miasta) chyba, że w sprawie zachodzą okoliczności szczególne, których nieuwzględnienie mogłyby prowadzić do pozbawienia rady gminy prawa do ochrony sądowej.”</w:t>
      </w:r>
    </w:p>
    <w:p w14:paraId="2CDE6848"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3/12</w:t>
      </w:r>
    </w:p>
    <w:p w14:paraId="6B536B18" w14:textId="77777777" w:rsidR="002D2350" w:rsidRPr="00D570EE" w:rsidRDefault="002D2350" w:rsidP="00DD4A12">
      <w:pPr>
        <w:pStyle w:val="Akapitzlist"/>
        <w:spacing w:before="240"/>
        <w:ind w:left="360"/>
        <w:jc w:val="both"/>
        <w:rPr>
          <w:rFonts w:ascii="Garamond" w:hAnsi="Garamond"/>
          <w:b/>
          <w:bCs/>
          <w:spacing w:val="6"/>
        </w:rPr>
      </w:pPr>
    </w:p>
    <w:p w14:paraId="7A4068DB" w14:textId="77777777" w:rsidR="00210B01" w:rsidRPr="00D570EE" w:rsidRDefault="00210B01" w:rsidP="00DD4A12">
      <w:pPr>
        <w:pStyle w:val="Akapitzlist"/>
        <w:spacing w:before="240"/>
        <w:ind w:left="360"/>
        <w:jc w:val="both"/>
        <w:rPr>
          <w:rFonts w:ascii="Garamond" w:hAnsi="Garamond"/>
          <w:b/>
          <w:bCs/>
          <w:spacing w:val="6"/>
        </w:rPr>
      </w:pPr>
    </w:p>
    <w:p w14:paraId="1403A48E" w14:textId="77777777" w:rsidR="00DD4A12" w:rsidRPr="00D570EE" w:rsidRDefault="00DD4A12"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lastRenderedPageBreak/>
        <w:t>,,w praktyce występować bowiem mogą nadzwyczajne sytuacje.</w:t>
      </w:r>
      <w:r w:rsidRPr="00D570EE">
        <w:rPr>
          <w:rFonts w:ascii="Garamond" w:hAnsi="Garamond"/>
          <w:bCs/>
          <w:spacing w:val="6"/>
        </w:rPr>
        <w:t xml:space="preserve"> Nieuwzględnienie w konkretnej sprawie takich, szczególnych sytuacji, gdy zachodzi konflikt interesów prawnych rady gminy i wójta lub gdy z przedmiotu uchwały wynika, że sprawa dotyczy interesu prawnego wójta, mogłoby prowadzić do pozbawienia organu stanowiącego – rady gminy – możności ochrony sądowej jej interesu prawnego, uprawnień i kompetencji”</w:t>
      </w:r>
      <w:r w:rsidRPr="00D570EE">
        <w:rPr>
          <w:rFonts w:ascii="Garamond" w:hAnsi="Garamond"/>
          <w:b/>
          <w:bCs/>
          <w:spacing w:val="6"/>
        </w:rPr>
        <w:t xml:space="preserve"> </w:t>
      </w:r>
    </w:p>
    <w:p w14:paraId="6ACC8CF6"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w:t>
      </w:r>
    </w:p>
    <w:p w14:paraId="4448AE1B" w14:textId="77777777" w:rsidR="002D2350" w:rsidRPr="00D570EE" w:rsidRDefault="002D2350" w:rsidP="002D2350">
      <w:pPr>
        <w:pStyle w:val="Akapitzlist"/>
        <w:spacing w:before="240"/>
        <w:ind w:left="360"/>
        <w:jc w:val="both"/>
        <w:rPr>
          <w:rFonts w:ascii="Garamond" w:hAnsi="Garamond"/>
          <w:bCs/>
          <w:spacing w:val="6"/>
        </w:rPr>
      </w:pPr>
    </w:p>
    <w:p w14:paraId="334C1BA6" w14:textId="77777777" w:rsidR="002D2350"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,,Wskazania wymaga wobec powyższego, co podkreślił już Naczelny Sąd Administracyjny w </w:t>
      </w:r>
      <w:r w:rsidR="00AD074E" w:rsidRPr="00D570EE">
        <w:rPr>
          <w:rFonts w:ascii="Garamond" w:hAnsi="Garamond"/>
          <w:bCs/>
          <w:spacing w:val="6"/>
        </w:rPr>
        <w:t>wyrok</w:t>
      </w:r>
      <w:r w:rsidRPr="00D570EE">
        <w:rPr>
          <w:rFonts w:ascii="Garamond" w:hAnsi="Garamond"/>
          <w:bCs/>
          <w:spacing w:val="6"/>
        </w:rPr>
        <w:t xml:space="preserve">u </w:t>
      </w:r>
      <w:r w:rsidR="00AD074E" w:rsidRPr="00D570EE">
        <w:rPr>
          <w:rFonts w:ascii="Garamond" w:hAnsi="Garamond"/>
          <w:bCs/>
          <w:spacing w:val="6"/>
        </w:rPr>
        <w:t>z</w:t>
      </w:r>
      <w:r w:rsidRPr="00D570EE">
        <w:rPr>
          <w:rFonts w:ascii="Garamond" w:hAnsi="Garamond"/>
          <w:bCs/>
          <w:spacing w:val="6"/>
        </w:rPr>
        <w:t xml:space="preserve"> 11 listopada 2013 r. sygn. akt </w:t>
      </w:r>
      <w:hyperlink r:id="rId51" w:history="1">
        <w:r w:rsidRPr="00D570EE">
          <w:rPr>
            <w:rStyle w:val="Hipercze"/>
            <w:rFonts w:ascii="Garamond" w:hAnsi="Garamond"/>
            <w:bCs/>
            <w:color w:val="auto"/>
            <w:spacing w:val="6"/>
          </w:rPr>
          <w:t>I OSK 1695/13</w:t>
        </w:r>
      </w:hyperlink>
      <w:r w:rsidRPr="00D570EE">
        <w:rPr>
          <w:rFonts w:ascii="Garamond" w:hAnsi="Garamond"/>
          <w:bCs/>
          <w:spacing w:val="6"/>
        </w:rPr>
        <w:t xml:space="preserve"> (orzeczenia.nsa.gov.pl), że zarówno w orzecznictwie Naczelnego Sądu Administracyjnego, jak i wojewódzkich sądów administracyjnych było prezentowane stanowisko, zgodnie z którym Przewodniczący Rady Gminy był traktowany jako podmiot uprawniony do udzielenia informacji publicznej w rozumieniu art. 4 ust. 3 u.d.i.p. (por. </w:t>
      </w:r>
      <w:r w:rsidR="00AD074E" w:rsidRPr="00D570EE">
        <w:rPr>
          <w:rFonts w:ascii="Garamond" w:hAnsi="Garamond"/>
          <w:bCs/>
          <w:spacing w:val="6"/>
        </w:rPr>
        <w:t>wyrok</w:t>
      </w:r>
      <w:r w:rsidRPr="00D570EE">
        <w:rPr>
          <w:rFonts w:ascii="Garamond" w:hAnsi="Garamond"/>
          <w:bCs/>
          <w:spacing w:val="6"/>
        </w:rPr>
        <w:t xml:space="preserve">i NSA </w:t>
      </w:r>
      <w:r w:rsidR="00AD074E" w:rsidRPr="00D570EE">
        <w:rPr>
          <w:rFonts w:ascii="Garamond" w:hAnsi="Garamond"/>
          <w:bCs/>
          <w:spacing w:val="6"/>
        </w:rPr>
        <w:t>z</w:t>
      </w:r>
      <w:r w:rsidRPr="00D570EE">
        <w:rPr>
          <w:rFonts w:ascii="Garamond" w:hAnsi="Garamond"/>
          <w:bCs/>
          <w:spacing w:val="6"/>
        </w:rPr>
        <w:t xml:space="preserve"> 30 sierpnia 2012 r. sygn. akt </w:t>
      </w:r>
      <w:hyperlink r:id="rId52" w:history="1">
        <w:r w:rsidRPr="00D570EE">
          <w:rPr>
            <w:rStyle w:val="Hipercze"/>
            <w:rFonts w:ascii="Garamond" w:hAnsi="Garamond"/>
            <w:bCs/>
            <w:color w:val="auto"/>
            <w:spacing w:val="6"/>
          </w:rPr>
          <w:t>I OSK 665/12</w:t>
        </w:r>
      </w:hyperlink>
      <w:r w:rsidRPr="00D570EE">
        <w:rPr>
          <w:rFonts w:ascii="Garamond" w:hAnsi="Garamond"/>
          <w:bCs/>
          <w:spacing w:val="6"/>
        </w:rPr>
        <w:t xml:space="preserve"> i </w:t>
      </w:r>
      <w:r w:rsidR="00AD074E" w:rsidRPr="00D570EE">
        <w:rPr>
          <w:rFonts w:ascii="Garamond" w:hAnsi="Garamond"/>
          <w:bCs/>
          <w:spacing w:val="6"/>
        </w:rPr>
        <w:t>z</w:t>
      </w:r>
      <w:r w:rsidRPr="00D570EE">
        <w:rPr>
          <w:rFonts w:ascii="Garamond" w:hAnsi="Garamond"/>
          <w:bCs/>
          <w:spacing w:val="6"/>
        </w:rPr>
        <w:t xml:space="preserve"> 7 marca 2012 r. sygn. akt </w:t>
      </w:r>
      <w:hyperlink r:id="rId53" w:history="1">
        <w:r w:rsidRPr="00D570EE">
          <w:rPr>
            <w:rStyle w:val="Hipercze"/>
            <w:rFonts w:ascii="Garamond" w:hAnsi="Garamond"/>
            <w:bCs/>
            <w:color w:val="auto"/>
            <w:spacing w:val="6"/>
          </w:rPr>
          <w:t>I OSK 2445/11</w:t>
        </w:r>
      </w:hyperlink>
      <w:r w:rsidRPr="00D570EE">
        <w:rPr>
          <w:rFonts w:ascii="Garamond" w:hAnsi="Garamond"/>
          <w:bCs/>
          <w:spacing w:val="6"/>
        </w:rPr>
        <w:t xml:space="preserve"> oraz </w:t>
      </w:r>
      <w:r w:rsidR="00AD074E" w:rsidRPr="00D570EE">
        <w:rPr>
          <w:rFonts w:ascii="Garamond" w:hAnsi="Garamond"/>
          <w:bCs/>
          <w:spacing w:val="6"/>
        </w:rPr>
        <w:t>wyrok</w:t>
      </w:r>
      <w:r w:rsidRPr="00D570EE">
        <w:rPr>
          <w:rFonts w:ascii="Garamond" w:hAnsi="Garamond"/>
          <w:bCs/>
          <w:spacing w:val="6"/>
        </w:rPr>
        <w:t xml:space="preserve"> WSA w Gliwicach </w:t>
      </w:r>
      <w:r w:rsidR="00AD074E" w:rsidRPr="00D570EE">
        <w:rPr>
          <w:rFonts w:ascii="Garamond" w:hAnsi="Garamond"/>
          <w:bCs/>
          <w:spacing w:val="6"/>
        </w:rPr>
        <w:t>z</w:t>
      </w:r>
      <w:r w:rsidRPr="00D570EE">
        <w:rPr>
          <w:rFonts w:ascii="Garamond" w:hAnsi="Garamond"/>
          <w:bCs/>
          <w:spacing w:val="6"/>
        </w:rPr>
        <w:t xml:space="preserve"> 4 października 2011 r. sygn. akt </w:t>
      </w:r>
      <w:hyperlink r:id="rId54" w:history="1">
        <w:r w:rsidRPr="00D570EE">
          <w:rPr>
            <w:rStyle w:val="Hipercze"/>
            <w:rFonts w:ascii="Garamond" w:hAnsi="Garamond"/>
            <w:bCs/>
            <w:color w:val="auto"/>
            <w:spacing w:val="6"/>
          </w:rPr>
          <w:t>IV SAB/</w:t>
        </w:r>
      </w:hyperlink>
      <w:hyperlink r:id="rId55" w:history="1">
        <w:r w:rsidRPr="00D570EE">
          <w:rPr>
            <w:rStyle w:val="Hipercze"/>
            <w:rFonts w:ascii="Garamond" w:hAnsi="Garamond"/>
            <w:bCs/>
            <w:color w:val="auto"/>
            <w:spacing w:val="6"/>
          </w:rPr>
          <w:t>Gl</w:t>
        </w:r>
      </w:hyperlink>
      <w:hyperlink r:id="rId56" w:history="1">
        <w:r w:rsidRPr="00D570EE">
          <w:rPr>
            <w:rStyle w:val="Hipercze"/>
            <w:rFonts w:ascii="Garamond" w:hAnsi="Garamond"/>
            <w:bCs/>
            <w:color w:val="auto"/>
            <w:spacing w:val="6"/>
          </w:rPr>
          <w:t xml:space="preserve"> 52/11</w:t>
        </w:r>
      </w:hyperlink>
      <w:r w:rsidRPr="00D570EE">
        <w:rPr>
          <w:rFonts w:ascii="Garamond" w:hAnsi="Garamond"/>
          <w:bCs/>
          <w:spacing w:val="6"/>
        </w:rPr>
        <w:t xml:space="preserve">dostępne w bazie orzeczeń: http://cbois.nsa.gov.pl ). Powyższe orzeczenia zapadły jednak przed podjęciem uchwały 7 sędziów NSA </w:t>
      </w:r>
      <w:r w:rsidR="00AD074E" w:rsidRPr="00D570EE">
        <w:rPr>
          <w:rFonts w:ascii="Garamond" w:hAnsi="Garamond"/>
          <w:bCs/>
          <w:spacing w:val="6"/>
        </w:rPr>
        <w:t>z</w:t>
      </w:r>
      <w:r w:rsidRPr="00D570EE">
        <w:rPr>
          <w:rFonts w:ascii="Garamond" w:hAnsi="Garamond"/>
          <w:bCs/>
          <w:spacing w:val="6"/>
        </w:rPr>
        <w:t xml:space="preserve"> 13 listopada 2012 r. sygn. akt </w:t>
      </w:r>
      <w:hyperlink r:id="rId57" w:history="1">
        <w:r w:rsidRPr="00D570EE">
          <w:rPr>
            <w:rStyle w:val="Hipercze"/>
            <w:rFonts w:ascii="Garamond" w:hAnsi="Garamond"/>
            <w:bCs/>
            <w:color w:val="auto"/>
            <w:spacing w:val="6"/>
          </w:rPr>
          <w:t>I OPS 3/12</w:t>
        </w:r>
      </w:hyperlink>
      <w:r w:rsidRPr="00D570EE">
        <w:rPr>
          <w:rFonts w:ascii="Garamond" w:hAnsi="Garamond"/>
          <w:bCs/>
          <w:spacing w:val="6"/>
        </w:rPr>
        <w:t xml:space="preserve"> (dostępna w bazie orzeczeń: http://cbois.nsa.gov.pl) odnośnie reprezentacji gminy w postępowaniu przed sądem administracyjnym w sprawach skarg, których przedmiotem jest uchwała rady gminy. W niniejszej sprawie powyższa uchwała wprost nie ma zastosowania, gdyż przedmiot sprawy jest inny, ale nie można pomijać argumentacji przedstawionej w jej uzasadnieniu dotyczącej reprezentacji gminy i sposobu jej działania. Podkreślić należy, że przewodniczący Rady Gminy ma bardzo wąsko zakreślone kompetencje ustawowe. Zgodnie z art. 19 ust. 2 zdanie pierwsze ustawy o samorządzie gminnym, zadaniem przewodniczącego jest wyłącznie organizowanie pracy rady oraz prowadzenie obrad rady”. </w:t>
      </w:r>
    </w:p>
    <w:p w14:paraId="09CD80FB" w14:textId="77777777" w:rsidR="00DD4A12" w:rsidRPr="00D570EE" w:rsidRDefault="00AD074E" w:rsidP="002D2350">
      <w:pPr>
        <w:pStyle w:val="Akapitzlist"/>
        <w:spacing w:before="240"/>
        <w:ind w:left="360"/>
        <w:jc w:val="both"/>
        <w:rPr>
          <w:rFonts w:ascii="Garamond" w:hAnsi="Garamond"/>
          <w:b/>
          <w:bCs/>
          <w:spacing w:val="6"/>
        </w:rPr>
      </w:pPr>
      <w:r w:rsidRPr="00D570EE">
        <w:rPr>
          <w:rFonts w:ascii="Garamond" w:hAnsi="Garamond"/>
          <w:b/>
          <w:bCs/>
          <w:spacing w:val="6"/>
        </w:rPr>
        <w:t>wyrok</w:t>
      </w:r>
      <w:r w:rsidR="00DD4A12" w:rsidRPr="00D570EE">
        <w:rPr>
          <w:rFonts w:ascii="Garamond" w:hAnsi="Garamond"/>
          <w:b/>
          <w:bCs/>
          <w:spacing w:val="6"/>
        </w:rPr>
        <w:t xml:space="preserve"> WSA w W-wie z 14.9.2016 r., II SAB/Wa 249/16</w:t>
      </w:r>
    </w:p>
    <w:p w14:paraId="2BD9D036" w14:textId="77777777" w:rsidR="002D2350" w:rsidRPr="00D570EE" w:rsidRDefault="002D2350" w:rsidP="002D2350">
      <w:pPr>
        <w:pStyle w:val="Akapitzlist"/>
        <w:spacing w:before="240"/>
        <w:ind w:left="360"/>
        <w:jc w:val="both"/>
        <w:rPr>
          <w:rFonts w:ascii="Garamond" w:hAnsi="Garamond"/>
          <w:bCs/>
          <w:spacing w:val="6"/>
        </w:rPr>
      </w:pPr>
    </w:p>
    <w:p w14:paraId="5E1575D7" w14:textId="77777777" w:rsidR="00782EDB"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Senat Akademii Górniczo – Hutniczej [...] w K. jest zatem kolegialnym organem władzy w ramach uczelni publicznej czy też – patrząc z perspektywy prawa administracyjnego – kolegialnym organem zakładu administracyjnego. Nie jest natomiast kolegialnym organem władzy publicznej w rozumieniu art. 3. ust. 1. pkt 3 u.d.i.p. Część składu Senatu – "przedstawiciele poszczególnych grup społeczności akademickiej" – pochodzi wprawdzie z wyborów, ale nie są to wybory powszechne, o których mowa w powołanym przepisie u.d.i.p. Z organami objętymi hipotezą art. 3 ust. 1 pkt 3 u.d.i.p. Senat Akademii Górniczo – Hutniczej [...] w K. łączy jedynie cecha kolegialności” </w:t>
      </w:r>
      <w:r w:rsidR="00AD074E" w:rsidRPr="00D570EE">
        <w:rPr>
          <w:rFonts w:ascii="Garamond" w:hAnsi="Garamond"/>
          <w:b/>
          <w:bCs/>
          <w:spacing w:val="6"/>
        </w:rPr>
        <w:t>wyrok</w:t>
      </w:r>
      <w:r w:rsidRPr="00D570EE">
        <w:rPr>
          <w:rFonts w:ascii="Garamond" w:hAnsi="Garamond"/>
          <w:b/>
          <w:bCs/>
          <w:spacing w:val="6"/>
        </w:rPr>
        <w:t xml:space="preserve"> WSA w Krakowie 13.04.2017 r., II SAB/Kr 221/16</w:t>
      </w:r>
    </w:p>
    <w:p w14:paraId="7856AB38" w14:textId="77777777" w:rsidR="00DD4A12" w:rsidRPr="00D570EE" w:rsidRDefault="00DD4A12" w:rsidP="00782EDB">
      <w:pPr>
        <w:pStyle w:val="Akapitzlist"/>
        <w:spacing w:before="240"/>
        <w:ind w:left="360"/>
        <w:jc w:val="both"/>
        <w:rPr>
          <w:rFonts w:ascii="Garamond" w:hAnsi="Garamond"/>
          <w:bCs/>
          <w:spacing w:val="6"/>
        </w:rPr>
      </w:pPr>
    </w:p>
    <w:p w14:paraId="2FF375B0" w14:textId="77777777" w:rsidR="00782EDB" w:rsidRPr="00D570EE" w:rsidRDefault="00782EDB" w:rsidP="00782EDB">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29F69B9C" w14:textId="77777777" w:rsidR="002D2350" w:rsidRPr="00D570EE" w:rsidRDefault="00782EDB" w:rsidP="00457741">
      <w:pPr>
        <w:pStyle w:val="Akapitzlist"/>
        <w:spacing w:before="240"/>
        <w:ind w:left="360"/>
        <w:jc w:val="both"/>
        <w:rPr>
          <w:rFonts w:ascii="Garamond" w:hAnsi="Garamond"/>
          <w:b/>
          <w:bCs/>
          <w:spacing w:val="6"/>
        </w:rPr>
      </w:pPr>
      <w:r w:rsidRPr="00D570EE">
        <w:rPr>
          <w:rFonts w:ascii="Garamond" w:hAnsi="Garamond"/>
          <w:b/>
          <w:bCs/>
          <w:spacing w:val="6"/>
        </w:rPr>
        <w:t xml:space="preserve">P. Sitniewski, </w:t>
      </w:r>
      <w:r w:rsidR="00D41910" w:rsidRPr="00D570EE">
        <w:rPr>
          <w:rFonts w:ascii="Garamond" w:hAnsi="Garamond"/>
          <w:b/>
          <w:bCs/>
          <w:spacing w:val="6"/>
        </w:rPr>
        <w:t>,,</w:t>
      </w:r>
      <w:r w:rsidRPr="00D570EE">
        <w:rPr>
          <w:rFonts w:ascii="Garamond" w:hAnsi="Garamond"/>
          <w:b/>
          <w:bCs/>
          <w:i/>
          <w:spacing w:val="6"/>
        </w:rPr>
        <w:t>Zasada jawności obrad organów stanowiących w praktyce jednostek samorządu terytorialnego</w:t>
      </w:r>
      <w:r w:rsidRPr="00D570EE">
        <w:rPr>
          <w:rFonts w:ascii="Garamond" w:hAnsi="Garamond"/>
          <w:b/>
          <w:bCs/>
          <w:spacing w:val="6"/>
        </w:rPr>
        <w:t xml:space="preserve">”. </w:t>
      </w:r>
      <w:r w:rsidR="00D41910" w:rsidRPr="00D570EE">
        <w:rPr>
          <w:rFonts w:ascii="Garamond" w:hAnsi="Garamond"/>
          <w:b/>
          <w:bCs/>
          <w:spacing w:val="6"/>
        </w:rPr>
        <w:t xml:space="preserve">Grudzień </w:t>
      </w:r>
      <w:r w:rsidRPr="00D570EE">
        <w:rPr>
          <w:rFonts w:ascii="Garamond" w:hAnsi="Garamond"/>
          <w:b/>
          <w:bCs/>
          <w:spacing w:val="6"/>
        </w:rPr>
        <w:t>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w:t>
      </w:r>
    </w:p>
    <w:p w14:paraId="74BC6BC3" w14:textId="3BE7B457" w:rsidR="002D2350" w:rsidRPr="00D570EE" w:rsidRDefault="00843609" w:rsidP="00DD4A12">
      <w:pPr>
        <w:spacing w:before="240" w:line="276" w:lineRule="auto"/>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98528" behindDoc="0" locked="0" layoutInCell="1" allowOverlap="1" wp14:anchorId="2D4FE819" wp14:editId="6B19B11A">
                <wp:simplePos x="0" y="0"/>
                <wp:positionH relativeFrom="margin">
                  <wp:posOffset>14605</wp:posOffset>
                </wp:positionH>
                <wp:positionV relativeFrom="paragraph">
                  <wp:posOffset>4213860</wp:posOffset>
                </wp:positionV>
                <wp:extent cx="5815965" cy="1551940"/>
                <wp:effectExtent l="0" t="0" r="13335" b="10160"/>
                <wp:wrapSquare wrapText="bothSides"/>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51940"/>
                        </a:xfrm>
                        <a:prstGeom prst="rect">
                          <a:avLst/>
                        </a:prstGeom>
                        <a:solidFill>
                          <a:srgbClr val="FFFFFF"/>
                        </a:solidFill>
                        <a:ln w="19050">
                          <a:solidFill>
                            <a:srgbClr val="000000"/>
                          </a:solidFill>
                          <a:prstDash val="sysDot"/>
                          <a:miter lim="800000"/>
                          <a:headEnd/>
                          <a:tailEnd/>
                        </a:ln>
                      </wps:spPr>
                      <wps:txb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0" w:name="highlightHit_144"/>
                            <w:bookmarkEnd w:id="150"/>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1" w:name="highlightHit_145"/>
                            <w:bookmarkEnd w:id="151"/>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2" w:name="highlightHit_146"/>
                            <w:bookmarkEnd w:id="152"/>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53" w:name="highlightHit_147"/>
                            <w:bookmarkEnd w:id="153"/>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4" w:name="mip10431966"/>
                            <w:bookmarkEnd w:id="154"/>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5" w:name="mip10431967"/>
                            <w:bookmarkEnd w:id="155"/>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E819" id="_x0000_s1114" type="#_x0000_t202" style="position:absolute;margin-left:1.15pt;margin-top:331.8pt;width:457.95pt;height:122.2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" strokeweight="1.5pt">
                <v:stroke dashstyle="1 1"/>
                <v:textbo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6" w:name="highlightHit_144"/>
                      <w:bookmarkEnd w:id="156"/>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7" w:name="highlightHit_145"/>
                      <w:bookmarkEnd w:id="157"/>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8" w:name="highlightHit_146"/>
                      <w:bookmarkEnd w:id="158"/>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59" w:name="highlightHit_147"/>
                      <w:bookmarkEnd w:id="159"/>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0" w:name="mip10431966"/>
                      <w:bookmarkEnd w:id="160"/>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1" w:name="mip10431967"/>
                      <w:bookmarkEnd w:id="161"/>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39136" behindDoc="0" locked="0" layoutInCell="1" allowOverlap="1" wp14:anchorId="59C0520A" wp14:editId="0FEFBEBF">
                <wp:simplePos x="0" y="0"/>
                <wp:positionH relativeFrom="margin">
                  <wp:align>left</wp:align>
                </wp:positionH>
                <wp:positionV relativeFrom="paragraph">
                  <wp:posOffset>2092230</wp:posOffset>
                </wp:positionV>
                <wp:extent cx="5842000" cy="1913255"/>
                <wp:effectExtent l="0" t="0" r="25400" b="1079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3860"/>
                        </a:xfrm>
                        <a:prstGeom prst="rect">
                          <a:avLst/>
                        </a:prstGeom>
                        <a:solidFill>
                          <a:srgbClr val="FFFFFF"/>
                        </a:solidFill>
                        <a:ln w="19050">
                          <a:solidFill>
                            <a:srgbClr val="000000"/>
                          </a:solidFill>
                          <a:miter lim="800000"/>
                          <a:headEnd/>
                          <a:tailEnd/>
                        </a:ln>
                      </wps:spPr>
                      <wps:txb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520A" id="_x0000_s1115" type="#_x0000_t202" style="position:absolute;margin-left:0;margin-top:164.75pt;width:460pt;height:150.6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" strokeweight="1.5pt">
                <v:textbo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12512" behindDoc="0" locked="0" layoutInCell="1" allowOverlap="1" wp14:anchorId="37B0359B" wp14:editId="7E05530C">
                <wp:simplePos x="0" y="0"/>
                <wp:positionH relativeFrom="margin">
                  <wp:align>left</wp:align>
                </wp:positionH>
                <wp:positionV relativeFrom="paragraph">
                  <wp:posOffset>849</wp:posOffset>
                </wp:positionV>
                <wp:extent cx="5842000" cy="1732915"/>
                <wp:effectExtent l="0" t="0" r="25400" b="19685"/>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732915"/>
                        </a:xfrm>
                        <a:prstGeom prst="rect">
                          <a:avLst/>
                        </a:prstGeom>
                        <a:solidFill>
                          <a:srgbClr val="FFFFFF"/>
                        </a:solidFill>
                        <a:ln w="19050">
                          <a:solidFill>
                            <a:srgbClr val="000000"/>
                          </a:solidFill>
                          <a:miter lim="800000"/>
                          <a:headEnd/>
                          <a:tailEnd/>
                        </a:ln>
                      </wps:spPr>
                      <wps:txb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359B" id="_x0000_s1116" type="#_x0000_t202" style="position:absolute;margin-left:0;margin-top:.05pt;width:460pt;height:136.4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" strokeweight="1.5pt">
                <v:textbo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v:textbox>
                <w10:wrap type="square" anchorx="margin"/>
              </v:shape>
            </w:pict>
          </mc:Fallback>
        </mc:AlternateContent>
      </w:r>
    </w:p>
    <w:p w14:paraId="7B7F0B9A" w14:textId="3F3052DD" w:rsidR="00457741" w:rsidRPr="00D570EE" w:rsidRDefault="00457741" w:rsidP="00457741">
      <w:pPr>
        <w:spacing w:before="240" w:line="276" w:lineRule="auto"/>
        <w:rPr>
          <w:rFonts w:ascii="Garamond" w:hAnsi="Garamond" w:cs="Times New Roman"/>
          <w:b/>
        </w:rPr>
      </w:pPr>
      <w:bookmarkStart w:id="162" w:name="mip43058106"/>
      <w:bookmarkStart w:id="163" w:name="mip43058112"/>
      <w:bookmarkStart w:id="164" w:name="mip43058113"/>
      <w:bookmarkEnd w:id="162"/>
      <w:bookmarkEnd w:id="163"/>
      <w:bookmarkEnd w:id="164"/>
    </w:p>
    <w:p w14:paraId="53ED0536" w14:textId="77777777" w:rsidR="007D65E7" w:rsidRPr="00D570EE" w:rsidRDefault="007D65E7" w:rsidP="00457741">
      <w:pPr>
        <w:spacing w:before="240" w:line="276" w:lineRule="auto"/>
        <w:jc w:val="both"/>
        <w:rPr>
          <w:rFonts w:ascii="Garamond" w:eastAsia="Times New Roman" w:hAnsi="Garamond" w:cs="Times New Roman"/>
          <w:b/>
          <w:sz w:val="26"/>
          <w:szCs w:val="26"/>
          <w:lang w:eastAsia="pl-PL"/>
        </w:rPr>
      </w:pPr>
      <w:r w:rsidRPr="00D570EE">
        <w:rPr>
          <w:rFonts w:ascii="Garamond" w:hAnsi="Garamond" w:cs="Times New Roman"/>
          <w:b/>
          <w:sz w:val="26"/>
          <w:szCs w:val="26"/>
        </w:rPr>
        <w:t xml:space="preserve">Art. 54 </w:t>
      </w:r>
      <w:r w:rsidRPr="00D570EE">
        <w:rPr>
          <w:rFonts w:ascii="Garamond" w:eastAsia="Times New Roman" w:hAnsi="Garamond" w:cs="Times New Roman"/>
          <w:b/>
          <w:sz w:val="26"/>
          <w:szCs w:val="26"/>
          <w:lang w:eastAsia="pl-PL"/>
        </w:rPr>
        <w:t xml:space="preserve">§ 2 ustawy Prawo o postępowaniu przed sądami administracyjnymi: </w:t>
      </w:r>
    </w:p>
    <w:p w14:paraId="46EDC29B" w14:textId="77777777" w:rsidR="007D65E7" w:rsidRPr="00D570EE" w:rsidRDefault="007D65E7" w:rsidP="00457741">
      <w:pPr>
        <w:shd w:val="clear" w:color="auto" w:fill="FFFFFF"/>
        <w:jc w:val="both"/>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 xml:space="preserve">Organ, o którym mowa w § 1, przekazuje skargę sądowi wraz z kompletnymi i uporządkowanymi aktami sprawy i odpowiedzią na skargę </w:t>
      </w:r>
      <w:r w:rsidRPr="00D570EE">
        <w:rPr>
          <w:rFonts w:ascii="Garamond" w:eastAsia="Times New Roman" w:hAnsi="Garamond" w:cs="Times New Roman"/>
          <w:b/>
          <w:sz w:val="26"/>
          <w:szCs w:val="26"/>
          <w:lang w:eastAsia="pl-PL"/>
        </w:rPr>
        <w:t>w terminie trzydziestu dni od dnia jej otrzymania.</w:t>
      </w:r>
    </w:p>
    <w:p w14:paraId="4A7EBEB8" w14:textId="77777777" w:rsidR="00040B96" w:rsidRPr="00D570EE" w:rsidRDefault="00040B96" w:rsidP="00457741">
      <w:pPr>
        <w:pStyle w:val="Akapitzlist"/>
        <w:spacing w:before="240"/>
        <w:ind w:left="360"/>
        <w:jc w:val="both"/>
        <w:rPr>
          <w:rFonts w:ascii="Garamond" w:hAnsi="Garamond" w:cs="Times New Roman"/>
          <w:b/>
          <w:bCs/>
          <w:iCs/>
        </w:rPr>
      </w:pPr>
    </w:p>
    <w:p w14:paraId="48519025" w14:textId="77777777" w:rsidR="00040B96" w:rsidRPr="00D570EE" w:rsidRDefault="00040B96" w:rsidP="00457741">
      <w:pPr>
        <w:pStyle w:val="Akapitzlist"/>
        <w:spacing w:before="240"/>
        <w:ind w:left="360"/>
        <w:jc w:val="both"/>
        <w:rPr>
          <w:rFonts w:ascii="Garamond" w:hAnsi="Garamond" w:cs="Times New Roman"/>
          <w:b/>
          <w:bCs/>
          <w:iCs/>
        </w:rPr>
      </w:pPr>
    </w:p>
    <w:p w14:paraId="1D0CC696" w14:textId="77777777" w:rsidR="00040B96" w:rsidRPr="00D570EE" w:rsidRDefault="00040B96" w:rsidP="00457741">
      <w:pPr>
        <w:pStyle w:val="Akapitzlist"/>
        <w:spacing w:before="240"/>
        <w:ind w:left="360"/>
        <w:jc w:val="both"/>
        <w:rPr>
          <w:rFonts w:ascii="Garamond" w:hAnsi="Garamond" w:cs="Times New Roman"/>
          <w:b/>
          <w:bCs/>
          <w:iCs/>
        </w:rPr>
      </w:pPr>
    </w:p>
    <w:p w14:paraId="29D3A8A0" w14:textId="77777777" w:rsidR="00040B96" w:rsidRPr="00D570EE" w:rsidRDefault="00040B96" w:rsidP="00457741">
      <w:pPr>
        <w:pStyle w:val="Akapitzlist"/>
        <w:spacing w:before="240"/>
        <w:ind w:left="360"/>
        <w:jc w:val="both"/>
        <w:rPr>
          <w:rFonts w:ascii="Garamond" w:hAnsi="Garamond" w:cs="Times New Roman"/>
          <w:b/>
          <w:bCs/>
          <w:iCs/>
        </w:rPr>
      </w:pPr>
    </w:p>
    <w:p w14:paraId="5EF93CF9" w14:textId="77777777" w:rsidR="00040B96" w:rsidRPr="00D570EE" w:rsidRDefault="00040B96" w:rsidP="00457741">
      <w:pPr>
        <w:pStyle w:val="Akapitzlist"/>
        <w:spacing w:before="240"/>
        <w:ind w:left="360"/>
        <w:jc w:val="both"/>
        <w:rPr>
          <w:rFonts w:ascii="Garamond" w:hAnsi="Garamond" w:cs="Times New Roman"/>
          <w:b/>
          <w:bCs/>
          <w:iCs/>
        </w:rPr>
      </w:pPr>
    </w:p>
    <w:p w14:paraId="47D3F8E6" w14:textId="77777777" w:rsidR="00040B96" w:rsidRPr="00D570EE" w:rsidRDefault="00040B96" w:rsidP="00457741">
      <w:pPr>
        <w:pStyle w:val="Akapitzlist"/>
        <w:spacing w:before="240"/>
        <w:ind w:left="360"/>
        <w:jc w:val="both"/>
        <w:rPr>
          <w:rFonts w:ascii="Garamond" w:hAnsi="Garamond" w:cs="Times New Roman"/>
          <w:b/>
          <w:bCs/>
          <w:iCs/>
        </w:rPr>
      </w:pPr>
    </w:p>
    <w:p w14:paraId="6D455472" w14:textId="77777777" w:rsidR="00040B96" w:rsidRPr="00D570EE" w:rsidRDefault="00040B96" w:rsidP="00457741">
      <w:pPr>
        <w:pStyle w:val="Akapitzlist"/>
        <w:spacing w:before="240"/>
        <w:ind w:left="360"/>
        <w:jc w:val="both"/>
        <w:rPr>
          <w:rFonts w:ascii="Garamond" w:hAnsi="Garamond" w:cs="Times New Roman"/>
          <w:b/>
          <w:bCs/>
          <w:iCs/>
        </w:rPr>
      </w:pPr>
    </w:p>
    <w:p w14:paraId="400ED1F5" w14:textId="434DA03C" w:rsidR="00457741" w:rsidRPr="00D570EE" w:rsidRDefault="002F7AC9" w:rsidP="00457741">
      <w:pPr>
        <w:pStyle w:val="Akapitzlist"/>
        <w:spacing w:before="240"/>
        <w:ind w:left="360"/>
        <w:jc w:val="both"/>
        <w:rPr>
          <w:rFonts w:ascii="Garamond" w:hAnsi="Garamond" w:cs="Times New Roman"/>
          <w:b/>
          <w:bCs/>
          <w:iCs/>
        </w:rPr>
      </w:pPr>
      <w:r w:rsidRPr="00D570EE">
        <w:rPr>
          <w:rFonts w:ascii="Garamond" w:hAnsi="Garamond"/>
          <w:b/>
          <w:noProof/>
          <w:spacing w:val="6"/>
        </w:rPr>
        <w:lastRenderedPageBreak/>
        <mc:AlternateContent>
          <mc:Choice Requires="wps">
            <w:drawing>
              <wp:anchor distT="45720" distB="45720" distL="114300" distR="114300" simplePos="0" relativeHeight="251885568" behindDoc="0" locked="0" layoutInCell="1" allowOverlap="1" wp14:anchorId="10CC8F69" wp14:editId="76B30672">
                <wp:simplePos x="0" y="0"/>
                <wp:positionH relativeFrom="margin">
                  <wp:align>left</wp:align>
                </wp:positionH>
                <wp:positionV relativeFrom="paragraph">
                  <wp:posOffset>0</wp:posOffset>
                </wp:positionV>
                <wp:extent cx="5791200" cy="687705"/>
                <wp:effectExtent l="0" t="0" r="19050" b="17145"/>
                <wp:wrapSquare wrapText="bothSides"/>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7705"/>
                        </a:xfrm>
                        <a:prstGeom prst="rect">
                          <a:avLst/>
                        </a:prstGeom>
                        <a:solidFill>
                          <a:srgbClr val="FFFFFF"/>
                        </a:solidFill>
                        <a:ln w="19050">
                          <a:solidFill>
                            <a:srgbClr val="000000"/>
                          </a:solidFill>
                          <a:miter lim="800000"/>
                          <a:headEnd/>
                          <a:tailEnd/>
                        </a:ln>
                      </wps:spPr>
                      <wps:txb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8F69" id="_x0000_s1117" type="#_x0000_t202" style="position:absolute;left:0;text-align:left;margin-left:0;margin-top:0;width:456pt;height:54.15pt;z-index:251885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" strokeweight="1.5pt">
                <v:textbo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v:textbox>
                <w10:wrap type="square" anchorx="margin"/>
              </v:shape>
            </w:pict>
          </mc:Fallback>
        </mc:AlternateContent>
      </w:r>
    </w:p>
    <w:p w14:paraId="181295DA"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 xml:space="preserve">Wniosek skarżącej spółki aby sąd ukarał kierownika jednostki zgodnie z treścią artykułu 23 ustawy z dnia 6 września 2001 roku o dostępie do informacji publicznej (t.j. Dz.U. z 2015 r. poz. 2058) - nie mieści się w kompetencjach sądu administracyjnego”. </w:t>
      </w:r>
    </w:p>
    <w:p w14:paraId="1C0B93C1" w14:textId="6E801A7B"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p</w:t>
      </w:r>
      <w:r w:rsidR="00235D30" w:rsidRPr="00D570EE">
        <w:rPr>
          <w:rFonts w:ascii="Garamond" w:hAnsi="Garamond" w:cs="Times New Roman"/>
          <w:b/>
          <w:bCs/>
          <w:iCs/>
        </w:rPr>
        <w:t xml:space="preserve">ost. WSA w Krakowie z 16.11.2011 r., II SO/Kr 11/11. </w:t>
      </w:r>
    </w:p>
    <w:p w14:paraId="4384C6F6" w14:textId="77777777" w:rsidR="003E7685" w:rsidRPr="00D570EE" w:rsidRDefault="003E7685" w:rsidP="00235D30">
      <w:pPr>
        <w:pStyle w:val="Akapitzlist"/>
        <w:spacing w:before="240"/>
        <w:ind w:left="360"/>
        <w:jc w:val="both"/>
        <w:rPr>
          <w:rFonts w:ascii="Garamond" w:hAnsi="Garamond" w:cs="Times New Roman"/>
          <w:b/>
          <w:bCs/>
          <w:iCs/>
        </w:rPr>
      </w:pPr>
    </w:p>
    <w:p w14:paraId="6728A19E"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 W</w:t>
      </w:r>
      <w:r w:rsidRPr="00D570EE">
        <w:rPr>
          <w:rFonts w:ascii="Garamond" w:hAnsi="Garamond"/>
          <w:shd w:val="clear" w:color="auto" w:fill="FFFFFF"/>
        </w:rPr>
        <w:t xml:space="preserve"> razie wprowadzenia żądającego informacji w błąd, przez udzielenie niezgodnej z rzeczywistością odpowiedzi co do faktu posiadania informacji, osoba zobowiązana do udostępnienia żądanej informacji publicznej podlega odpowiedzialności karnej w trybie art. 23 ustawy w zbiegu z innymi przepisami określonymi w Kodeksie karnym”. </w:t>
      </w:r>
    </w:p>
    <w:p w14:paraId="1CCD104E" w14:textId="57D1A2F5"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 xml:space="preserve">yrok WSA w Lublinie z 28.3.2013 r., II SAB/Lu 48/13. </w:t>
      </w:r>
    </w:p>
    <w:p w14:paraId="206577CF" w14:textId="77777777" w:rsidR="003E7685" w:rsidRPr="00D570EE" w:rsidRDefault="003E7685" w:rsidP="00235D30">
      <w:pPr>
        <w:pStyle w:val="Akapitzlist"/>
        <w:spacing w:before="240"/>
        <w:ind w:left="360"/>
        <w:jc w:val="both"/>
        <w:rPr>
          <w:rFonts w:ascii="Garamond" w:hAnsi="Garamond" w:cs="Times New Roman"/>
          <w:b/>
          <w:bCs/>
          <w:iCs/>
        </w:rPr>
      </w:pPr>
    </w:p>
    <w:p w14:paraId="072BFA77"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W razie wprowadzenia żądającego informacji w błąd, przez udzielenie niezgodnej z rzeczywistością odpowiedzi co do faktu posiadania informacji, osoba zobowiązana do udostępnienia żądnej informacji publicznej podlega odpowiedzialności karnej w trybie art. 23 ustawy o dostępie do informacji publicznej w zbiegu z innymi przepisami określonymi w KK.”</w:t>
      </w:r>
    </w:p>
    <w:p w14:paraId="3D3465E0" w14:textId="6FB1FBC4"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 xml:space="preserve">yrok WSA w Warszawie z 14.3.2014 r., II SAB/Wa 654/13. </w:t>
      </w:r>
    </w:p>
    <w:p w14:paraId="1A14778E" w14:textId="77777777" w:rsidR="003E7685" w:rsidRPr="00D570EE" w:rsidRDefault="003E7685" w:rsidP="00235D30">
      <w:pPr>
        <w:pStyle w:val="Akapitzlist"/>
        <w:spacing w:before="240"/>
        <w:ind w:left="360"/>
        <w:jc w:val="both"/>
        <w:rPr>
          <w:rFonts w:ascii="Garamond" w:hAnsi="Garamond" w:cs="Times New Roman"/>
          <w:b/>
          <w:bCs/>
          <w:iCs/>
        </w:rPr>
      </w:pPr>
    </w:p>
    <w:p w14:paraId="4A513298"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 xml:space="preserve">Zgodnie z regułą specjalności (lex specialis derogat legi generali), przepis art. 23 ustawy z dnia 6 września 2001 r. o dostępie do informacji publicznej (Dz.U. Nr 112, poz. 1189 ze zm.) wyłącza możliwość kumulatywnego zbiegu tego przepisu z art. 268 § 1 KK.”. </w:t>
      </w:r>
    </w:p>
    <w:p w14:paraId="280EC5F7" w14:textId="1E3B450D"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u</w:t>
      </w:r>
      <w:r w:rsidR="00235D30" w:rsidRPr="00D570EE">
        <w:rPr>
          <w:rFonts w:ascii="Garamond" w:hAnsi="Garamond" w:cs="Times New Roman"/>
          <w:b/>
          <w:bCs/>
          <w:iCs/>
        </w:rPr>
        <w:t>chwała S</w:t>
      </w:r>
      <w:r w:rsidR="00210B01" w:rsidRPr="00D570EE">
        <w:rPr>
          <w:rFonts w:ascii="Garamond" w:hAnsi="Garamond" w:cs="Times New Roman"/>
          <w:b/>
          <w:bCs/>
          <w:iCs/>
        </w:rPr>
        <w:t>N</w:t>
      </w:r>
      <w:r w:rsidR="00235D30" w:rsidRPr="00D570EE">
        <w:rPr>
          <w:rFonts w:ascii="Garamond" w:hAnsi="Garamond" w:cs="Times New Roman"/>
          <w:b/>
          <w:bCs/>
          <w:iCs/>
        </w:rPr>
        <w:t xml:space="preserve"> Izba Karna z 18.7.2016 r., SNO 28/16. </w:t>
      </w:r>
    </w:p>
    <w:p w14:paraId="62D4BB9E" w14:textId="77777777" w:rsidR="003E7685" w:rsidRPr="00D570EE" w:rsidRDefault="003E7685" w:rsidP="00235D30">
      <w:pPr>
        <w:pStyle w:val="Akapitzlist"/>
        <w:spacing w:before="240"/>
        <w:ind w:left="360"/>
        <w:jc w:val="both"/>
        <w:rPr>
          <w:rFonts w:ascii="Garamond" w:hAnsi="Garamond" w:cs="Times New Roman"/>
          <w:b/>
          <w:bCs/>
          <w:iCs/>
        </w:rPr>
      </w:pPr>
    </w:p>
    <w:p w14:paraId="5E329D1A" w14:textId="0D9210A3" w:rsidR="00566E7C" w:rsidRPr="00D570EE" w:rsidRDefault="00702F98" w:rsidP="00861962">
      <w:pPr>
        <w:pStyle w:val="Akapitzlist"/>
        <w:numPr>
          <w:ilvl w:val="0"/>
          <w:numId w:val="26"/>
        </w:numPr>
        <w:spacing w:before="240"/>
        <w:jc w:val="both"/>
        <w:rPr>
          <w:rFonts w:ascii="Garamond" w:hAnsi="Garamond" w:cs="Times New Roman"/>
          <w:b/>
          <w:bCs/>
          <w:iCs/>
        </w:rPr>
      </w:pPr>
      <w:r w:rsidRPr="00D570EE">
        <w:rPr>
          <w:rFonts w:ascii="Garamond" w:hAnsi="Garamond"/>
          <w:shd w:val="clear" w:color="auto" w:fill="FFFFFF"/>
        </w:rPr>
        <w:t xml:space="preserve">,,W sprawach z zakresu dostępu do informacji publicznej stwierdzenie bowiem przez sąd administracyjny, że organ dopuścił się bezczynności lub przewlekłości z rażącym naruszeniem prawa uzasadnia jednocześnie podejrzenie popełnienie czynu zabronionego, o którym mowa w przepisie art. 23 ustawy z dnia 6 września 2001 r. o dostępie do informacji publicznej (t.j. Dz.U. z 2016 r. poz. 1764 ze zm.)”. </w:t>
      </w:r>
      <w:r w:rsidRPr="00D570EE">
        <w:rPr>
          <w:rFonts w:ascii="Garamond" w:hAnsi="Garamond" w:cs="Times New Roman"/>
          <w:b/>
          <w:bCs/>
          <w:iCs/>
        </w:rPr>
        <w:t>wyrok NSA z 28.10.2016 r., I OSK 734/15.</w:t>
      </w:r>
    </w:p>
    <w:p w14:paraId="56C1E9DA" w14:textId="77777777" w:rsidR="005C7D6E" w:rsidRPr="00D570EE" w:rsidRDefault="005C7D6E" w:rsidP="00D637FE">
      <w:pPr>
        <w:pStyle w:val="Akapitzlist"/>
        <w:spacing w:before="240"/>
        <w:ind w:left="360"/>
        <w:jc w:val="both"/>
        <w:rPr>
          <w:rFonts w:ascii="Garamond" w:hAnsi="Garamond" w:cs="Times New Roman"/>
          <w:b/>
          <w:bCs/>
          <w:iCs/>
        </w:rPr>
      </w:pPr>
    </w:p>
    <w:p w14:paraId="68353040" w14:textId="09926FC7" w:rsidR="005C7D6E" w:rsidRPr="00D570EE" w:rsidRDefault="005C7D6E" w:rsidP="00D637FE">
      <w:pPr>
        <w:pStyle w:val="Akapitzlist"/>
        <w:spacing w:before="240"/>
        <w:ind w:left="360"/>
        <w:jc w:val="both"/>
        <w:rPr>
          <w:rFonts w:ascii="Garamond" w:hAnsi="Garamond" w:cs="Times New Roman"/>
          <w:b/>
          <w:bCs/>
          <w:iCs/>
        </w:rPr>
      </w:pPr>
    </w:p>
    <w:p w14:paraId="51D6D03A" w14:textId="38FF1DFB" w:rsidR="003E7685" w:rsidRPr="00D570EE" w:rsidRDefault="003E7685" w:rsidP="00D637FE">
      <w:pPr>
        <w:pStyle w:val="Akapitzlist"/>
        <w:spacing w:before="240"/>
        <w:ind w:left="360"/>
        <w:jc w:val="both"/>
        <w:rPr>
          <w:rFonts w:ascii="Garamond" w:hAnsi="Garamond" w:cs="Times New Roman"/>
          <w:b/>
          <w:bCs/>
          <w:iCs/>
        </w:rPr>
      </w:pPr>
    </w:p>
    <w:p w14:paraId="2E2E0904" w14:textId="371CA855" w:rsidR="003E7685" w:rsidRPr="00D570EE" w:rsidRDefault="003E7685" w:rsidP="00D637FE">
      <w:pPr>
        <w:pStyle w:val="Akapitzlist"/>
        <w:spacing w:before="240"/>
        <w:ind w:left="360"/>
        <w:jc w:val="both"/>
        <w:rPr>
          <w:rFonts w:ascii="Garamond" w:hAnsi="Garamond" w:cs="Times New Roman"/>
          <w:b/>
          <w:bCs/>
          <w:iCs/>
        </w:rPr>
      </w:pPr>
    </w:p>
    <w:p w14:paraId="6172A276" w14:textId="05CF840E" w:rsidR="003E7685" w:rsidRPr="00D570EE" w:rsidRDefault="003E7685" w:rsidP="00D637FE">
      <w:pPr>
        <w:pStyle w:val="Akapitzlist"/>
        <w:spacing w:before="240"/>
        <w:ind w:left="360"/>
        <w:jc w:val="both"/>
        <w:rPr>
          <w:rFonts w:ascii="Garamond" w:hAnsi="Garamond" w:cs="Times New Roman"/>
          <w:b/>
          <w:bCs/>
          <w:iCs/>
        </w:rPr>
      </w:pPr>
    </w:p>
    <w:p w14:paraId="0509B1E1" w14:textId="5FF9BF55" w:rsidR="003E7685" w:rsidRPr="00D570EE" w:rsidRDefault="003E7685" w:rsidP="00D637FE">
      <w:pPr>
        <w:pStyle w:val="Akapitzlist"/>
        <w:spacing w:before="240"/>
        <w:ind w:left="360"/>
        <w:jc w:val="both"/>
        <w:rPr>
          <w:rFonts w:ascii="Garamond" w:hAnsi="Garamond" w:cs="Times New Roman"/>
          <w:b/>
          <w:bCs/>
          <w:iCs/>
        </w:rPr>
      </w:pPr>
    </w:p>
    <w:p w14:paraId="0B2DFB5F" w14:textId="7E1116AB" w:rsidR="003E7685" w:rsidRPr="00D570EE" w:rsidRDefault="003E7685" w:rsidP="00D637FE">
      <w:pPr>
        <w:pStyle w:val="Akapitzlist"/>
        <w:spacing w:before="240"/>
        <w:ind w:left="360"/>
        <w:jc w:val="both"/>
        <w:rPr>
          <w:rFonts w:ascii="Garamond" w:hAnsi="Garamond" w:cs="Times New Roman"/>
          <w:b/>
          <w:bCs/>
          <w:iCs/>
        </w:rPr>
      </w:pPr>
    </w:p>
    <w:p w14:paraId="709F8FEF" w14:textId="3461C0BB" w:rsidR="003E7685" w:rsidRPr="00D570EE" w:rsidRDefault="003E7685" w:rsidP="00D637FE">
      <w:pPr>
        <w:pStyle w:val="Akapitzlist"/>
        <w:spacing w:before="240"/>
        <w:ind w:left="360"/>
        <w:jc w:val="both"/>
        <w:rPr>
          <w:rFonts w:ascii="Garamond" w:hAnsi="Garamond" w:cs="Times New Roman"/>
          <w:b/>
          <w:bCs/>
          <w:iCs/>
        </w:rPr>
      </w:pPr>
    </w:p>
    <w:p w14:paraId="252B97FB" w14:textId="14724E0E" w:rsidR="003E7685" w:rsidRPr="00D570EE" w:rsidRDefault="003E7685" w:rsidP="00D637FE">
      <w:pPr>
        <w:pStyle w:val="Akapitzlist"/>
        <w:spacing w:before="240"/>
        <w:ind w:left="360"/>
        <w:jc w:val="both"/>
        <w:rPr>
          <w:rFonts w:ascii="Garamond" w:hAnsi="Garamond" w:cs="Times New Roman"/>
          <w:b/>
          <w:bCs/>
          <w:iCs/>
        </w:rPr>
      </w:pPr>
    </w:p>
    <w:p w14:paraId="002928B6" w14:textId="460B7561" w:rsidR="003E7685" w:rsidRPr="00D570EE" w:rsidRDefault="003E7685" w:rsidP="00D637FE">
      <w:pPr>
        <w:pStyle w:val="Akapitzlist"/>
        <w:spacing w:before="240"/>
        <w:ind w:left="360"/>
        <w:jc w:val="both"/>
        <w:rPr>
          <w:rFonts w:ascii="Garamond" w:hAnsi="Garamond" w:cs="Times New Roman"/>
          <w:b/>
          <w:bCs/>
          <w:iCs/>
        </w:rPr>
      </w:pPr>
    </w:p>
    <w:p w14:paraId="40A2EAF9" w14:textId="451D276D" w:rsidR="003E7685" w:rsidRPr="00D570EE" w:rsidRDefault="003E7685" w:rsidP="00D637FE">
      <w:pPr>
        <w:pStyle w:val="Akapitzlist"/>
        <w:spacing w:before="240"/>
        <w:ind w:left="360"/>
        <w:jc w:val="both"/>
        <w:rPr>
          <w:rFonts w:ascii="Garamond" w:hAnsi="Garamond" w:cs="Times New Roman"/>
          <w:b/>
          <w:bCs/>
          <w:iCs/>
        </w:rPr>
      </w:pPr>
    </w:p>
    <w:p w14:paraId="0A7E59B1" w14:textId="2C438DA7" w:rsidR="003E7685" w:rsidRPr="00D570EE" w:rsidRDefault="003E7685" w:rsidP="00D637FE">
      <w:pPr>
        <w:pStyle w:val="Akapitzlist"/>
        <w:spacing w:before="240"/>
        <w:ind w:left="360"/>
        <w:jc w:val="both"/>
        <w:rPr>
          <w:rFonts w:ascii="Garamond" w:hAnsi="Garamond" w:cs="Times New Roman"/>
          <w:b/>
          <w:bCs/>
          <w:iCs/>
        </w:rPr>
      </w:pPr>
    </w:p>
    <w:p w14:paraId="369E1BE8" w14:textId="6AA15DC2" w:rsidR="003E7685" w:rsidRPr="00D570EE" w:rsidRDefault="003E7685" w:rsidP="00D637FE">
      <w:pPr>
        <w:pStyle w:val="Akapitzlist"/>
        <w:spacing w:before="240"/>
        <w:ind w:left="360"/>
        <w:jc w:val="both"/>
        <w:rPr>
          <w:rFonts w:ascii="Garamond" w:hAnsi="Garamond" w:cs="Times New Roman"/>
          <w:b/>
          <w:bCs/>
          <w:iCs/>
        </w:rPr>
      </w:pPr>
    </w:p>
    <w:p w14:paraId="4B96CA72" w14:textId="72E151A0" w:rsidR="003E7685" w:rsidRPr="00D570EE" w:rsidRDefault="003E7685" w:rsidP="00D637FE">
      <w:pPr>
        <w:pStyle w:val="Akapitzlist"/>
        <w:spacing w:before="240"/>
        <w:ind w:left="360"/>
        <w:jc w:val="both"/>
        <w:rPr>
          <w:rFonts w:ascii="Garamond" w:hAnsi="Garamond" w:cs="Times New Roman"/>
          <w:b/>
          <w:bCs/>
          <w:iCs/>
        </w:rPr>
      </w:pPr>
    </w:p>
    <w:p w14:paraId="49055BA3" w14:textId="6D99676F" w:rsidR="003E7685" w:rsidRPr="00D570EE" w:rsidRDefault="003E7685" w:rsidP="00D637FE">
      <w:pPr>
        <w:pStyle w:val="Akapitzlist"/>
        <w:spacing w:before="240"/>
        <w:ind w:left="360"/>
        <w:jc w:val="both"/>
        <w:rPr>
          <w:rFonts w:ascii="Garamond" w:hAnsi="Garamond" w:cs="Times New Roman"/>
          <w:b/>
          <w:bCs/>
          <w:iCs/>
        </w:rPr>
      </w:pPr>
    </w:p>
    <w:p w14:paraId="31220AC1" w14:textId="02036AA7" w:rsidR="003E7685" w:rsidRPr="00D570EE" w:rsidRDefault="003E7685" w:rsidP="00D637FE">
      <w:pPr>
        <w:pStyle w:val="Akapitzlist"/>
        <w:spacing w:before="240"/>
        <w:ind w:left="360"/>
        <w:jc w:val="both"/>
        <w:rPr>
          <w:rFonts w:ascii="Garamond" w:hAnsi="Garamond" w:cs="Times New Roman"/>
          <w:b/>
          <w:bCs/>
          <w:iCs/>
        </w:rPr>
      </w:pPr>
    </w:p>
    <w:p w14:paraId="199C5915" w14:textId="52BFCFF1" w:rsidR="005C7D6E" w:rsidRPr="00D570EE" w:rsidRDefault="005C7D6E" w:rsidP="00D637FE">
      <w:pPr>
        <w:pStyle w:val="Akapitzlist"/>
        <w:spacing w:before="240"/>
        <w:ind w:left="360"/>
        <w:jc w:val="both"/>
        <w:rPr>
          <w:rFonts w:ascii="Garamond" w:hAnsi="Garamond" w:cs="Times New Roman"/>
          <w:b/>
          <w:bCs/>
          <w:iCs/>
        </w:rPr>
      </w:pPr>
    </w:p>
    <w:p w14:paraId="4C5ACB6B" w14:textId="73A01454" w:rsidR="00544E04" w:rsidRPr="00D570EE" w:rsidRDefault="00544E04" w:rsidP="00544E04">
      <w:pPr>
        <w:jc w:val="center"/>
        <w:rPr>
          <w:rFonts w:ascii="Palatino Linotype" w:hAnsi="Palatino Linotype"/>
          <w:b/>
          <w:bCs/>
          <w:sz w:val="20"/>
          <w:szCs w:val="20"/>
        </w:rPr>
      </w:pPr>
      <w:r w:rsidRPr="00D570EE">
        <w:rPr>
          <w:rFonts w:ascii="Palatino Linotype" w:hAnsi="Palatino Linotype"/>
          <w:b/>
          <w:bCs/>
          <w:sz w:val="20"/>
          <w:szCs w:val="20"/>
        </w:rPr>
        <w:lastRenderedPageBreak/>
        <w:t>WYKAZ WZORÓW PISM</w:t>
      </w:r>
    </w:p>
    <w:p w14:paraId="735F8CAD" w14:textId="1AF9F528" w:rsidR="0033576C" w:rsidRPr="00D570EE" w:rsidRDefault="0033576C" w:rsidP="0033576C">
      <w:pPr>
        <w:spacing w:line="360" w:lineRule="auto"/>
        <w:jc w:val="center"/>
        <w:rPr>
          <w:rFonts w:ascii="Palatino Linotype" w:hAnsi="Palatino Linotype"/>
          <w:sz w:val="42"/>
          <w:szCs w:val="42"/>
          <w:u w:val="single"/>
        </w:rPr>
      </w:pPr>
      <w:r w:rsidRPr="00D570EE">
        <w:rPr>
          <w:i/>
          <w:iCs/>
          <w:sz w:val="42"/>
          <w:szCs w:val="42"/>
          <w:u w:val="single"/>
        </w:rPr>
        <w:t>zakładka</w:t>
      </w:r>
      <w:r w:rsidRPr="00D570EE">
        <w:rPr>
          <w:sz w:val="42"/>
          <w:szCs w:val="42"/>
          <w:u w:val="single"/>
        </w:rPr>
        <w:t xml:space="preserve"> </w:t>
      </w:r>
      <w:r w:rsidR="001C572D" w:rsidRPr="00D570EE">
        <w:rPr>
          <w:b/>
          <w:bCs/>
          <w:sz w:val="42"/>
          <w:szCs w:val="42"/>
          <w:u w:val="single"/>
        </w:rPr>
        <w:t xml:space="preserve">orzecznictwo </w:t>
      </w:r>
      <w:r w:rsidR="001C572D" w:rsidRPr="00D570EE">
        <w:rPr>
          <w:sz w:val="42"/>
          <w:szCs w:val="42"/>
          <w:u w:val="single"/>
        </w:rPr>
        <w:t xml:space="preserve"> lub </w:t>
      </w:r>
      <w:r w:rsidRPr="00D570EE">
        <w:rPr>
          <w:b/>
          <w:bCs/>
          <w:sz w:val="42"/>
          <w:szCs w:val="42"/>
          <w:u w:val="single"/>
        </w:rPr>
        <w:t>baza</w:t>
      </w:r>
      <w:r w:rsidRPr="00D570EE">
        <w:rPr>
          <w:sz w:val="42"/>
          <w:szCs w:val="42"/>
          <w:u w:val="single"/>
        </w:rPr>
        <w:t xml:space="preserve"> </w:t>
      </w:r>
      <w:r w:rsidRPr="00D570EE">
        <w:rPr>
          <w:b/>
          <w:bCs/>
          <w:sz w:val="42"/>
          <w:szCs w:val="42"/>
          <w:u w:val="single"/>
        </w:rPr>
        <w:t>wiedzy</w:t>
      </w:r>
      <w:r w:rsidR="001C572D" w:rsidRPr="00D570EE">
        <w:rPr>
          <w:b/>
          <w:bCs/>
          <w:sz w:val="42"/>
          <w:szCs w:val="42"/>
          <w:u w:val="single"/>
        </w:rPr>
        <w:t xml:space="preserve">  </w:t>
      </w:r>
      <w:r w:rsidRPr="00D570EE">
        <w:rPr>
          <w:i/>
          <w:iCs/>
          <w:sz w:val="42"/>
          <w:szCs w:val="42"/>
          <w:u w:val="single"/>
        </w:rPr>
        <w:t>podkategoria</w:t>
      </w:r>
      <w:r w:rsidRPr="00D570EE">
        <w:rPr>
          <w:sz w:val="42"/>
          <w:szCs w:val="42"/>
          <w:u w:val="single"/>
        </w:rPr>
        <w:t xml:space="preserve"> </w:t>
      </w:r>
      <w:r w:rsidR="00FD04EC" w:rsidRPr="00D570EE">
        <w:rPr>
          <w:b/>
          <w:bCs/>
          <w:sz w:val="42"/>
          <w:szCs w:val="42"/>
          <w:u w:val="single"/>
        </w:rPr>
        <w:t>wzory pism</w:t>
      </w:r>
      <w:r w:rsidRPr="00D570EE">
        <w:rPr>
          <w:sz w:val="42"/>
          <w:szCs w:val="42"/>
          <w:u w:val="single"/>
        </w:rPr>
        <w:t xml:space="preserve"> </w:t>
      </w:r>
      <w:r w:rsidR="001C572D" w:rsidRPr="00D570EE">
        <w:rPr>
          <w:sz w:val="42"/>
          <w:szCs w:val="42"/>
          <w:u w:val="single"/>
        </w:rPr>
        <w:t xml:space="preserve">hasło </w:t>
      </w:r>
      <w:r w:rsidR="00E274CC" w:rsidRPr="00D570EE">
        <w:rPr>
          <w:sz w:val="42"/>
          <w:szCs w:val="42"/>
          <w:u w:val="single"/>
        </w:rPr>
        <w:t>WIOSNA</w:t>
      </w:r>
    </w:p>
    <w:p w14:paraId="09586BBC"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w:t>
      </w:r>
      <w:r w:rsidRPr="00D570EE">
        <w:rPr>
          <w:rFonts w:ascii="Palatino Linotype" w:hAnsi="Palatino Linotype"/>
        </w:rPr>
        <w:t xml:space="preserve">. Wezwanie do uzupełnienia braków formalnych – zidentyfikowanie   </w:t>
      </w:r>
    </w:p>
    <w:p w14:paraId="5A0E66AC" w14:textId="1E3245DA"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2</w:t>
      </w:r>
      <w:r w:rsidRPr="00D570EE">
        <w:rPr>
          <w:rFonts w:ascii="Palatino Linotype" w:hAnsi="Palatino Linotype"/>
        </w:rPr>
        <w:t xml:space="preserve">. Wezwanie do uzupełnienia braków formalnych – podpisanie   </w:t>
      </w:r>
    </w:p>
    <w:p w14:paraId="21657BC9"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3</w:t>
      </w:r>
      <w:r w:rsidRPr="00D570EE">
        <w:rPr>
          <w:rFonts w:ascii="Palatino Linotype" w:hAnsi="Palatino Linotype"/>
        </w:rPr>
        <w:t xml:space="preserve">. Wezwanie do uzupełnienia braków formalnych – reprezentacja osoby prawnej   </w:t>
      </w:r>
    </w:p>
    <w:p w14:paraId="3FE924B4"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4.</w:t>
      </w:r>
      <w:r w:rsidRPr="00D570EE">
        <w:rPr>
          <w:rFonts w:ascii="Palatino Linotype" w:hAnsi="Palatino Linotype"/>
        </w:rPr>
        <w:t xml:space="preserve"> Pełnomocnictwo do złożenia wniosku w imieniu osoby fizycznej  </w:t>
      </w:r>
    </w:p>
    <w:p w14:paraId="3AA4A02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5.</w:t>
      </w:r>
      <w:r w:rsidRPr="00D570EE">
        <w:rPr>
          <w:rFonts w:ascii="Palatino Linotype" w:hAnsi="Palatino Linotype"/>
        </w:rPr>
        <w:t xml:space="preserve"> Poinformowanie, że złożony wniosek nie obejmuje informacji publicznej  </w:t>
      </w:r>
    </w:p>
    <w:p w14:paraId="42F6032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6</w:t>
      </w:r>
      <w:r w:rsidRPr="00D570EE">
        <w:rPr>
          <w:rFonts w:ascii="Palatino Linotype" w:hAnsi="Palatino Linotype"/>
        </w:rPr>
        <w:t xml:space="preserve">. Prośba o wyjaśnienie trybu zapytania   </w:t>
      </w:r>
    </w:p>
    <w:p w14:paraId="414DFBD3"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7</w:t>
      </w:r>
      <w:r w:rsidRPr="00D570EE">
        <w:rPr>
          <w:rFonts w:ascii="Palatino Linotype" w:hAnsi="Palatino Linotype"/>
        </w:rPr>
        <w:t xml:space="preserve">. Notatka służbowa z przyjęcia telefonicznego wniosku o udostępnienie informacji publicznej   </w:t>
      </w:r>
    </w:p>
    <w:p w14:paraId="18D0ACA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8.</w:t>
      </w:r>
      <w:r w:rsidRPr="00D570EE">
        <w:rPr>
          <w:rFonts w:ascii="Palatino Linotype" w:hAnsi="Palatino Linotype"/>
        </w:rPr>
        <w:t xml:space="preserve"> Prośba o wyjaśnienie treści wniosku   </w:t>
      </w:r>
    </w:p>
    <w:p w14:paraId="09024DA5"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9</w:t>
      </w:r>
      <w:r w:rsidRPr="00D570EE">
        <w:rPr>
          <w:rFonts w:ascii="Palatino Linotype" w:hAnsi="Palatino Linotype"/>
        </w:rPr>
        <w:t xml:space="preserve">. Powiadomienie o wyznaczeniu nowego terminu  </w:t>
      </w:r>
    </w:p>
    <w:p w14:paraId="3917FD0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10</w:t>
      </w:r>
      <w:r w:rsidRPr="00D570EE">
        <w:rPr>
          <w:rFonts w:ascii="Palatino Linotype" w:hAnsi="Palatino Linotype"/>
        </w:rPr>
        <w:t xml:space="preserve">. Powiadomienie o wysokości kosztów   </w:t>
      </w:r>
    </w:p>
    <w:p w14:paraId="0DE4218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11</w:t>
      </w:r>
      <w:r w:rsidRPr="00D570EE">
        <w:rPr>
          <w:rFonts w:ascii="Palatino Linotype" w:hAnsi="Palatino Linotype"/>
        </w:rPr>
        <w:t xml:space="preserve">. Poinformowanie, że informacje zostały już wcześniej udzielone   </w:t>
      </w:r>
    </w:p>
    <w:p w14:paraId="123E58F7"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12</w:t>
      </w:r>
      <w:r w:rsidRPr="00D570EE">
        <w:rPr>
          <w:rFonts w:ascii="Palatino Linotype" w:hAnsi="Palatino Linotype"/>
        </w:rPr>
        <w:t xml:space="preserve">. Poinformowanie, że informacje są na stronie BIP   </w:t>
      </w:r>
    </w:p>
    <w:p w14:paraId="3EB277C6"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13</w:t>
      </w:r>
      <w:r w:rsidRPr="00D570EE">
        <w:rPr>
          <w:rFonts w:ascii="Palatino Linotype" w:hAnsi="Palatino Linotype"/>
        </w:rPr>
        <w:t xml:space="preserve">. Wezwanie do uzupełnienia braków formalnych wniosku o ponowne wykorzystywanie   </w:t>
      </w:r>
    </w:p>
    <w:p w14:paraId="00610BC3"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14</w:t>
      </w:r>
      <w:r w:rsidRPr="00D570EE">
        <w:rPr>
          <w:rFonts w:ascii="Palatino Linotype" w:hAnsi="Palatino Linotype"/>
        </w:rPr>
        <w:t xml:space="preserve">. Wezwanie do sprecyzowania zakresu wniosku   </w:t>
      </w:r>
    </w:p>
    <w:p w14:paraId="5D05E07C"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15</w:t>
      </w:r>
      <w:r w:rsidRPr="00D570EE">
        <w:rPr>
          <w:rFonts w:ascii="Palatino Linotype" w:hAnsi="Palatino Linotype"/>
        </w:rPr>
        <w:t xml:space="preserve">. Poinformowanie, że pierwszeństwo mają przepisy szczególne   </w:t>
      </w:r>
    </w:p>
    <w:p w14:paraId="13DAA01D" w14:textId="77777777" w:rsidR="007160C3" w:rsidRPr="00D570EE" w:rsidRDefault="00544E04" w:rsidP="007160C3">
      <w:pPr>
        <w:spacing w:line="276" w:lineRule="auto"/>
        <w:rPr>
          <w:rFonts w:ascii="Palatino Linotype" w:hAnsi="Palatino Linotype"/>
        </w:rPr>
      </w:pPr>
      <w:r w:rsidRPr="00D570EE">
        <w:rPr>
          <w:rFonts w:ascii="Palatino Linotype" w:hAnsi="Palatino Linotype"/>
          <w:b/>
          <w:bCs/>
        </w:rPr>
        <w:t>Wzór nr 16</w:t>
      </w:r>
      <w:r w:rsidRPr="00D570EE">
        <w:rPr>
          <w:rFonts w:ascii="Palatino Linotype" w:hAnsi="Palatino Linotype"/>
        </w:rPr>
        <w:t xml:space="preserve">. Poinformowanie, że nie posiada się informacji   </w:t>
      </w:r>
    </w:p>
    <w:p w14:paraId="3235964F" w14:textId="4ED9C801"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17</w:t>
      </w:r>
      <w:r w:rsidRPr="00D570EE">
        <w:rPr>
          <w:rFonts w:ascii="Palatino Linotype" w:hAnsi="Palatino Linotype"/>
        </w:rPr>
        <w:t xml:space="preserve">. Poinformowanie, że nie jest się podmiotem obowiązanym   </w:t>
      </w:r>
    </w:p>
    <w:p w14:paraId="7412A129"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18</w:t>
      </w:r>
      <w:r w:rsidRPr="00D570EE">
        <w:rPr>
          <w:rFonts w:ascii="Palatino Linotype" w:hAnsi="Palatino Linotype"/>
        </w:rPr>
        <w:t xml:space="preserve">. Decyzja o odmowie udostępnienia informacji publicznej ze względu na prawo do prywatności    </w:t>
      </w:r>
    </w:p>
    <w:p w14:paraId="13FF56D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19.</w:t>
      </w:r>
      <w:r w:rsidRPr="00D570EE">
        <w:rPr>
          <w:rFonts w:ascii="Palatino Linotype" w:hAnsi="Palatino Linotype"/>
        </w:rPr>
        <w:t xml:space="preserve"> Odmowa udostępnienia informacji publicznej ze względu na tajemnicę przedsiębiorcy   </w:t>
      </w:r>
    </w:p>
    <w:p w14:paraId="4F5A1AF3" w14:textId="16BEEEE3" w:rsidR="00476F10" w:rsidRPr="00D570EE" w:rsidRDefault="00544E04" w:rsidP="007160C3">
      <w:pPr>
        <w:tabs>
          <w:tab w:val="left" w:pos="7366"/>
        </w:tabs>
        <w:spacing w:line="276" w:lineRule="auto"/>
        <w:rPr>
          <w:rFonts w:ascii="Palatino Linotype" w:hAnsi="Palatino Linotype"/>
        </w:rPr>
      </w:pPr>
      <w:r w:rsidRPr="00D570EE">
        <w:rPr>
          <w:rFonts w:ascii="Palatino Linotype" w:hAnsi="Palatino Linotype"/>
          <w:b/>
          <w:bCs/>
        </w:rPr>
        <w:t>Wzór nr 20.</w:t>
      </w:r>
      <w:r w:rsidRPr="00D570EE">
        <w:rPr>
          <w:rFonts w:ascii="Palatino Linotype" w:hAnsi="Palatino Linotype"/>
        </w:rPr>
        <w:t xml:space="preserve"> Odmowa udostępnienia informacji publicznej ze względu na brak szczególnej istotności przetworzenia z punktu widzenia interesu publicznego  </w:t>
      </w:r>
    </w:p>
    <w:p w14:paraId="5150A16D" w14:textId="77777777" w:rsidR="00EB2362" w:rsidRPr="00D570EE" w:rsidRDefault="00EB2362" w:rsidP="00EB2362">
      <w:pPr>
        <w:jc w:val="right"/>
        <w:rPr>
          <w:rFonts w:ascii="Georgia" w:hAnsi="Georgia"/>
        </w:rPr>
      </w:pPr>
      <w:r w:rsidRPr="00D570EE">
        <w:rPr>
          <w:rFonts w:ascii="Georgia" w:hAnsi="Georgia"/>
        </w:rPr>
        <w:lastRenderedPageBreak/>
        <w:t>…………………………………..</w:t>
      </w:r>
    </w:p>
    <w:p w14:paraId="1D4DA34C" w14:textId="77777777" w:rsidR="00EB2362" w:rsidRPr="00D570EE" w:rsidRDefault="00EB2362" w:rsidP="00EB2362">
      <w:pPr>
        <w:jc w:val="right"/>
        <w:rPr>
          <w:rFonts w:ascii="Georgia" w:hAnsi="Georgia"/>
        </w:rPr>
      </w:pPr>
      <w:r w:rsidRPr="00D570EE">
        <w:rPr>
          <w:rFonts w:ascii="Georgia" w:hAnsi="Georgia"/>
        </w:rPr>
        <w:t>Miejscowość, data</w:t>
      </w:r>
    </w:p>
    <w:p w14:paraId="467E6623" w14:textId="77777777" w:rsidR="00EB2362" w:rsidRPr="00D570EE" w:rsidRDefault="00EB2362" w:rsidP="00EB2362">
      <w:pPr>
        <w:rPr>
          <w:rFonts w:ascii="Georgia" w:hAnsi="Georgia"/>
          <w:i/>
        </w:rPr>
      </w:pPr>
      <w:r w:rsidRPr="00D570EE">
        <w:rPr>
          <w:rFonts w:ascii="Georgia" w:hAnsi="Georgia"/>
          <w:i/>
        </w:rPr>
        <w:t>………………………..</w:t>
      </w:r>
    </w:p>
    <w:p w14:paraId="7A212A26" w14:textId="77777777" w:rsidR="00EB2362" w:rsidRPr="00D570EE" w:rsidRDefault="00EB2362" w:rsidP="00EB2362">
      <w:pPr>
        <w:rPr>
          <w:rFonts w:ascii="Georgia" w:hAnsi="Georgia"/>
          <w:i/>
        </w:rPr>
      </w:pPr>
      <w:r w:rsidRPr="00D570EE">
        <w:rPr>
          <w:rFonts w:ascii="Georgia" w:hAnsi="Georgia"/>
          <w:i/>
        </w:rPr>
        <w:t xml:space="preserve">DANE PODMIOTU </w:t>
      </w:r>
    </w:p>
    <w:p w14:paraId="655AE10C" w14:textId="77777777" w:rsidR="00EB2362" w:rsidRPr="00D570EE" w:rsidRDefault="00EB2362" w:rsidP="00EB2362">
      <w:pPr>
        <w:rPr>
          <w:rFonts w:ascii="Georgia" w:hAnsi="Georgia"/>
          <w:i/>
        </w:rPr>
      </w:pPr>
      <w:r w:rsidRPr="00D570EE">
        <w:rPr>
          <w:rFonts w:ascii="Georgia" w:hAnsi="Georgia"/>
          <w:i/>
        </w:rPr>
        <w:t>OBOWIĄZANEGO (adresat wniosku)</w:t>
      </w:r>
    </w:p>
    <w:p w14:paraId="2C50B5D9"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F5D201F"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2A61A62" w14:textId="77777777" w:rsidR="00EB2362" w:rsidRPr="00D570EE" w:rsidRDefault="00EB2362" w:rsidP="00EB2362">
      <w:pPr>
        <w:spacing w:line="276" w:lineRule="auto"/>
        <w:jc w:val="center"/>
        <w:rPr>
          <w:rFonts w:ascii="Georgia" w:hAnsi="Georgia"/>
          <w:b/>
        </w:rPr>
      </w:pPr>
    </w:p>
    <w:p w14:paraId="594EE243" w14:textId="77777777" w:rsidR="00EB2362" w:rsidRPr="00D570EE" w:rsidRDefault="00EB2362" w:rsidP="00EB2362">
      <w:pPr>
        <w:spacing w:line="276" w:lineRule="auto"/>
        <w:jc w:val="center"/>
        <w:rPr>
          <w:rFonts w:ascii="Georgia" w:hAnsi="Georgia"/>
          <w:b/>
        </w:rPr>
      </w:pPr>
      <w:r w:rsidRPr="00D570EE">
        <w:rPr>
          <w:rFonts w:ascii="Georgia" w:hAnsi="Georgia"/>
          <w:b/>
        </w:rPr>
        <w:t>PROŚBA O UZUPEŁNIENIE WNIOSKU</w:t>
      </w:r>
    </w:p>
    <w:p w14:paraId="424B1B2D" w14:textId="77777777" w:rsidR="00EB2362" w:rsidRPr="00D570EE" w:rsidRDefault="00EB2362" w:rsidP="00EB2362">
      <w:pPr>
        <w:spacing w:line="276" w:lineRule="auto"/>
        <w:jc w:val="center"/>
        <w:rPr>
          <w:rFonts w:ascii="Georgia" w:hAnsi="Georgia"/>
          <w:b/>
        </w:rPr>
      </w:pPr>
      <w:r w:rsidRPr="00D570EE">
        <w:rPr>
          <w:rFonts w:ascii="Georgia" w:hAnsi="Georgia"/>
          <w:b/>
        </w:rPr>
        <w:t>O UDOSTĘPNIENIE INFORMACJI PUBLICZNEJ</w:t>
      </w:r>
    </w:p>
    <w:p w14:paraId="565E6A55" w14:textId="77777777" w:rsidR="00EB2362" w:rsidRPr="00D570EE" w:rsidRDefault="00EB2362" w:rsidP="00EB2362">
      <w:pPr>
        <w:spacing w:before="480" w:line="276" w:lineRule="auto"/>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7F2228AD" w14:textId="77777777" w:rsidR="00EB2362" w:rsidRPr="00D570EE" w:rsidRDefault="00EB2362" w:rsidP="00EB2362">
      <w:pPr>
        <w:spacing w:before="480" w:line="276" w:lineRule="auto"/>
        <w:jc w:val="both"/>
        <w:rPr>
          <w:rFonts w:ascii="Georgia" w:hAnsi="Georgia"/>
          <w:bCs/>
        </w:rPr>
      </w:pPr>
      <w:r w:rsidRPr="00D570EE">
        <w:rPr>
          <w:rFonts w:ascii="Georgia" w:hAnsi="Georgia"/>
          <w:bCs/>
        </w:rPr>
        <w:t xml:space="preserve">W treści maila brak jest jakichkolwiek danych osoby wnioskującej. Anonimowe pisma nie stanowią wniosków o udostępnienie informacji publicznej, w związku z tym sprawie nie może być nadany bieg, i tym samym nie biegnie termin na jej załatwienie. </w:t>
      </w:r>
    </w:p>
    <w:p w14:paraId="5C7F60F8" w14:textId="77777777" w:rsidR="00EB2362" w:rsidRPr="00D570EE" w:rsidRDefault="00EB2362" w:rsidP="00EB2362">
      <w:pPr>
        <w:spacing w:before="480" w:line="276" w:lineRule="auto"/>
        <w:jc w:val="both"/>
        <w:rPr>
          <w:rFonts w:ascii="Georgia" w:hAnsi="Georgia"/>
          <w:bCs/>
        </w:rPr>
      </w:pPr>
      <w:r w:rsidRPr="00D570EE">
        <w:rPr>
          <w:rFonts w:ascii="Georgia" w:hAnsi="Georgia"/>
          <w:bCs/>
        </w:rPr>
        <w:t xml:space="preserve">W związku z powyższym, proszę o uzupełnienie wniosku poprzez podanie imienia i nazwiska wnioskodawcy, ewentualnie danych osoby prawnej, jeżeli to osoba prawna jest wnioskodawcą w sprawie. W przypadku, gdy wnioskodawcą jest osoba prawna, prosi się o uprawdopodobnienie faktu, że osoba fizyczna występująca w imieniu osoby prawnej – wskazana w odpowiedzi na niniejsze pismo – jest uprawiona do reprezentowania osoby prawnej, zgodnie z właściwymi zapisami statutowymi. </w:t>
      </w:r>
    </w:p>
    <w:p w14:paraId="1DB7E822" w14:textId="77777777" w:rsidR="00EB2362" w:rsidRPr="00D570EE" w:rsidRDefault="00EB2362" w:rsidP="00EB2362">
      <w:pPr>
        <w:spacing w:before="480" w:line="276" w:lineRule="auto"/>
        <w:jc w:val="both"/>
        <w:rPr>
          <w:rFonts w:ascii="Georgia" w:hAnsi="Georgia"/>
        </w:rPr>
      </w:pPr>
      <w:r w:rsidRPr="00D570EE">
        <w:rPr>
          <w:rFonts w:ascii="Georgia" w:hAnsi="Georgia"/>
        </w:rPr>
        <w:t xml:space="preserve">Uzupełnienie wniosku powinno nastąpić </w:t>
      </w:r>
      <w:r w:rsidRPr="00D570EE">
        <w:rPr>
          <w:rFonts w:ascii="Georgia" w:hAnsi="Georgia"/>
          <w:b/>
          <w:bCs/>
        </w:rPr>
        <w:t>w terminie 7 dni od dnia otrzymania niniejszego pisma</w:t>
      </w:r>
      <w:r w:rsidRPr="00D570EE">
        <w:rPr>
          <w:rFonts w:ascii="Georgia" w:hAnsi="Georgia"/>
        </w:rPr>
        <w:t xml:space="preserve">. W razie nieuzupełnienia braków formalnych, wniosek zostanie pozostawiony bez rozpoznania, o czym z góry informujemy Wnioskodawcę, bez dodatkowego o tym informowania Wnioskodawcy w przyszłości. </w:t>
      </w:r>
    </w:p>
    <w:p w14:paraId="33511241" w14:textId="77777777" w:rsidR="00EB2362" w:rsidRPr="00D570EE" w:rsidRDefault="00EB2362" w:rsidP="00EB2362">
      <w:pPr>
        <w:spacing w:line="276" w:lineRule="auto"/>
        <w:jc w:val="both"/>
        <w:rPr>
          <w:rFonts w:ascii="Georgia" w:hAnsi="Georgia"/>
          <w:b/>
        </w:rPr>
      </w:pPr>
    </w:p>
    <w:p w14:paraId="30B9AA7C" w14:textId="77777777" w:rsidR="00EB2362" w:rsidRPr="00D570EE" w:rsidRDefault="00EB2362" w:rsidP="00EB2362">
      <w:pPr>
        <w:spacing w:line="276" w:lineRule="auto"/>
        <w:jc w:val="both"/>
        <w:rPr>
          <w:rFonts w:ascii="Georgia" w:hAnsi="Georgia"/>
        </w:rPr>
      </w:pPr>
      <w:r w:rsidRPr="00D570EE">
        <w:rPr>
          <w:rFonts w:ascii="Georgia" w:hAnsi="Georgia"/>
          <w:b/>
        </w:rPr>
        <w:t>Sporządzający pismo</w:t>
      </w:r>
      <w:r w:rsidRPr="00D570EE">
        <w:rPr>
          <w:rFonts w:ascii="Georgia" w:hAnsi="Georgia"/>
        </w:rPr>
        <w:t xml:space="preserve">: </w:t>
      </w:r>
    </w:p>
    <w:p w14:paraId="47AF833C" w14:textId="77777777" w:rsidR="00EB2362" w:rsidRPr="00D570EE" w:rsidRDefault="00EB2362" w:rsidP="00EB2362">
      <w:pPr>
        <w:spacing w:line="276" w:lineRule="auto"/>
        <w:jc w:val="both"/>
        <w:rPr>
          <w:rFonts w:ascii="Georgia" w:hAnsi="Georgia"/>
        </w:rPr>
      </w:pPr>
      <w:r w:rsidRPr="00D570EE">
        <w:rPr>
          <w:rFonts w:ascii="Georgia" w:hAnsi="Georgia"/>
        </w:rPr>
        <w:t>Imię i nazwisko ….…………….            ……………………………………………………..</w:t>
      </w:r>
    </w:p>
    <w:p w14:paraId="334A74B5" w14:textId="77777777" w:rsidR="00EB2362" w:rsidRPr="00D570EE" w:rsidRDefault="00EB2362" w:rsidP="00EB2362">
      <w:pPr>
        <w:spacing w:line="276" w:lineRule="auto"/>
        <w:jc w:val="both"/>
        <w:rPr>
          <w:rFonts w:ascii="Georgia" w:hAnsi="Georgia"/>
          <w:b/>
        </w:rPr>
      </w:pPr>
    </w:p>
    <w:p w14:paraId="4A6C0A69" w14:textId="77777777" w:rsidR="00EB2362" w:rsidRPr="00D570EE" w:rsidRDefault="00EB2362" w:rsidP="00EB2362">
      <w:pPr>
        <w:spacing w:line="276" w:lineRule="auto"/>
        <w:jc w:val="both"/>
        <w:rPr>
          <w:rFonts w:ascii="Georgia" w:hAnsi="Georgia"/>
        </w:rPr>
      </w:pPr>
      <w:r w:rsidRPr="00D570EE">
        <w:rPr>
          <w:rFonts w:ascii="Georgia" w:hAnsi="Georgia"/>
          <w:b/>
        </w:rPr>
        <w:t xml:space="preserve">Stanowisko: </w:t>
      </w:r>
      <w:r w:rsidRPr="00D570EE">
        <w:rPr>
          <w:rFonts w:ascii="Georgia" w:hAnsi="Georgia"/>
        </w:rPr>
        <w:t>………………………………………………………………………………………………….</w:t>
      </w:r>
    </w:p>
    <w:p w14:paraId="2DD84300" w14:textId="77777777" w:rsidR="00EB2362" w:rsidRPr="00D570EE" w:rsidRDefault="00EB2362" w:rsidP="00EB2362">
      <w:pPr>
        <w:spacing w:line="276" w:lineRule="auto"/>
        <w:ind w:left="1416" w:firstLine="708"/>
        <w:jc w:val="center"/>
        <w:rPr>
          <w:rFonts w:ascii="Georgia" w:hAnsi="Georgia"/>
        </w:rPr>
      </w:pPr>
    </w:p>
    <w:p w14:paraId="5C8F1D35"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Podpis ……………………………………………………………..</w:t>
      </w:r>
    </w:p>
    <w:p w14:paraId="783C12BF" w14:textId="77777777" w:rsidR="00EB2362" w:rsidRPr="00D570EE" w:rsidRDefault="00EB2362" w:rsidP="00EB2362">
      <w:pPr>
        <w:jc w:val="right"/>
        <w:rPr>
          <w:rFonts w:ascii="Georgia" w:hAnsi="Georgia"/>
        </w:rPr>
      </w:pPr>
      <w:r w:rsidRPr="00D570EE">
        <w:rPr>
          <w:rFonts w:ascii="Georgia" w:hAnsi="Georgia"/>
        </w:rPr>
        <w:lastRenderedPageBreak/>
        <w:t>…………………………………..</w:t>
      </w:r>
    </w:p>
    <w:p w14:paraId="33A8246C" w14:textId="77777777" w:rsidR="00EB2362" w:rsidRPr="00D570EE" w:rsidRDefault="00EB2362" w:rsidP="00EB2362">
      <w:pPr>
        <w:jc w:val="right"/>
        <w:rPr>
          <w:rFonts w:ascii="Georgia" w:hAnsi="Georgia"/>
        </w:rPr>
      </w:pPr>
      <w:r w:rsidRPr="00D570EE">
        <w:rPr>
          <w:rFonts w:ascii="Georgia" w:hAnsi="Georgia"/>
        </w:rPr>
        <w:t>Miejscowość, data</w:t>
      </w:r>
    </w:p>
    <w:p w14:paraId="548A0BFD" w14:textId="77777777" w:rsidR="00EB2362" w:rsidRPr="00D570EE" w:rsidRDefault="00EB2362" w:rsidP="00EB2362">
      <w:pPr>
        <w:rPr>
          <w:rFonts w:ascii="Georgia" w:hAnsi="Georgia"/>
          <w:i/>
        </w:rPr>
      </w:pPr>
      <w:r w:rsidRPr="00D570EE">
        <w:rPr>
          <w:rFonts w:ascii="Georgia" w:hAnsi="Georgia"/>
          <w:i/>
        </w:rPr>
        <w:t>………………………..</w:t>
      </w:r>
    </w:p>
    <w:p w14:paraId="4EFAD10F" w14:textId="77777777" w:rsidR="00EB2362" w:rsidRPr="00D570EE" w:rsidRDefault="00EB2362" w:rsidP="00EB2362">
      <w:pPr>
        <w:rPr>
          <w:rFonts w:ascii="Georgia" w:hAnsi="Georgia"/>
          <w:i/>
        </w:rPr>
      </w:pPr>
      <w:r w:rsidRPr="00D570EE">
        <w:rPr>
          <w:rFonts w:ascii="Georgia" w:hAnsi="Georgia"/>
          <w:i/>
        </w:rPr>
        <w:t xml:space="preserve">DANE PODMIOTU </w:t>
      </w:r>
    </w:p>
    <w:p w14:paraId="073318B9" w14:textId="77777777" w:rsidR="00EB2362" w:rsidRPr="00D570EE" w:rsidRDefault="00EB2362" w:rsidP="00EB2362">
      <w:pPr>
        <w:rPr>
          <w:rFonts w:ascii="Georgia" w:hAnsi="Georgia"/>
          <w:i/>
        </w:rPr>
      </w:pPr>
      <w:r w:rsidRPr="00D570EE">
        <w:rPr>
          <w:rFonts w:ascii="Georgia" w:hAnsi="Georgia"/>
          <w:i/>
        </w:rPr>
        <w:t>OBOWIĄZANEGO (adresat wniosku)</w:t>
      </w:r>
    </w:p>
    <w:p w14:paraId="4368E01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9693CED"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2C76A80" w14:textId="77777777" w:rsidR="00EB2362" w:rsidRPr="00D570EE" w:rsidRDefault="00EB2362" w:rsidP="00EB2362">
      <w:pPr>
        <w:jc w:val="center"/>
        <w:rPr>
          <w:rFonts w:ascii="Georgia" w:hAnsi="Georgia"/>
          <w:b/>
        </w:rPr>
      </w:pPr>
      <w:r w:rsidRPr="00D570EE">
        <w:rPr>
          <w:rFonts w:ascii="Georgia" w:hAnsi="Georgia"/>
          <w:b/>
        </w:rPr>
        <w:t xml:space="preserve">WEZWANIE DO UZUPEŁNIENIA BRAKÓW FORMALNYCH </w:t>
      </w:r>
    </w:p>
    <w:p w14:paraId="574D6B78" w14:textId="77777777" w:rsidR="00EB2362" w:rsidRPr="00D570EE" w:rsidRDefault="00EB2362" w:rsidP="00EB2362">
      <w:pPr>
        <w:jc w:val="center"/>
        <w:rPr>
          <w:rFonts w:ascii="Georgia" w:hAnsi="Georgia"/>
          <w:b/>
        </w:rPr>
      </w:pPr>
      <w:r w:rsidRPr="00D570EE">
        <w:rPr>
          <w:rFonts w:ascii="Georgia" w:hAnsi="Georgia"/>
          <w:b/>
        </w:rPr>
        <w:t>WNIOSKU O UDOSTĘPNIENIE INFORMACJI PUBLICZNEJ</w:t>
      </w:r>
    </w:p>
    <w:p w14:paraId="5020B28F"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116EFB3B" w14:textId="77777777" w:rsidR="00EB2362" w:rsidRPr="00D570EE" w:rsidRDefault="00EB2362" w:rsidP="00EB2362">
      <w:pPr>
        <w:spacing w:before="480"/>
        <w:jc w:val="both"/>
        <w:rPr>
          <w:rFonts w:ascii="Georgia" w:hAnsi="Georgia"/>
          <w:bCs/>
        </w:rPr>
      </w:pPr>
      <w:r w:rsidRPr="00D570EE">
        <w:rPr>
          <w:rFonts w:ascii="Georgia" w:hAnsi="Georgia"/>
          <w:bCs/>
        </w:rPr>
        <w:t xml:space="preserve">Po analizie przedmiotowego wniosku stwierdzam, że w sprawie występuje wysokie prawdopodobieństwo wydania decyzji administracyjnej. W takiej sytuacji wobec treści art. 16 ust. 2 ustawy z 6.09.2001 r. o dostępie do informacji publicznej (Dz.U. z 2019 r. poz. 1429), do decyzji stosuje się przepisy Kodeksu postępowania administracyjnego. Wniosek wysłany drogą mailową nie spełnia wymogów zasady pisemności o jakich mowa jest w art. 14 ust. 1 Kodeksu postępowania administracyjnego, tym samym wniosek w tym zakresie zawiera braki formalne. </w:t>
      </w:r>
    </w:p>
    <w:p w14:paraId="69A8D3C2" w14:textId="77777777" w:rsidR="00EB2362" w:rsidRPr="00D570EE" w:rsidRDefault="00EB2362" w:rsidP="00EB2362">
      <w:pPr>
        <w:spacing w:line="276" w:lineRule="auto"/>
        <w:ind w:firstLine="708"/>
        <w:jc w:val="both"/>
        <w:rPr>
          <w:rFonts w:ascii="Georgia" w:hAnsi="Georgia"/>
        </w:rPr>
      </w:pPr>
      <w:r w:rsidRPr="00D570EE">
        <w:rPr>
          <w:rFonts w:ascii="Georgia" w:hAnsi="Georgia"/>
        </w:rPr>
        <w:t xml:space="preserve">Wobec powyższego, ………(nazwa podmiotu obowiązanego)……………. działając na podstawie art. 64 § 2 k.p.a., wzywa Wnioskodawcę do uzupełnienia braków formalnych wniosku w ciągu 7 dni od dnia otrzymania niniejszego pisma. </w:t>
      </w:r>
    </w:p>
    <w:p w14:paraId="0CD0A4B4" w14:textId="77777777" w:rsidR="00EB2362" w:rsidRPr="00D570EE" w:rsidRDefault="00EB2362" w:rsidP="00EB2362">
      <w:pPr>
        <w:spacing w:line="276" w:lineRule="auto"/>
        <w:rPr>
          <w:rFonts w:ascii="Georgia" w:hAnsi="Georgia"/>
          <w:b/>
        </w:rPr>
      </w:pPr>
      <w:r w:rsidRPr="00D570EE">
        <w:rPr>
          <w:rFonts w:ascii="Georgia" w:hAnsi="Georgia"/>
          <w:b/>
        </w:rPr>
        <w:t>Uzupełnienie braków formalnych powinno nastąpić poprzez:</w:t>
      </w:r>
    </w:p>
    <w:p w14:paraId="3B4B3E18" w14:textId="77777777" w:rsidR="00EB2362" w:rsidRPr="00D570EE" w:rsidRDefault="00EB2362" w:rsidP="00861962">
      <w:pPr>
        <w:pStyle w:val="Akapitzlist"/>
        <w:numPr>
          <w:ilvl w:val="0"/>
          <w:numId w:val="44"/>
        </w:numPr>
        <w:spacing w:after="0"/>
        <w:jc w:val="both"/>
        <w:rPr>
          <w:rFonts w:ascii="Georgia" w:hAnsi="Georgia"/>
        </w:rPr>
      </w:pPr>
      <w:r w:rsidRPr="00D570EE">
        <w:rPr>
          <w:rFonts w:ascii="Georgia" w:hAnsi="Georgia"/>
        </w:rPr>
        <w:t xml:space="preserve">przesłanie podpisanego własnoręcznie przedmiotowego wniosku na adres ………(nazwa podmiotu obowiązanego)……………., </w:t>
      </w:r>
      <w:r w:rsidRPr="00D570EE">
        <w:rPr>
          <w:rFonts w:ascii="Georgia" w:hAnsi="Georgia"/>
          <w:b/>
        </w:rPr>
        <w:t>lub</w:t>
      </w:r>
      <w:r w:rsidRPr="00D570EE">
        <w:rPr>
          <w:rFonts w:ascii="Georgia" w:hAnsi="Georgia"/>
        </w:rPr>
        <w:t xml:space="preserve"> </w:t>
      </w:r>
    </w:p>
    <w:p w14:paraId="5099FB1B" w14:textId="77777777" w:rsidR="00EB2362" w:rsidRPr="00D570EE" w:rsidRDefault="00EB2362" w:rsidP="00861962">
      <w:pPr>
        <w:pStyle w:val="Akapitzlist"/>
        <w:numPr>
          <w:ilvl w:val="0"/>
          <w:numId w:val="44"/>
        </w:numPr>
        <w:spacing w:after="0"/>
        <w:jc w:val="both"/>
        <w:rPr>
          <w:rFonts w:ascii="Georgia" w:hAnsi="Georgia"/>
        </w:rPr>
      </w:pPr>
      <w:r w:rsidRPr="00D570EE">
        <w:rPr>
          <w:rFonts w:ascii="Georgia" w:hAnsi="Georgia"/>
        </w:rPr>
        <w:t>przesłanie przedmiotowego wniosku na elektroniczną skrzynkę podawczą ………(nazwa podmiotu obowiązanego)……………..</w:t>
      </w:r>
    </w:p>
    <w:p w14:paraId="3E431339" w14:textId="77777777" w:rsidR="00EB2362" w:rsidRPr="00D570EE" w:rsidRDefault="00EB2362" w:rsidP="00EB2362">
      <w:pPr>
        <w:spacing w:line="276" w:lineRule="auto"/>
        <w:jc w:val="both"/>
        <w:rPr>
          <w:rFonts w:ascii="Georgia" w:hAnsi="Georgia"/>
        </w:rPr>
      </w:pPr>
    </w:p>
    <w:p w14:paraId="2E45586F"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nieuzupełnienia braków formalnych, wniosek zostanie pozostawiony bez rozpoznania, o czym z góry informujemy Wnioskodawcę, </w:t>
      </w:r>
      <w:r w:rsidRPr="00D570EE">
        <w:rPr>
          <w:rFonts w:ascii="Georgia" w:hAnsi="Georgia"/>
          <w:b/>
        </w:rPr>
        <w:t xml:space="preserve">bez obowiązku dodatkowego o tym informowania w przyszłości. </w:t>
      </w:r>
    </w:p>
    <w:p w14:paraId="355E754A" w14:textId="77777777" w:rsidR="00EB2362" w:rsidRPr="00D570EE" w:rsidRDefault="00EB2362" w:rsidP="00EB2362">
      <w:pPr>
        <w:spacing w:line="276" w:lineRule="auto"/>
        <w:jc w:val="both"/>
        <w:rPr>
          <w:rFonts w:ascii="Georgia" w:hAnsi="Georgia"/>
        </w:rPr>
      </w:pPr>
      <w:r w:rsidRPr="00D570EE">
        <w:rPr>
          <w:rFonts w:ascii="Georgia" w:hAnsi="Georgia"/>
        </w:rPr>
        <w:t xml:space="preserve">Jednocześnie stosownie do treści art. 13 ust. 2 ustawy o dostępie do informacji publicznej wskazuję nowy termin na rozpatrzenie sprawy na dzień …………… . </w:t>
      </w:r>
    </w:p>
    <w:p w14:paraId="603A0547" w14:textId="77777777" w:rsidR="00444FA3" w:rsidRPr="00D570EE" w:rsidRDefault="00444FA3" w:rsidP="00EB2362">
      <w:pPr>
        <w:jc w:val="both"/>
        <w:rPr>
          <w:rFonts w:ascii="Georgia" w:hAnsi="Georgia"/>
        </w:rPr>
      </w:pPr>
    </w:p>
    <w:p w14:paraId="13DD0377" w14:textId="5040C7B3" w:rsidR="00EB2362" w:rsidRPr="00D570EE" w:rsidRDefault="00EB2362" w:rsidP="00EB2362">
      <w:pPr>
        <w:jc w:val="both"/>
        <w:rPr>
          <w:rFonts w:ascii="Georgia" w:hAnsi="Georgia"/>
        </w:rPr>
      </w:pPr>
      <w:r w:rsidRPr="00D570EE">
        <w:rPr>
          <w:rFonts w:ascii="Georgia" w:hAnsi="Georgia"/>
        </w:rPr>
        <w:t>Imię i nazwisko ….…………….            ……………………………………………………..</w:t>
      </w:r>
    </w:p>
    <w:p w14:paraId="7FA9235A"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18C01CFA"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155E237A" w14:textId="77777777" w:rsidR="00EB2362" w:rsidRPr="00D570EE" w:rsidRDefault="00EB2362" w:rsidP="00EB2362">
      <w:pPr>
        <w:jc w:val="right"/>
        <w:rPr>
          <w:rFonts w:ascii="Georgia" w:hAnsi="Georgia"/>
        </w:rPr>
      </w:pPr>
      <w:r w:rsidRPr="00D570EE">
        <w:rPr>
          <w:rFonts w:ascii="Georgia" w:hAnsi="Georgia"/>
        </w:rPr>
        <w:lastRenderedPageBreak/>
        <w:t>…………………………………..</w:t>
      </w:r>
    </w:p>
    <w:p w14:paraId="5783AD7A" w14:textId="77777777" w:rsidR="00EB2362" w:rsidRPr="00D570EE" w:rsidRDefault="00EB2362" w:rsidP="00EB2362">
      <w:pPr>
        <w:jc w:val="right"/>
        <w:rPr>
          <w:rFonts w:ascii="Georgia" w:hAnsi="Georgia"/>
        </w:rPr>
      </w:pPr>
      <w:r w:rsidRPr="00D570EE">
        <w:rPr>
          <w:rFonts w:ascii="Georgia" w:hAnsi="Georgia"/>
        </w:rPr>
        <w:t>Miejscowość, data</w:t>
      </w:r>
    </w:p>
    <w:p w14:paraId="71A2F6F6" w14:textId="77777777" w:rsidR="00EB2362" w:rsidRPr="00D570EE" w:rsidRDefault="00EB2362" w:rsidP="00EB2362">
      <w:pPr>
        <w:rPr>
          <w:rFonts w:ascii="Georgia" w:hAnsi="Georgia"/>
          <w:i/>
        </w:rPr>
      </w:pPr>
      <w:r w:rsidRPr="00D570EE">
        <w:rPr>
          <w:rFonts w:ascii="Georgia" w:hAnsi="Georgia"/>
          <w:i/>
        </w:rPr>
        <w:t>………………………..</w:t>
      </w:r>
    </w:p>
    <w:p w14:paraId="13E92CD0" w14:textId="77777777" w:rsidR="00EB2362" w:rsidRPr="00D570EE" w:rsidRDefault="00EB2362" w:rsidP="00EB2362">
      <w:pPr>
        <w:rPr>
          <w:rFonts w:ascii="Georgia" w:hAnsi="Georgia"/>
          <w:i/>
        </w:rPr>
      </w:pPr>
      <w:r w:rsidRPr="00D570EE">
        <w:rPr>
          <w:rFonts w:ascii="Georgia" w:hAnsi="Georgia"/>
          <w:i/>
        </w:rPr>
        <w:t xml:space="preserve">DANE PODMIOTU </w:t>
      </w:r>
    </w:p>
    <w:p w14:paraId="7368DB56" w14:textId="77777777" w:rsidR="00EB2362" w:rsidRPr="00D570EE" w:rsidRDefault="00EB2362" w:rsidP="00EB2362">
      <w:pPr>
        <w:rPr>
          <w:rFonts w:ascii="Georgia" w:hAnsi="Georgia"/>
          <w:i/>
        </w:rPr>
      </w:pPr>
      <w:r w:rsidRPr="00D570EE">
        <w:rPr>
          <w:rFonts w:ascii="Georgia" w:hAnsi="Georgia"/>
          <w:i/>
        </w:rPr>
        <w:t>OBOWIĄZANEGO (adresat wniosku)</w:t>
      </w:r>
    </w:p>
    <w:p w14:paraId="346E9170" w14:textId="2CE95A2C"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10CE535A" w14:textId="0F351A9C"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947C14B" w14:textId="77777777" w:rsidR="00EB2362" w:rsidRPr="00D570EE" w:rsidRDefault="00EB2362" w:rsidP="00EB2362">
      <w:pPr>
        <w:jc w:val="center"/>
        <w:rPr>
          <w:rFonts w:ascii="Georgia" w:hAnsi="Georgia"/>
          <w:b/>
        </w:rPr>
      </w:pPr>
      <w:r w:rsidRPr="00D570EE">
        <w:rPr>
          <w:rFonts w:ascii="Georgia" w:hAnsi="Georgia"/>
          <w:b/>
        </w:rPr>
        <w:t xml:space="preserve">PROŚBA O UZUPEŁNIENIE BRAKÓW FORMALNYCH </w:t>
      </w:r>
    </w:p>
    <w:p w14:paraId="60CF3B94" w14:textId="77777777" w:rsidR="00EB2362" w:rsidRPr="00D570EE" w:rsidRDefault="00EB2362" w:rsidP="00EB2362">
      <w:pPr>
        <w:jc w:val="center"/>
        <w:rPr>
          <w:rFonts w:ascii="Georgia" w:hAnsi="Georgia"/>
          <w:b/>
        </w:rPr>
      </w:pPr>
      <w:r w:rsidRPr="00D570EE">
        <w:rPr>
          <w:rFonts w:ascii="Georgia" w:hAnsi="Georgia"/>
          <w:b/>
        </w:rPr>
        <w:t xml:space="preserve">WNIOSKU – WŁAŚCIWA REPREZENTACJA OSOBY PRAWNEJ </w:t>
      </w:r>
    </w:p>
    <w:p w14:paraId="092D74BC"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2FE40D37" w14:textId="77777777" w:rsidR="00EB2362" w:rsidRPr="00D570EE" w:rsidRDefault="00EB2362" w:rsidP="00EB2362">
      <w:pPr>
        <w:spacing w:before="360"/>
        <w:jc w:val="both"/>
        <w:rPr>
          <w:rFonts w:ascii="Georgia" w:hAnsi="Georgia"/>
          <w:bCs/>
        </w:rPr>
      </w:pPr>
      <w:r w:rsidRPr="00D570EE">
        <w:rPr>
          <w:rFonts w:ascii="Georgia" w:hAnsi="Georgia"/>
          <w:bCs/>
        </w:rPr>
        <w:t xml:space="preserve">Po analizie przedmiotowego wniosku stwierdzam, że z treści wniosku wynika, że wnioskodawcą jest osoba prawna – …………………………… . Jednak w żadnej części wniosku nie zamieszczono informacji, czy osoba fizyczna, która wniosek wystosowała jest uprawniona do właściwej reprezentacji osoby prawnej będącej wnioskodawcą w sprawie zainicjowanej otrzymanym wnioskiem. </w:t>
      </w:r>
    </w:p>
    <w:p w14:paraId="5ADBC44E" w14:textId="77777777" w:rsidR="00EB2362" w:rsidRPr="00D570EE" w:rsidRDefault="00EB2362" w:rsidP="00EB2362">
      <w:pPr>
        <w:spacing w:before="360"/>
        <w:jc w:val="both"/>
        <w:rPr>
          <w:rFonts w:ascii="Georgia" w:hAnsi="Georgia"/>
          <w:bCs/>
        </w:rPr>
      </w:pPr>
      <w:r w:rsidRPr="00D570EE">
        <w:rPr>
          <w:rFonts w:ascii="Georgia" w:hAnsi="Georgia"/>
        </w:rPr>
        <w:t xml:space="preserve">Wobec powyższego, ………(nazwa podmiotu obowiązanego)……………. wzywa Wnioskodawcę do uzupełnienia braków formalnych wniosku w ciągu 7 dni od dnia otrzymania niniejszego pisma. </w:t>
      </w:r>
    </w:p>
    <w:p w14:paraId="3C06CF8F" w14:textId="77777777" w:rsidR="00EB2362" w:rsidRPr="00D570EE" w:rsidRDefault="00EB2362" w:rsidP="00EB2362">
      <w:pPr>
        <w:spacing w:line="276" w:lineRule="auto"/>
        <w:jc w:val="both"/>
        <w:rPr>
          <w:rFonts w:ascii="Georgia" w:hAnsi="Georgia"/>
          <w:b/>
        </w:rPr>
      </w:pPr>
      <w:r w:rsidRPr="00D570EE">
        <w:rPr>
          <w:rFonts w:ascii="Georgia" w:hAnsi="Georgia"/>
          <w:b/>
        </w:rPr>
        <w:t>Uzupełnienie braków formalnych powinno nastąpić poprzez:</w:t>
      </w:r>
    </w:p>
    <w:p w14:paraId="6C557803" w14:textId="77777777" w:rsidR="00EB2362" w:rsidRPr="00D570EE" w:rsidRDefault="00EB2362" w:rsidP="00861962">
      <w:pPr>
        <w:pStyle w:val="Akapitzlist"/>
        <w:numPr>
          <w:ilvl w:val="0"/>
          <w:numId w:val="45"/>
        </w:numPr>
        <w:spacing w:after="0"/>
        <w:jc w:val="both"/>
        <w:rPr>
          <w:rFonts w:ascii="Georgia" w:hAnsi="Georgia"/>
          <w:b/>
        </w:rPr>
      </w:pPr>
      <w:r w:rsidRPr="00D570EE">
        <w:rPr>
          <w:rFonts w:ascii="Georgia" w:hAnsi="Georgia"/>
        </w:rPr>
        <w:t xml:space="preserve">uprawdopodobnienie faktu, że osoba fizyczna widniejąca we wniosku jest uprawniona do właściwego reprezentowania osoby prawnej ……………………….. będącej wnioskodawcą w niniejszej sprawie. </w:t>
      </w:r>
    </w:p>
    <w:p w14:paraId="25EA0DD7" w14:textId="77777777" w:rsidR="00EB2362" w:rsidRPr="00D570EE" w:rsidRDefault="00EB2362" w:rsidP="00861962">
      <w:pPr>
        <w:pStyle w:val="Akapitzlist"/>
        <w:numPr>
          <w:ilvl w:val="0"/>
          <w:numId w:val="45"/>
        </w:numPr>
        <w:spacing w:after="0"/>
        <w:jc w:val="both"/>
        <w:rPr>
          <w:rFonts w:ascii="Georgia" w:hAnsi="Georgia"/>
          <w:b/>
        </w:rPr>
      </w:pPr>
      <w:r w:rsidRPr="00D570EE">
        <w:rPr>
          <w:rFonts w:ascii="Georgia" w:hAnsi="Georgia"/>
        </w:rPr>
        <w:t xml:space="preserve">podanie właściwego numeru KRS, lub przesłanie kopii statutu organizacji, z której wynika, że wskazana osoba fizyczna jest upoważniona do reprezentowania osoby prawnej – ……………………., będącej wnioskodawcą w niniejszej sprawie. </w:t>
      </w:r>
    </w:p>
    <w:p w14:paraId="1F21C999" w14:textId="77777777" w:rsidR="00EB2362" w:rsidRPr="00D570EE" w:rsidRDefault="00EB2362" w:rsidP="00EB2362">
      <w:pPr>
        <w:spacing w:line="276" w:lineRule="auto"/>
        <w:jc w:val="both"/>
        <w:rPr>
          <w:rFonts w:ascii="Georgia" w:hAnsi="Georgia"/>
        </w:rPr>
      </w:pPr>
    </w:p>
    <w:p w14:paraId="6E3FB9E9" w14:textId="77777777" w:rsidR="00EB2362" w:rsidRPr="00D570EE" w:rsidRDefault="00EB2362" w:rsidP="00EB2362">
      <w:pPr>
        <w:spacing w:line="276" w:lineRule="auto"/>
        <w:jc w:val="both"/>
        <w:rPr>
          <w:rFonts w:ascii="Georgia" w:hAnsi="Georgia"/>
          <w:b/>
          <w:u w:val="single"/>
        </w:rPr>
      </w:pPr>
      <w:r w:rsidRPr="00D570EE">
        <w:rPr>
          <w:rFonts w:ascii="Georgia" w:hAnsi="Georgia"/>
          <w:b/>
          <w:u w:val="single"/>
        </w:rPr>
        <w:t xml:space="preserve">W razie nieuzupełnienia braków formalnych, wniosek zostanie rozpatrzony jako wniosek złożony przez osobę fizyczną wskazaną we wniosku, bez obowiązku dodatkowego o tym informowania. </w:t>
      </w:r>
    </w:p>
    <w:p w14:paraId="3A7B9EC1" w14:textId="77777777" w:rsidR="00EB2362" w:rsidRPr="00D570EE" w:rsidRDefault="00EB2362" w:rsidP="00EB2362">
      <w:pPr>
        <w:spacing w:line="276" w:lineRule="auto"/>
        <w:jc w:val="both"/>
        <w:rPr>
          <w:rFonts w:ascii="Georgia" w:hAnsi="Georgia"/>
        </w:rPr>
      </w:pPr>
      <w:r w:rsidRPr="00D570EE">
        <w:rPr>
          <w:rFonts w:ascii="Georgia" w:hAnsi="Georgia"/>
        </w:rPr>
        <w:t xml:space="preserve">Jednocześnie stosownie do treści art. 13 ust. 2 ustawy o dostępie do informacji publicznej wskazuję nowy termin na rozpatrzenie sprawy na dzień …………… . </w:t>
      </w:r>
    </w:p>
    <w:p w14:paraId="4E95474D" w14:textId="77777777" w:rsidR="00EB2362" w:rsidRPr="00D570EE" w:rsidRDefault="00EB2362" w:rsidP="00EB2362">
      <w:pPr>
        <w:jc w:val="both"/>
        <w:rPr>
          <w:rFonts w:ascii="Georgia" w:hAnsi="Georgia"/>
        </w:rPr>
      </w:pPr>
      <w:r w:rsidRPr="00D570EE">
        <w:rPr>
          <w:rFonts w:ascii="Georgia" w:hAnsi="Georgia"/>
        </w:rPr>
        <w:t>Imię i nazwisko ….…………….            ……………………………………………………..</w:t>
      </w:r>
    </w:p>
    <w:p w14:paraId="7387B12A"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5F9893FD" w14:textId="77777777" w:rsidR="00444FA3" w:rsidRPr="00D570EE" w:rsidRDefault="00444FA3" w:rsidP="00EB2362">
      <w:pPr>
        <w:ind w:left="1416" w:firstLine="708"/>
        <w:jc w:val="center"/>
        <w:rPr>
          <w:rFonts w:ascii="Georgia" w:hAnsi="Georgia"/>
        </w:rPr>
      </w:pPr>
    </w:p>
    <w:p w14:paraId="3C46A8FB" w14:textId="034A973C" w:rsidR="00EB2362" w:rsidRPr="00D570EE" w:rsidRDefault="00EB2362" w:rsidP="00EB2362">
      <w:pPr>
        <w:ind w:left="1416" w:firstLine="708"/>
        <w:jc w:val="center"/>
        <w:rPr>
          <w:rFonts w:ascii="Georgia" w:hAnsi="Georgia"/>
        </w:rPr>
      </w:pPr>
      <w:r w:rsidRPr="00D570EE">
        <w:rPr>
          <w:rFonts w:ascii="Georgia" w:hAnsi="Georgia"/>
        </w:rPr>
        <w:t>Podpis ……………………………………………………………..</w:t>
      </w:r>
    </w:p>
    <w:p w14:paraId="518BA3F6" w14:textId="77777777" w:rsidR="00EB2362" w:rsidRPr="00D570EE" w:rsidRDefault="00EB2362" w:rsidP="00EB2362">
      <w:pPr>
        <w:jc w:val="right"/>
        <w:rPr>
          <w:sz w:val="23"/>
          <w:szCs w:val="23"/>
        </w:rPr>
      </w:pPr>
      <w:r w:rsidRPr="00D570EE">
        <w:rPr>
          <w:sz w:val="23"/>
          <w:szCs w:val="23"/>
        </w:rPr>
        <w:lastRenderedPageBreak/>
        <w:t>…………………………………..</w:t>
      </w:r>
    </w:p>
    <w:p w14:paraId="751DED4E" w14:textId="77777777" w:rsidR="00EB2362" w:rsidRPr="00D570EE" w:rsidRDefault="00EB2362" w:rsidP="00EB2362">
      <w:pPr>
        <w:jc w:val="right"/>
        <w:rPr>
          <w:sz w:val="23"/>
          <w:szCs w:val="23"/>
        </w:rPr>
      </w:pPr>
      <w:r w:rsidRPr="00D570EE">
        <w:rPr>
          <w:sz w:val="23"/>
          <w:szCs w:val="23"/>
        </w:rPr>
        <w:t>Miejscowość, data</w:t>
      </w:r>
    </w:p>
    <w:p w14:paraId="2BFD47F2" w14:textId="77777777" w:rsidR="00EB2362" w:rsidRPr="00D570EE" w:rsidRDefault="00EB2362" w:rsidP="00EB2362">
      <w:pPr>
        <w:jc w:val="right"/>
      </w:pPr>
      <w:r w:rsidRPr="00D570EE">
        <w:t>…………………………………… (miejsce, data)</w:t>
      </w:r>
    </w:p>
    <w:p w14:paraId="2EBDD679" w14:textId="77777777" w:rsidR="00EB2362" w:rsidRPr="00D570EE" w:rsidRDefault="00EB2362" w:rsidP="00EB2362">
      <w:pPr>
        <w:jc w:val="center"/>
      </w:pPr>
    </w:p>
    <w:p w14:paraId="5C101DE5" w14:textId="77777777" w:rsidR="00EB2362" w:rsidRPr="00D570EE" w:rsidRDefault="00EB2362" w:rsidP="00EB2362">
      <w:pPr>
        <w:jc w:val="center"/>
      </w:pPr>
    </w:p>
    <w:p w14:paraId="7157B53A" w14:textId="77777777" w:rsidR="00EB2362" w:rsidRPr="00D570EE" w:rsidRDefault="00EB2362" w:rsidP="00EB2362">
      <w:pPr>
        <w:jc w:val="center"/>
        <w:rPr>
          <w:b/>
        </w:rPr>
      </w:pPr>
      <w:r w:rsidRPr="00D570EE">
        <w:rPr>
          <w:b/>
        </w:rPr>
        <w:t>OGÓLNE PEŁNOMOCNICTWO ADMINISTRACYJNE</w:t>
      </w:r>
    </w:p>
    <w:p w14:paraId="4CD06682" w14:textId="77777777" w:rsidR="00EB2362" w:rsidRPr="00D570EE" w:rsidRDefault="00EB2362" w:rsidP="00EB2362">
      <w:pPr>
        <w:jc w:val="center"/>
      </w:pPr>
    </w:p>
    <w:p w14:paraId="71F96D8E" w14:textId="77777777" w:rsidR="00EB2362" w:rsidRPr="00D570EE" w:rsidRDefault="00EB2362" w:rsidP="00EB2362">
      <w:pPr>
        <w:jc w:val="center"/>
      </w:pPr>
    </w:p>
    <w:p w14:paraId="08ECC2BF" w14:textId="77777777" w:rsidR="00EB2362" w:rsidRPr="00D570EE" w:rsidRDefault="00EB2362" w:rsidP="00EB2362">
      <w:pPr>
        <w:spacing w:line="360" w:lineRule="auto"/>
        <w:jc w:val="both"/>
      </w:pPr>
      <w:r w:rsidRPr="00D570EE">
        <w:t>Ja, niżej podpisany,………………………………………………………………………</w:t>
      </w:r>
    </w:p>
    <w:p w14:paraId="7DF7CB10" w14:textId="77777777" w:rsidR="00EB2362" w:rsidRPr="00D570EE" w:rsidRDefault="00EB2362" w:rsidP="00EB2362">
      <w:pPr>
        <w:spacing w:line="360" w:lineRule="auto"/>
        <w:jc w:val="both"/>
      </w:pPr>
      <w:r w:rsidRPr="00D570EE">
        <w:t>zamieszkały …………………………………………………………………………………….</w:t>
      </w:r>
    </w:p>
    <w:p w14:paraId="26360F10" w14:textId="77777777" w:rsidR="00EB2362" w:rsidRPr="00D570EE" w:rsidRDefault="00EB2362" w:rsidP="00EB2362">
      <w:pPr>
        <w:spacing w:line="360" w:lineRule="auto"/>
        <w:jc w:val="both"/>
      </w:pPr>
      <w:r w:rsidRPr="00D570EE">
        <w:t>legitymujący się dowodem osobistym nr…………………………………………… wydanym przez …………………………..</w:t>
      </w:r>
    </w:p>
    <w:p w14:paraId="02ECA22C" w14:textId="77777777" w:rsidR="00EB2362" w:rsidRPr="00D570EE" w:rsidRDefault="00EB2362" w:rsidP="00EB2362">
      <w:pPr>
        <w:spacing w:line="360" w:lineRule="auto"/>
        <w:jc w:val="both"/>
      </w:pPr>
      <w:r w:rsidRPr="00D570EE">
        <w:t xml:space="preserve">nr PESEL……………………………… </w:t>
      </w:r>
    </w:p>
    <w:p w14:paraId="4B161ECB" w14:textId="77777777" w:rsidR="00EB2362" w:rsidRPr="00D570EE" w:rsidRDefault="00EB2362" w:rsidP="00EB2362">
      <w:pPr>
        <w:spacing w:line="360" w:lineRule="auto"/>
        <w:jc w:val="both"/>
      </w:pPr>
      <w:r w:rsidRPr="00D570EE">
        <w:t>niniejszym udzielam pełnomocnictwa Pani(u)………………………….., legitymującej się dowodem osobistym nr ………………………. :</w:t>
      </w:r>
    </w:p>
    <w:p w14:paraId="2AA81D0E" w14:textId="77777777" w:rsidR="00EB2362" w:rsidRPr="00D570EE" w:rsidRDefault="00EB2362" w:rsidP="00861962">
      <w:pPr>
        <w:pStyle w:val="Akapitzlist"/>
        <w:numPr>
          <w:ilvl w:val="0"/>
          <w:numId w:val="46"/>
        </w:numPr>
        <w:spacing w:after="0" w:line="360" w:lineRule="auto"/>
        <w:jc w:val="both"/>
      </w:pPr>
      <w:r w:rsidRPr="00D570EE">
        <w:t xml:space="preserve">do złożenia w moim imieniu wniosku o udostępnienie informacji publicznej do ………….(nazwa podmiotu obowiązanego) ……….. . </w:t>
      </w:r>
    </w:p>
    <w:p w14:paraId="0E6F5B42" w14:textId="77777777" w:rsidR="00EB2362" w:rsidRPr="00D570EE" w:rsidRDefault="00EB2362" w:rsidP="00861962">
      <w:pPr>
        <w:pStyle w:val="Akapitzlist"/>
        <w:numPr>
          <w:ilvl w:val="0"/>
          <w:numId w:val="46"/>
        </w:numPr>
        <w:spacing w:after="0" w:line="360" w:lineRule="auto"/>
        <w:jc w:val="both"/>
      </w:pPr>
      <w:r w:rsidRPr="00D570EE">
        <w:t xml:space="preserve">do reprezentowania mnie przed ………….(nazwa podmiotu obowiązanego) ……….. we wszystkich sprawach związanych z realizacją złożonego wniosku o udostępnienie informacji publicznej. </w:t>
      </w:r>
    </w:p>
    <w:p w14:paraId="610CBD27" w14:textId="77777777" w:rsidR="00EB2362" w:rsidRPr="00D570EE" w:rsidRDefault="00EB2362" w:rsidP="00861962">
      <w:pPr>
        <w:pStyle w:val="Akapitzlist"/>
        <w:numPr>
          <w:ilvl w:val="0"/>
          <w:numId w:val="46"/>
        </w:numPr>
        <w:spacing w:after="0" w:line="360" w:lineRule="auto"/>
        <w:jc w:val="both"/>
      </w:pPr>
      <w:r w:rsidRPr="00D570EE">
        <w:t xml:space="preserve">do reprezentowania mnie przed właściwymi organami odwoławczymi we wszystkich sprawach związanych z realizacją złożonego wniosku o udostępnienie informacji publicznej. </w:t>
      </w:r>
    </w:p>
    <w:p w14:paraId="40C17AA1" w14:textId="77777777" w:rsidR="00EB2362" w:rsidRPr="00D570EE" w:rsidRDefault="00EB2362" w:rsidP="00EB2362">
      <w:pPr>
        <w:pStyle w:val="Akapitzlist"/>
        <w:spacing w:line="360" w:lineRule="auto"/>
        <w:ind w:left="780"/>
        <w:jc w:val="both"/>
      </w:pPr>
    </w:p>
    <w:p w14:paraId="598A36D2" w14:textId="77777777" w:rsidR="00EB2362" w:rsidRPr="00D570EE" w:rsidRDefault="00EB2362" w:rsidP="00EB2362">
      <w:pPr>
        <w:jc w:val="both"/>
      </w:pPr>
    </w:p>
    <w:p w14:paraId="2666094E"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p>
    <w:p w14:paraId="337FC835"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r w:rsidRPr="00D570EE">
        <w:tab/>
      </w:r>
      <w:r w:rsidRPr="00D570EE">
        <w:tab/>
        <w:t>Podpis</w:t>
      </w:r>
    </w:p>
    <w:p w14:paraId="48306F0C"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p>
    <w:p w14:paraId="0520F861" w14:textId="77777777" w:rsidR="00EB2362" w:rsidRPr="00D570EE" w:rsidRDefault="00EB2362" w:rsidP="00EB2362">
      <w:pPr>
        <w:jc w:val="both"/>
      </w:pPr>
    </w:p>
    <w:p w14:paraId="5CE54C9F" w14:textId="77777777" w:rsidR="00EB2362" w:rsidRPr="00D570EE" w:rsidRDefault="00EB2362" w:rsidP="00EB2362">
      <w:pPr>
        <w:ind w:left="5664" w:firstLine="708"/>
        <w:jc w:val="both"/>
      </w:pPr>
      <w:r w:rsidRPr="00D570EE">
        <w:t>…………………………….</w:t>
      </w:r>
    </w:p>
    <w:p w14:paraId="63B9501E" w14:textId="77777777" w:rsidR="00EB2362" w:rsidRPr="00D570EE" w:rsidRDefault="00EB2362" w:rsidP="00EB2362"/>
    <w:p w14:paraId="3A1B323C" w14:textId="77777777" w:rsidR="00EB2362" w:rsidRPr="00D570EE" w:rsidRDefault="00EB2362" w:rsidP="00EB2362">
      <w:pPr>
        <w:jc w:val="right"/>
        <w:rPr>
          <w:rFonts w:ascii="Georgia" w:hAnsi="Georgia"/>
        </w:rPr>
      </w:pPr>
      <w:r w:rsidRPr="00D570EE">
        <w:rPr>
          <w:rFonts w:ascii="Georgia" w:hAnsi="Georgia"/>
        </w:rPr>
        <w:lastRenderedPageBreak/>
        <w:t>…………………………………..</w:t>
      </w:r>
    </w:p>
    <w:p w14:paraId="4062E89C" w14:textId="77777777" w:rsidR="00EB2362" w:rsidRPr="00D570EE" w:rsidRDefault="00EB2362" w:rsidP="00EB2362">
      <w:pPr>
        <w:jc w:val="right"/>
        <w:rPr>
          <w:rFonts w:ascii="Georgia" w:hAnsi="Georgia"/>
        </w:rPr>
      </w:pPr>
      <w:r w:rsidRPr="00D570EE">
        <w:rPr>
          <w:rFonts w:ascii="Georgia" w:hAnsi="Georgia"/>
        </w:rPr>
        <w:t>Miejscowość, data</w:t>
      </w:r>
    </w:p>
    <w:p w14:paraId="2D828715" w14:textId="77777777" w:rsidR="00EB2362" w:rsidRPr="00D570EE" w:rsidRDefault="00EB2362" w:rsidP="00EB2362">
      <w:pPr>
        <w:rPr>
          <w:rFonts w:ascii="Georgia" w:hAnsi="Georgia"/>
          <w:i/>
        </w:rPr>
      </w:pPr>
      <w:r w:rsidRPr="00D570EE">
        <w:rPr>
          <w:rFonts w:ascii="Georgia" w:hAnsi="Georgia"/>
          <w:i/>
        </w:rPr>
        <w:t>………………………..</w:t>
      </w:r>
    </w:p>
    <w:p w14:paraId="03850560" w14:textId="77777777" w:rsidR="00EB2362" w:rsidRPr="00D570EE" w:rsidRDefault="00EB2362" w:rsidP="00EB2362">
      <w:pPr>
        <w:rPr>
          <w:rFonts w:ascii="Georgia" w:hAnsi="Georgia"/>
          <w:i/>
        </w:rPr>
      </w:pPr>
      <w:r w:rsidRPr="00D570EE">
        <w:rPr>
          <w:rFonts w:ascii="Georgia" w:hAnsi="Georgia"/>
          <w:i/>
        </w:rPr>
        <w:t xml:space="preserve">DANE PODMIOTU </w:t>
      </w:r>
    </w:p>
    <w:p w14:paraId="212BF810" w14:textId="77777777" w:rsidR="00EB2362" w:rsidRPr="00D570EE" w:rsidRDefault="00EB2362" w:rsidP="00EB2362">
      <w:pPr>
        <w:rPr>
          <w:rFonts w:ascii="Georgia" w:hAnsi="Georgia"/>
          <w:i/>
        </w:rPr>
      </w:pPr>
      <w:r w:rsidRPr="00D570EE">
        <w:rPr>
          <w:rFonts w:ascii="Georgia" w:hAnsi="Georgia"/>
          <w:i/>
        </w:rPr>
        <w:t>OBOWIĄZANEGO (adresat wniosku)</w:t>
      </w:r>
    </w:p>
    <w:p w14:paraId="2ED83C87" w14:textId="77777777" w:rsidR="00EB2362" w:rsidRPr="00D570EE" w:rsidRDefault="00EB2362" w:rsidP="00EB2362">
      <w:pPr>
        <w:rPr>
          <w:rFonts w:ascii="Georgia" w:hAnsi="Georgia"/>
        </w:rPr>
      </w:pPr>
    </w:p>
    <w:p w14:paraId="3896E228"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0F6EED9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D9D0076" w14:textId="77777777" w:rsidR="00EB2362" w:rsidRPr="00D570EE" w:rsidRDefault="00EB2362" w:rsidP="00EB2362">
      <w:pPr>
        <w:spacing w:line="276" w:lineRule="auto"/>
        <w:jc w:val="right"/>
      </w:pPr>
    </w:p>
    <w:p w14:paraId="7B278375" w14:textId="77777777" w:rsidR="00EB2362" w:rsidRPr="00D570EE" w:rsidRDefault="00EB2362" w:rsidP="00EB2362">
      <w:pPr>
        <w:spacing w:line="276" w:lineRule="auto"/>
        <w:jc w:val="right"/>
      </w:pPr>
    </w:p>
    <w:p w14:paraId="35EB227B" w14:textId="77777777" w:rsidR="00EB2362" w:rsidRPr="00D570EE" w:rsidRDefault="00EB2362" w:rsidP="00EB2362">
      <w:pPr>
        <w:spacing w:line="276" w:lineRule="auto"/>
        <w:jc w:val="center"/>
        <w:rPr>
          <w:b/>
        </w:rPr>
      </w:pPr>
      <w:r w:rsidRPr="00D570EE">
        <w:rPr>
          <w:b/>
        </w:rPr>
        <w:t xml:space="preserve">INFORMACJA </w:t>
      </w:r>
    </w:p>
    <w:p w14:paraId="18968FA5" w14:textId="77777777" w:rsidR="00EB2362" w:rsidRPr="00D570EE" w:rsidRDefault="00EB2362" w:rsidP="00EB2362">
      <w:pPr>
        <w:spacing w:line="276" w:lineRule="auto"/>
        <w:jc w:val="center"/>
        <w:rPr>
          <w:b/>
        </w:rPr>
      </w:pPr>
    </w:p>
    <w:p w14:paraId="631160F1" w14:textId="77777777" w:rsidR="00EB2362" w:rsidRPr="00D570EE" w:rsidRDefault="00EB2362" w:rsidP="00EB2362">
      <w:pPr>
        <w:spacing w:line="276" w:lineRule="auto"/>
        <w:jc w:val="both"/>
      </w:pPr>
      <w:r w:rsidRPr="00D570EE">
        <w:t xml:space="preserve">W związku z otrzymaniem w dniu …………………. wniosku o udostępnienie informacji publicznej z dnia ………….., po wnikliwej analizie jego treści uprzejmie informuję, że zakres wnioskowanych informacji nie dotyczy spraw publicznych, o których mowa w art. 1 ustawy o dostępie do informacji publicznej, z następujących powodów: …………………………………………………………………………………………………………………………………………… ……………………………………………………... </w:t>
      </w:r>
    </w:p>
    <w:p w14:paraId="2CC0D9A4" w14:textId="77777777" w:rsidR="00EB2362" w:rsidRPr="00D570EE" w:rsidRDefault="00EB2362" w:rsidP="00EB2362">
      <w:pPr>
        <w:spacing w:line="276" w:lineRule="auto"/>
        <w:jc w:val="both"/>
      </w:pPr>
      <w:r w:rsidRPr="00D570EE">
        <w:t xml:space="preserve">W takiej sytuacji nie istnieje możliwość zastosowania przepisów ustawy o dostępie do informacji publicznej, a podmiot obowiązany kieruje do Wnioskodawcy niniejsze pismo informacyjne w tym zakresie. </w:t>
      </w:r>
    </w:p>
    <w:p w14:paraId="7D6A251E" w14:textId="77777777" w:rsidR="00EB2362" w:rsidRPr="00D570EE" w:rsidRDefault="00EB2362" w:rsidP="00EB2362">
      <w:pPr>
        <w:spacing w:line="276" w:lineRule="auto"/>
        <w:jc w:val="both"/>
      </w:pPr>
    </w:p>
    <w:p w14:paraId="6C1EE71B" w14:textId="77777777" w:rsidR="00EB2362" w:rsidRPr="00D570EE" w:rsidRDefault="00EB2362" w:rsidP="00EB2362">
      <w:pPr>
        <w:spacing w:line="276" w:lineRule="auto"/>
        <w:jc w:val="both"/>
        <w:rPr>
          <w:b/>
        </w:rPr>
      </w:pPr>
    </w:p>
    <w:p w14:paraId="7894F6B5" w14:textId="77777777" w:rsidR="00EB2362" w:rsidRPr="00D570EE" w:rsidRDefault="00EB2362" w:rsidP="00EB2362">
      <w:pPr>
        <w:spacing w:line="276" w:lineRule="auto"/>
        <w:jc w:val="both"/>
      </w:pPr>
      <w:r w:rsidRPr="00D570EE">
        <w:rPr>
          <w:b/>
        </w:rPr>
        <w:t>Sporządzający informację</w:t>
      </w:r>
      <w:r w:rsidRPr="00D570EE">
        <w:t>:</w:t>
      </w:r>
    </w:p>
    <w:p w14:paraId="05C9805C" w14:textId="77777777" w:rsidR="00EB2362" w:rsidRPr="00D570EE" w:rsidRDefault="00EB2362" w:rsidP="00EB2362">
      <w:pPr>
        <w:spacing w:line="276" w:lineRule="auto"/>
        <w:jc w:val="both"/>
      </w:pPr>
    </w:p>
    <w:p w14:paraId="2EA16F9C" w14:textId="77777777" w:rsidR="00EB2362" w:rsidRPr="00D570EE" w:rsidRDefault="00EB2362" w:rsidP="00EB2362">
      <w:pPr>
        <w:spacing w:line="276" w:lineRule="auto"/>
        <w:jc w:val="both"/>
      </w:pPr>
      <w:r w:rsidRPr="00D570EE">
        <w:t>Imię i nazwisko: ………………………….………………………</w:t>
      </w:r>
    </w:p>
    <w:p w14:paraId="7408F2BA" w14:textId="77777777" w:rsidR="00EB2362" w:rsidRPr="00D570EE" w:rsidRDefault="00EB2362" w:rsidP="00EB2362">
      <w:pPr>
        <w:spacing w:line="276" w:lineRule="auto"/>
        <w:jc w:val="both"/>
        <w:rPr>
          <w:b/>
        </w:rPr>
      </w:pPr>
    </w:p>
    <w:p w14:paraId="1654B134" w14:textId="77777777" w:rsidR="00EB2362" w:rsidRPr="00D570EE" w:rsidRDefault="00EB2362" w:rsidP="00EB2362">
      <w:pPr>
        <w:spacing w:line="276" w:lineRule="auto"/>
        <w:jc w:val="both"/>
        <w:rPr>
          <w:b/>
        </w:rPr>
      </w:pPr>
      <w:r w:rsidRPr="00D570EE">
        <w:t>Stanowisko:</w:t>
      </w:r>
      <w:r w:rsidRPr="00D570EE">
        <w:rPr>
          <w:b/>
        </w:rPr>
        <w:t xml:space="preserve"> </w:t>
      </w:r>
      <w:r w:rsidRPr="00D570EE">
        <w:t>……………………………………….</w:t>
      </w:r>
    </w:p>
    <w:p w14:paraId="1E541665" w14:textId="77777777" w:rsidR="00EB2362" w:rsidRPr="00D570EE" w:rsidRDefault="00EB2362" w:rsidP="00EB2362">
      <w:pPr>
        <w:spacing w:line="276" w:lineRule="auto"/>
        <w:ind w:left="1416" w:firstLine="708"/>
        <w:jc w:val="center"/>
      </w:pPr>
    </w:p>
    <w:p w14:paraId="1AEBF091" w14:textId="77777777" w:rsidR="00EB2362" w:rsidRPr="00D570EE" w:rsidRDefault="00EB2362" w:rsidP="00EB2362">
      <w:pPr>
        <w:spacing w:line="276" w:lineRule="auto"/>
        <w:ind w:left="1416" w:firstLine="708"/>
        <w:jc w:val="center"/>
      </w:pPr>
      <w:r w:rsidRPr="00D570EE">
        <w:t xml:space="preserve">          Podpis sporządzającego informację: </w:t>
      </w:r>
    </w:p>
    <w:p w14:paraId="6878B647" w14:textId="77777777" w:rsidR="00EB2362" w:rsidRPr="00D570EE" w:rsidRDefault="00EB2362" w:rsidP="00EB2362">
      <w:pPr>
        <w:spacing w:line="276" w:lineRule="auto"/>
        <w:ind w:left="1416" w:firstLine="708"/>
        <w:jc w:val="right"/>
      </w:pPr>
    </w:p>
    <w:p w14:paraId="79F5A632" w14:textId="77777777" w:rsidR="00EB2362" w:rsidRPr="00D570EE" w:rsidRDefault="00EB2362" w:rsidP="00EB2362">
      <w:pPr>
        <w:spacing w:line="276" w:lineRule="auto"/>
        <w:ind w:left="1416" w:firstLine="708"/>
        <w:jc w:val="right"/>
      </w:pPr>
      <w:r w:rsidRPr="00D570EE">
        <w:t>..................………………………………………………….</w:t>
      </w:r>
    </w:p>
    <w:p w14:paraId="151BBE71" w14:textId="77777777" w:rsidR="00EB2362" w:rsidRPr="00D570EE" w:rsidRDefault="00EB2362" w:rsidP="00EB2362">
      <w:pPr>
        <w:jc w:val="right"/>
        <w:rPr>
          <w:rFonts w:ascii="Georgia" w:hAnsi="Georgia"/>
        </w:rPr>
      </w:pPr>
      <w:r w:rsidRPr="00D570EE">
        <w:rPr>
          <w:rFonts w:ascii="Georgia" w:hAnsi="Georgia"/>
        </w:rPr>
        <w:lastRenderedPageBreak/>
        <w:t>…………………………………..</w:t>
      </w:r>
    </w:p>
    <w:p w14:paraId="6465A275" w14:textId="77777777" w:rsidR="00EB2362" w:rsidRPr="00D570EE" w:rsidRDefault="00EB2362" w:rsidP="00EB2362">
      <w:pPr>
        <w:jc w:val="right"/>
        <w:rPr>
          <w:rFonts w:ascii="Georgia" w:hAnsi="Georgia"/>
        </w:rPr>
      </w:pPr>
      <w:r w:rsidRPr="00D570EE">
        <w:rPr>
          <w:rFonts w:ascii="Georgia" w:hAnsi="Georgia"/>
        </w:rPr>
        <w:t>Miejscowość, data</w:t>
      </w:r>
    </w:p>
    <w:p w14:paraId="2A163F31" w14:textId="77777777" w:rsidR="00EB2362" w:rsidRPr="00D570EE" w:rsidRDefault="00EB2362" w:rsidP="00EB2362">
      <w:pPr>
        <w:rPr>
          <w:rFonts w:ascii="Georgia" w:hAnsi="Georgia"/>
          <w:i/>
        </w:rPr>
      </w:pPr>
      <w:r w:rsidRPr="00D570EE">
        <w:rPr>
          <w:rFonts w:ascii="Georgia" w:hAnsi="Georgia"/>
          <w:i/>
        </w:rPr>
        <w:t>………………………..</w:t>
      </w:r>
    </w:p>
    <w:p w14:paraId="328308BA" w14:textId="77777777" w:rsidR="00EB2362" w:rsidRPr="00D570EE" w:rsidRDefault="00EB2362" w:rsidP="00EB2362">
      <w:pPr>
        <w:rPr>
          <w:rFonts w:ascii="Georgia" w:hAnsi="Georgia"/>
          <w:i/>
        </w:rPr>
      </w:pPr>
      <w:r w:rsidRPr="00D570EE">
        <w:rPr>
          <w:rFonts w:ascii="Georgia" w:hAnsi="Georgia"/>
          <w:i/>
        </w:rPr>
        <w:t xml:space="preserve">DANE PODMIOTU </w:t>
      </w:r>
    </w:p>
    <w:p w14:paraId="67F29DD0" w14:textId="77777777" w:rsidR="00EB2362" w:rsidRPr="00D570EE" w:rsidRDefault="00EB2362" w:rsidP="00EB2362">
      <w:pPr>
        <w:rPr>
          <w:rFonts w:ascii="Georgia" w:hAnsi="Georgia"/>
          <w:i/>
        </w:rPr>
      </w:pPr>
      <w:r w:rsidRPr="00D570EE">
        <w:rPr>
          <w:rFonts w:ascii="Georgia" w:hAnsi="Georgia"/>
          <w:i/>
        </w:rPr>
        <w:t>OBOWIĄZANEGO (adresat wniosku)</w:t>
      </w:r>
    </w:p>
    <w:p w14:paraId="61A2F29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434060EB"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7D2F2B6" w14:textId="77777777" w:rsidR="00EB2362" w:rsidRPr="00D570EE" w:rsidRDefault="00EB2362" w:rsidP="00EB2362">
      <w:pPr>
        <w:jc w:val="center"/>
        <w:rPr>
          <w:rFonts w:ascii="Georgia" w:hAnsi="Georgia"/>
          <w:b/>
        </w:rPr>
      </w:pPr>
    </w:p>
    <w:p w14:paraId="12B5F3B5" w14:textId="77777777" w:rsidR="00EB2362" w:rsidRPr="00D570EE" w:rsidRDefault="00EB2362" w:rsidP="00EB2362">
      <w:pPr>
        <w:jc w:val="center"/>
        <w:rPr>
          <w:rFonts w:ascii="Georgia" w:hAnsi="Georgia"/>
          <w:b/>
        </w:rPr>
      </w:pPr>
      <w:r w:rsidRPr="00D570EE">
        <w:rPr>
          <w:rFonts w:ascii="Georgia" w:hAnsi="Georgia"/>
          <w:b/>
        </w:rPr>
        <w:t xml:space="preserve">PROŚBA O WYJAŚNIENIE TRYBU </w:t>
      </w:r>
    </w:p>
    <w:p w14:paraId="69531415" w14:textId="77777777" w:rsidR="00EB2362" w:rsidRPr="00D570EE" w:rsidRDefault="00EB2362" w:rsidP="00EB2362">
      <w:pPr>
        <w:jc w:val="center"/>
        <w:rPr>
          <w:rFonts w:ascii="Georgia" w:hAnsi="Georgia"/>
          <w:b/>
        </w:rPr>
      </w:pPr>
      <w:r w:rsidRPr="00D570EE">
        <w:rPr>
          <w:rFonts w:ascii="Georgia" w:hAnsi="Georgia"/>
          <w:b/>
        </w:rPr>
        <w:t>PRZESŁANEGO ZAPYTANIA</w:t>
      </w:r>
    </w:p>
    <w:p w14:paraId="333665B6"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adresata pisma)</w:t>
      </w:r>
      <w:r w:rsidRPr="00D570EE">
        <w:rPr>
          <w:rFonts w:ascii="Georgia" w:hAnsi="Georgia"/>
          <w:bCs/>
          <w:i/>
          <w:iCs/>
        </w:rPr>
        <w:t>…………….</w:t>
      </w:r>
      <w:r w:rsidRPr="00D570EE">
        <w:rPr>
          <w:rFonts w:ascii="Georgia" w:hAnsi="Georgia"/>
          <w:bCs/>
        </w:rPr>
        <w:t xml:space="preserve"> w dniu …………. otrzymał od zakładowej organizacji związkowej (……nazwa…..) pismo, w którym sformułowane zostało żądanie udzielenia określonych informacji. </w:t>
      </w:r>
    </w:p>
    <w:p w14:paraId="48E8C92A" w14:textId="77777777" w:rsidR="00EB2362" w:rsidRPr="00D570EE" w:rsidRDefault="00EB2362" w:rsidP="00EB2362">
      <w:pPr>
        <w:spacing w:before="480"/>
        <w:jc w:val="both"/>
        <w:rPr>
          <w:rFonts w:ascii="Georgia" w:hAnsi="Georgia"/>
        </w:rPr>
      </w:pPr>
      <w:r w:rsidRPr="00D570EE">
        <w:rPr>
          <w:rFonts w:ascii="Georgia" w:hAnsi="Georgia"/>
          <w:bCs/>
        </w:rPr>
        <w:t xml:space="preserve">Wobec faktu, że związki zawodowe mogą tak jak każdy inny podmiot realizować prawo do informacji na podstawie ustawy z 6.09.2001 r. o dostępie do informacji publicznej (Dz.U. z 2019 r. poz. 1429), a jednocześnie zgodnie z art. 28 ustawy </w:t>
      </w:r>
      <w:r w:rsidRPr="00D570EE">
        <w:rPr>
          <w:rFonts w:ascii="Georgia" w:hAnsi="Georgia"/>
        </w:rPr>
        <w:t xml:space="preserve">z 23.05.1991 r. o związkach zawodowych (Dz.U. z 2019 r., poz. 263 ze zm.), zakładowa organizacja związkowa posiada prawo do uzyskania od pracodawcy informacji w zakresie niezbędnym dla prowadzonej działalności związkowej, </w:t>
      </w:r>
      <w:r w:rsidRPr="00D570EE">
        <w:rPr>
          <w:rFonts w:ascii="Georgia" w:hAnsi="Georgia"/>
          <w:b/>
        </w:rPr>
        <w:t>uprzejmie proszę o wyjaśnienie:</w:t>
      </w:r>
      <w:r w:rsidRPr="00D570EE">
        <w:rPr>
          <w:rFonts w:ascii="Georgia" w:hAnsi="Georgia"/>
        </w:rPr>
        <w:t xml:space="preserve"> </w:t>
      </w:r>
    </w:p>
    <w:p w14:paraId="257A2621" w14:textId="77777777" w:rsidR="00EB2362" w:rsidRPr="00D570EE" w:rsidRDefault="00EB2362" w:rsidP="00861962">
      <w:pPr>
        <w:pStyle w:val="Akapitzlist"/>
        <w:numPr>
          <w:ilvl w:val="0"/>
          <w:numId w:val="47"/>
        </w:numPr>
        <w:spacing w:before="480" w:after="0" w:line="240" w:lineRule="auto"/>
        <w:jc w:val="both"/>
        <w:rPr>
          <w:rFonts w:ascii="Georgia" w:hAnsi="Georgia"/>
          <w:bCs/>
        </w:rPr>
      </w:pPr>
      <w:r w:rsidRPr="00D570EE">
        <w:rPr>
          <w:rFonts w:ascii="Georgia" w:hAnsi="Georgia"/>
          <w:b/>
        </w:rPr>
        <w:t>Czy otrzymane pismo jest wnioskiem w trybie ustawy o dostępie do informacji publicznej</w:t>
      </w:r>
      <w:r w:rsidRPr="00D570EE">
        <w:rPr>
          <w:rFonts w:ascii="Georgia" w:hAnsi="Georgia"/>
          <w:b/>
          <w:bCs/>
        </w:rPr>
        <w:t>,</w:t>
      </w:r>
      <w:r w:rsidRPr="00D570EE">
        <w:rPr>
          <w:rFonts w:ascii="Georgia" w:hAnsi="Georgia"/>
          <w:bCs/>
        </w:rPr>
        <w:t xml:space="preserve"> </w:t>
      </w:r>
      <w:r w:rsidRPr="00D570EE">
        <w:rPr>
          <w:rFonts w:ascii="Georgia" w:hAnsi="Georgia"/>
          <w:b/>
        </w:rPr>
        <w:t xml:space="preserve">czy też jest ono wnioskiem o informacje złożonym w trybie </w:t>
      </w:r>
      <w:r w:rsidRPr="00D570EE">
        <w:rPr>
          <w:rFonts w:ascii="Georgia" w:hAnsi="Georgia"/>
          <w:b/>
          <w:bCs/>
        </w:rPr>
        <w:t xml:space="preserve">art. 28 ustawy </w:t>
      </w:r>
      <w:r w:rsidRPr="00D570EE">
        <w:rPr>
          <w:rFonts w:ascii="Georgia" w:hAnsi="Georgia"/>
          <w:b/>
        </w:rPr>
        <w:t>o związkach zawodowych.</w:t>
      </w:r>
      <w:r w:rsidRPr="00D570EE">
        <w:rPr>
          <w:rFonts w:ascii="Georgia" w:hAnsi="Georgia"/>
        </w:rPr>
        <w:t xml:space="preserve"> </w:t>
      </w:r>
    </w:p>
    <w:p w14:paraId="5A15799B" w14:textId="77777777" w:rsidR="00EB2362" w:rsidRPr="00D570EE" w:rsidRDefault="00EB2362" w:rsidP="00EB2362">
      <w:pPr>
        <w:spacing w:line="276" w:lineRule="auto"/>
        <w:jc w:val="both"/>
        <w:rPr>
          <w:rFonts w:ascii="Georgia" w:hAnsi="Georgia"/>
        </w:rPr>
      </w:pPr>
    </w:p>
    <w:p w14:paraId="04E7234D"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nieotrzymania wyjaśnienia w ciągu 7 dni od jego otrzymania, pismo zostanie pozostawione bez rozpoznania, o czym z góry informujemy, </w:t>
      </w:r>
      <w:r w:rsidRPr="00D570EE">
        <w:rPr>
          <w:rFonts w:ascii="Georgia" w:hAnsi="Georgia"/>
          <w:b/>
        </w:rPr>
        <w:t xml:space="preserve">bez obowiązku dodatkowego o tym informowania w przyszłości. </w:t>
      </w:r>
    </w:p>
    <w:p w14:paraId="3241FB58" w14:textId="77777777" w:rsidR="00EB2362" w:rsidRPr="00D570EE" w:rsidRDefault="00EB2362" w:rsidP="00EB2362">
      <w:pPr>
        <w:jc w:val="both"/>
        <w:rPr>
          <w:rFonts w:ascii="Georgia" w:hAnsi="Georgia"/>
          <w:b/>
        </w:rPr>
      </w:pPr>
    </w:p>
    <w:p w14:paraId="2854258E" w14:textId="77777777" w:rsidR="00EB2362" w:rsidRPr="00D570EE" w:rsidRDefault="00EB2362" w:rsidP="00EB2362">
      <w:pPr>
        <w:jc w:val="both"/>
        <w:rPr>
          <w:rFonts w:ascii="Georgia" w:hAnsi="Georgia"/>
        </w:rPr>
      </w:pPr>
    </w:p>
    <w:p w14:paraId="3F31701C" w14:textId="77777777" w:rsidR="00EB2362" w:rsidRPr="00D570EE" w:rsidRDefault="00EB2362" w:rsidP="00EB2362">
      <w:pPr>
        <w:jc w:val="both"/>
        <w:rPr>
          <w:rFonts w:ascii="Georgia" w:hAnsi="Georgia"/>
        </w:rPr>
      </w:pPr>
      <w:r w:rsidRPr="00D570EE">
        <w:rPr>
          <w:rFonts w:ascii="Georgia" w:hAnsi="Georgia"/>
        </w:rPr>
        <w:t>Imię i nazwisko ….…………….            ……………………………………………………..</w:t>
      </w:r>
    </w:p>
    <w:p w14:paraId="66A6AC80" w14:textId="77777777" w:rsidR="00EB2362" w:rsidRPr="00D570EE" w:rsidRDefault="00EB2362" w:rsidP="00EB2362">
      <w:pPr>
        <w:jc w:val="both"/>
        <w:rPr>
          <w:rFonts w:ascii="Georgia" w:hAnsi="Georgia"/>
          <w:b/>
        </w:rPr>
      </w:pPr>
    </w:p>
    <w:p w14:paraId="23348B89"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31D9C2DD" w14:textId="77777777" w:rsidR="00EB2362" w:rsidRPr="00D570EE" w:rsidRDefault="00EB2362" w:rsidP="00EB2362">
      <w:pPr>
        <w:ind w:left="1416" w:firstLine="708"/>
        <w:jc w:val="center"/>
        <w:rPr>
          <w:rFonts w:ascii="Georgia" w:hAnsi="Georgia"/>
        </w:rPr>
      </w:pPr>
    </w:p>
    <w:p w14:paraId="0A1565B1"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71EADCC3" w14:textId="77777777" w:rsidR="00EB2362" w:rsidRPr="00D570EE" w:rsidRDefault="00EB2362" w:rsidP="00EB2362"/>
    <w:p w14:paraId="5D876FDD" w14:textId="77777777" w:rsidR="00EB2362" w:rsidRPr="00D570EE" w:rsidRDefault="00EB2362" w:rsidP="00EB2362">
      <w:pPr>
        <w:jc w:val="right"/>
        <w:rPr>
          <w:rFonts w:ascii="Georgia" w:hAnsi="Georgia"/>
        </w:rPr>
      </w:pPr>
      <w:r w:rsidRPr="00D570EE">
        <w:rPr>
          <w:rFonts w:ascii="Georgia" w:hAnsi="Georgia"/>
        </w:rPr>
        <w:lastRenderedPageBreak/>
        <w:t>…………………………………..</w:t>
      </w:r>
    </w:p>
    <w:p w14:paraId="2FDB5D1C" w14:textId="77777777" w:rsidR="00EB2362" w:rsidRPr="00D570EE" w:rsidRDefault="00EB2362" w:rsidP="00EB2362">
      <w:pPr>
        <w:jc w:val="right"/>
        <w:rPr>
          <w:rFonts w:ascii="Georgia" w:hAnsi="Georgia"/>
        </w:rPr>
      </w:pPr>
      <w:r w:rsidRPr="00D570EE">
        <w:rPr>
          <w:rFonts w:ascii="Georgia" w:hAnsi="Georgia"/>
        </w:rPr>
        <w:t>Miejscowość, data</w:t>
      </w:r>
    </w:p>
    <w:p w14:paraId="0D8FBD43" w14:textId="77777777" w:rsidR="00EB2362" w:rsidRPr="00D570EE" w:rsidRDefault="00EB2362" w:rsidP="00EB2362">
      <w:pPr>
        <w:rPr>
          <w:rFonts w:ascii="Georgia" w:hAnsi="Georgia"/>
          <w:i/>
        </w:rPr>
      </w:pPr>
      <w:r w:rsidRPr="00D570EE">
        <w:rPr>
          <w:rFonts w:ascii="Georgia" w:hAnsi="Georgia"/>
          <w:i/>
        </w:rPr>
        <w:t>………………………..</w:t>
      </w:r>
    </w:p>
    <w:p w14:paraId="5E5C6EC2" w14:textId="77777777" w:rsidR="00EB2362" w:rsidRPr="00D570EE" w:rsidRDefault="00EB2362" w:rsidP="00EB2362">
      <w:pPr>
        <w:rPr>
          <w:rFonts w:ascii="Georgia" w:hAnsi="Georgia"/>
          <w:i/>
        </w:rPr>
      </w:pPr>
      <w:r w:rsidRPr="00D570EE">
        <w:rPr>
          <w:rFonts w:ascii="Georgia" w:hAnsi="Georgia"/>
          <w:i/>
        </w:rPr>
        <w:t xml:space="preserve">DANE PODMIOTU </w:t>
      </w:r>
    </w:p>
    <w:p w14:paraId="1B11E3E4" w14:textId="77777777" w:rsidR="00EB2362" w:rsidRPr="00D570EE" w:rsidRDefault="00EB2362" w:rsidP="00EB2362">
      <w:pPr>
        <w:rPr>
          <w:rFonts w:ascii="Georgia" w:hAnsi="Georgia"/>
          <w:i/>
        </w:rPr>
      </w:pPr>
      <w:r w:rsidRPr="00D570EE">
        <w:rPr>
          <w:rFonts w:ascii="Georgia" w:hAnsi="Georgia"/>
          <w:i/>
        </w:rPr>
        <w:t>OBOWIĄZANEGO (adresat wniosku)</w:t>
      </w:r>
    </w:p>
    <w:p w14:paraId="462ABB2D"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05B8370" w14:textId="7B723DC8"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638F7307" w14:textId="77777777" w:rsidR="00EB2362" w:rsidRPr="00D570EE" w:rsidRDefault="00EB2362" w:rsidP="00EB2362">
      <w:pPr>
        <w:jc w:val="center"/>
        <w:rPr>
          <w:rFonts w:ascii="Georgia" w:hAnsi="Georgia"/>
          <w:b/>
        </w:rPr>
      </w:pPr>
      <w:r w:rsidRPr="00D570EE">
        <w:rPr>
          <w:rFonts w:ascii="Georgia" w:hAnsi="Georgia"/>
          <w:b/>
        </w:rPr>
        <w:t xml:space="preserve">NOTATKA SŁUŻBOWA Z PRZYJĘCIA TELEFONICZNEGO WNIOSKU </w:t>
      </w:r>
    </w:p>
    <w:p w14:paraId="113CB568" w14:textId="77777777" w:rsidR="00EB2362" w:rsidRPr="00D570EE" w:rsidRDefault="00EB2362" w:rsidP="00EB2362">
      <w:pPr>
        <w:jc w:val="center"/>
        <w:rPr>
          <w:rFonts w:ascii="Georgia" w:hAnsi="Georgia"/>
          <w:b/>
        </w:rPr>
      </w:pPr>
      <w:r w:rsidRPr="00D570EE">
        <w:rPr>
          <w:rFonts w:ascii="Georgia" w:hAnsi="Georgia"/>
          <w:b/>
        </w:rPr>
        <w:t>O UDOSTĘPNIENIE INFORMACJI PUBLICZNEJ</w:t>
      </w:r>
    </w:p>
    <w:p w14:paraId="61080370" w14:textId="77777777" w:rsidR="00EB2362" w:rsidRPr="00D570EE" w:rsidRDefault="00EB2362" w:rsidP="00EB2362">
      <w:pPr>
        <w:rPr>
          <w:rFonts w:ascii="Georgia" w:hAnsi="Georgia"/>
          <w:b/>
        </w:rPr>
      </w:pPr>
    </w:p>
    <w:p w14:paraId="0B78C36C" w14:textId="77777777" w:rsidR="00EB2362" w:rsidRPr="00D570EE" w:rsidRDefault="00EB2362" w:rsidP="00EB2362">
      <w:pPr>
        <w:jc w:val="both"/>
        <w:rPr>
          <w:rFonts w:ascii="Georgia" w:hAnsi="Georgia"/>
        </w:rPr>
      </w:pPr>
      <w:r w:rsidRPr="00D570EE">
        <w:rPr>
          <w:rFonts w:ascii="Georgia" w:hAnsi="Georgia"/>
        </w:rPr>
        <w:t xml:space="preserve">W dniu ………………. do pokoju o numerze ……………… zadzwonił Wnioskodawca chcący złożyć telefonicznie wniosek o udostępnienie informacji publicznej. </w:t>
      </w:r>
    </w:p>
    <w:p w14:paraId="32EDB0A5" w14:textId="77777777" w:rsidR="00EB2362" w:rsidRPr="00D570EE" w:rsidRDefault="00EB2362" w:rsidP="00EB2362">
      <w:pPr>
        <w:jc w:val="both"/>
        <w:rPr>
          <w:rFonts w:ascii="Georgia" w:hAnsi="Georgia"/>
        </w:rPr>
      </w:pPr>
      <w:r w:rsidRPr="00D570EE">
        <w:rPr>
          <w:rFonts w:ascii="Georgia" w:hAnsi="Georgia"/>
        </w:rPr>
        <w:t xml:space="preserve">Działając zgodnie z postanowieniami przepisu art. 10 ust. 2 ustawy o dostępie do informacji publicznej, poinformowałam/łem Wnioskodawcę, że nie istnieje możliwość udostępnienia informacji niezwłocznie. Wnioskodawca został jednocześnie poinformowany, że treść składanego telefonicznie wniosku zostanie spisana w notatce służbowej, co niniejszym następuje. </w:t>
      </w:r>
    </w:p>
    <w:p w14:paraId="639E7C70" w14:textId="7B96CF81" w:rsidR="00EB2362" w:rsidRPr="00D570EE" w:rsidRDefault="00EB2362" w:rsidP="00EB2362">
      <w:pPr>
        <w:jc w:val="both"/>
        <w:rPr>
          <w:rFonts w:ascii="Georgia" w:hAnsi="Georgia"/>
        </w:rPr>
      </w:pPr>
      <w:r w:rsidRPr="00D570EE">
        <w:rPr>
          <w:rFonts w:ascii="Georgia" w:hAnsi="Georgia"/>
        </w:rPr>
        <w:t>Podmiot składający wniosek: ………………………………………………………………………</w:t>
      </w:r>
    </w:p>
    <w:p w14:paraId="5218AE00" w14:textId="77777777" w:rsidR="00EB2362" w:rsidRPr="00D570EE" w:rsidRDefault="00EB2362" w:rsidP="00EB2362">
      <w:pPr>
        <w:jc w:val="both"/>
        <w:rPr>
          <w:rFonts w:ascii="Georgia" w:hAnsi="Georgia"/>
        </w:rPr>
      </w:pPr>
      <w:r w:rsidRPr="00D570EE">
        <w:rPr>
          <w:rFonts w:ascii="Georgia" w:hAnsi="Georgia"/>
        </w:rPr>
        <w:t>Telefon kontaktowy/email do Wnioskodawcy: ……………………………………………….</w:t>
      </w:r>
    </w:p>
    <w:p w14:paraId="17D8239F" w14:textId="01741583" w:rsidR="00EB2362" w:rsidRPr="00D570EE" w:rsidRDefault="00EB2362" w:rsidP="00EB2362">
      <w:pPr>
        <w:jc w:val="both"/>
        <w:rPr>
          <w:rFonts w:ascii="Georgia" w:hAnsi="Georgia"/>
        </w:rPr>
      </w:pPr>
      <w:r w:rsidRPr="00D570EE">
        <w:rPr>
          <w:rFonts w:ascii="Georgia" w:hAnsi="Georgia"/>
        </w:rPr>
        <w:t>Zakres wniosku o udostępnienie informacji publicznej: ………………………………………………………………………………………………………………………………</w:t>
      </w:r>
    </w:p>
    <w:p w14:paraId="59DB5AA2" w14:textId="77777777" w:rsidR="00EB2362" w:rsidRPr="00D570EE" w:rsidRDefault="00EB2362" w:rsidP="00EB2362">
      <w:pPr>
        <w:rPr>
          <w:rFonts w:ascii="Georgia" w:hAnsi="Georgia"/>
          <w:u w:val="single"/>
        </w:rPr>
      </w:pPr>
      <w:r w:rsidRPr="00D570EE">
        <w:rPr>
          <w:rFonts w:ascii="Georgia" w:hAnsi="Georgia"/>
          <w:u w:val="single"/>
        </w:rPr>
        <w:t>Sposób</w:t>
      </w:r>
      <w:r w:rsidRPr="00D570EE">
        <w:rPr>
          <w:rStyle w:val="Odwoanieprzypisudolnego"/>
          <w:rFonts w:ascii="Georgia" w:hAnsi="Georgia"/>
          <w:u w:val="single"/>
        </w:rPr>
        <w:footnoteReference w:id="2"/>
      </w:r>
      <w:r w:rsidRPr="00D570EE">
        <w:rPr>
          <w:rFonts w:ascii="Georgia" w:hAnsi="Georgia"/>
          <w:u w:val="single"/>
        </w:rPr>
        <w:t xml:space="preserve"> udostępnienia: </w:t>
      </w:r>
    </w:p>
    <w:p w14:paraId="4F30EAD1" w14:textId="77777777" w:rsidR="00EB2362" w:rsidRPr="00D570EE" w:rsidRDefault="00EB2362" w:rsidP="00EB2362">
      <w:pPr>
        <w:jc w:val="both"/>
        <w:rPr>
          <w:rFonts w:ascii="Georgia" w:hAnsi="Georgia"/>
        </w:rPr>
      </w:pPr>
      <w:r w:rsidRPr="00D570EE">
        <w:rPr>
          <w:rFonts w:ascii="Georgia" w:hAnsi="Georgia"/>
        </w:rPr>
        <w:t>odbiór na miejscu w urzędzie – jako termin odbioru określono dzień – …………….</w:t>
      </w:r>
    </w:p>
    <w:p w14:paraId="22AD3855" w14:textId="77777777" w:rsidR="00EB2362" w:rsidRPr="00D570EE" w:rsidRDefault="00EB2362" w:rsidP="00EB2362">
      <w:pPr>
        <w:jc w:val="both"/>
        <w:rPr>
          <w:rFonts w:ascii="Georgia" w:hAnsi="Georgia"/>
        </w:rPr>
      </w:pPr>
      <w:r w:rsidRPr="00D570EE">
        <w:rPr>
          <w:rFonts w:ascii="Georgia" w:hAnsi="Georgia"/>
        </w:rPr>
        <w:t>wysyłka pocztą tradycyjną pod adres: ……………………………………………………………………</w:t>
      </w:r>
    </w:p>
    <w:p w14:paraId="6A56D7A3" w14:textId="77777777" w:rsidR="00EB2362" w:rsidRPr="00D570EE" w:rsidRDefault="00EB2362" w:rsidP="00EB2362">
      <w:pPr>
        <w:jc w:val="both"/>
        <w:rPr>
          <w:rFonts w:ascii="Georgia" w:hAnsi="Georgia"/>
        </w:rPr>
      </w:pPr>
      <w:r w:rsidRPr="00D570EE">
        <w:rPr>
          <w:rFonts w:ascii="Georgia" w:hAnsi="Georgia"/>
        </w:rPr>
        <w:t>wysyłka na wskazany adres mailowy we wniosku: ……………………………………………………</w:t>
      </w:r>
    </w:p>
    <w:p w14:paraId="209B825A" w14:textId="77777777" w:rsidR="00EB2362" w:rsidRPr="00D570EE" w:rsidRDefault="00EB2362" w:rsidP="00EB2362">
      <w:pPr>
        <w:jc w:val="both"/>
        <w:rPr>
          <w:rFonts w:ascii="Georgia" w:hAnsi="Georgia"/>
        </w:rPr>
      </w:pPr>
      <w:r w:rsidRPr="00D570EE">
        <w:rPr>
          <w:rFonts w:ascii="Georgia" w:hAnsi="Georgia"/>
        </w:rPr>
        <w:t>wysyłka przy użyciu ePUAP na adres skrzynki elektronicznej nadawcy ………………………………………………..</w:t>
      </w:r>
    </w:p>
    <w:p w14:paraId="3E3726BE" w14:textId="6CD053A3" w:rsidR="00EB2362" w:rsidRPr="00D570EE" w:rsidRDefault="00EB2362" w:rsidP="00EB2362">
      <w:pPr>
        <w:jc w:val="both"/>
        <w:rPr>
          <w:rFonts w:ascii="Georgia" w:hAnsi="Georgia"/>
        </w:rPr>
      </w:pPr>
      <w:r w:rsidRPr="00D570EE">
        <w:rPr>
          <w:rFonts w:ascii="Georgia" w:hAnsi="Georgia"/>
          <w:u w:val="single"/>
        </w:rPr>
        <w:t>Forma</w:t>
      </w:r>
      <w:r w:rsidRPr="00D570EE">
        <w:rPr>
          <w:rStyle w:val="Odwoanieprzypisudolnego"/>
          <w:rFonts w:ascii="Georgia" w:hAnsi="Georgia"/>
          <w:u w:val="single"/>
        </w:rPr>
        <w:footnoteReference w:id="3"/>
      </w:r>
      <w:r w:rsidRPr="00D570EE">
        <w:rPr>
          <w:rFonts w:ascii="Georgia" w:hAnsi="Georgia"/>
          <w:u w:val="single"/>
        </w:rPr>
        <w:t xml:space="preserve"> udostępnienia:</w:t>
      </w:r>
      <w:r w:rsidRPr="00D570EE">
        <w:rPr>
          <w:rFonts w:ascii="Georgia" w:hAnsi="Georgia"/>
        </w:rPr>
        <w:t xml:space="preserve"> xero dokumentów / skan jako załącznik do korespondencji elektronicznej / udostępnienie pliku źródłowego/ udostępnienie w innej szczególnej formie wskazanej we wniosku. </w:t>
      </w:r>
    </w:p>
    <w:p w14:paraId="64D61D44" w14:textId="77777777" w:rsidR="00EB2362" w:rsidRPr="00D570EE" w:rsidRDefault="00EB2362" w:rsidP="00EB2362">
      <w:pPr>
        <w:jc w:val="both"/>
        <w:rPr>
          <w:rFonts w:ascii="Georgia" w:hAnsi="Georgia"/>
        </w:rPr>
      </w:pPr>
      <w:r w:rsidRPr="00D570EE">
        <w:rPr>
          <w:rFonts w:ascii="Georgia" w:hAnsi="Georgia"/>
          <w:b/>
        </w:rPr>
        <w:t>Sporządzający notatkę</w:t>
      </w:r>
      <w:r w:rsidRPr="00D570EE">
        <w:rPr>
          <w:rFonts w:ascii="Georgia" w:hAnsi="Georgia"/>
        </w:rPr>
        <w:t>: imię i nazwisko: …………………………         ……………………………</w:t>
      </w:r>
    </w:p>
    <w:p w14:paraId="7D883118" w14:textId="77777777" w:rsidR="00444FA3" w:rsidRPr="00D570EE" w:rsidRDefault="00EB2362" w:rsidP="00444FA3">
      <w:pPr>
        <w:jc w:val="both"/>
        <w:rPr>
          <w:rFonts w:ascii="Georgia" w:hAnsi="Georgia"/>
        </w:rPr>
      </w:pPr>
      <w:r w:rsidRPr="00D570EE">
        <w:rPr>
          <w:rFonts w:ascii="Georgia" w:hAnsi="Georgia"/>
          <w:b/>
        </w:rPr>
        <w:t xml:space="preserve">Stanowisko : </w:t>
      </w:r>
      <w:r w:rsidRPr="00D570EE">
        <w:rPr>
          <w:rFonts w:ascii="Georgia" w:hAnsi="Georgia"/>
        </w:rPr>
        <w:t>……………………………………………………………………………………………………</w:t>
      </w:r>
    </w:p>
    <w:p w14:paraId="40E6A8A4" w14:textId="46426E24" w:rsidR="00EB2362" w:rsidRPr="00D570EE" w:rsidRDefault="00EB2362" w:rsidP="00444FA3">
      <w:pPr>
        <w:jc w:val="both"/>
        <w:rPr>
          <w:rFonts w:ascii="Georgia" w:hAnsi="Georgia"/>
        </w:rPr>
      </w:pPr>
      <w:r w:rsidRPr="00D570EE">
        <w:rPr>
          <w:rFonts w:ascii="Georgia" w:hAnsi="Georgia"/>
          <w:b/>
        </w:rPr>
        <w:t>Podpis</w:t>
      </w:r>
      <w:r w:rsidRPr="00D570EE">
        <w:rPr>
          <w:rFonts w:ascii="Georgia" w:hAnsi="Georgia"/>
        </w:rPr>
        <w:t xml:space="preserve"> sporządzającego notatkę: ..................………………………………………………….</w:t>
      </w:r>
    </w:p>
    <w:p w14:paraId="1FD91923" w14:textId="77777777" w:rsidR="00EB2362" w:rsidRPr="00D570EE" w:rsidRDefault="00EB2362" w:rsidP="00EB2362">
      <w:pPr>
        <w:jc w:val="right"/>
        <w:rPr>
          <w:rFonts w:ascii="Georgia" w:hAnsi="Georgia"/>
        </w:rPr>
      </w:pPr>
      <w:r w:rsidRPr="00D570EE">
        <w:rPr>
          <w:rFonts w:ascii="Georgia" w:hAnsi="Georgia"/>
        </w:rPr>
        <w:lastRenderedPageBreak/>
        <w:t>…………………………………..</w:t>
      </w:r>
    </w:p>
    <w:p w14:paraId="66A61F17" w14:textId="77777777" w:rsidR="00EB2362" w:rsidRPr="00D570EE" w:rsidRDefault="00EB2362" w:rsidP="00EB2362">
      <w:pPr>
        <w:jc w:val="right"/>
        <w:rPr>
          <w:rFonts w:ascii="Georgia" w:hAnsi="Georgia"/>
        </w:rPr>
      </w:pPr>
      <w:r w:rsidRPr="00D570EE">
        <w:rPr>
          <w:rFonts w:ascii="Georgia" w:hAnsi="Georgia"/>
        </w:rPr>
        <w:t>Miejscowość, data</w:t>
      </w:r>
    </w:p>
    <w:p w14:paraId="0E03AB39" w14:textId="77777777" w:rsidR="00EB2362" w:rsidRPr="00D570EE" w:rsidRDefault="00EB2362" w:rsidP="00EB2362">
      <w:pPr>
        <w:rPr>
          <w:rFonts w:ascii="Georgia" w:hAnsi="Georgia"/>
          <w:i/>
        </w:rPr>
      </w:pPr>
      <w:r w:rsidRPr="00D570EE">
        <w:rPr>
          <w:rFonts w:ascii="Georgia" w:hAnsi="Georgia"/>
          <w:i/>
        </w:rPr>
        <w:t>………………………..</w:t>
      </w:r>
    </w:p>
    <w:p w14:paraId="3DCC5278" w14:textId="77777777" w:rsidR="00EB2362" w:rsidRPr="00D570EE" w:rsidRDefault="00EB2362" w:rsidP="00EB2362">
      <w:pPr>
        <w:rPr>
          <w:rFonts w:ascii="Georgia" w:hAnsi="Georgia"/>
          <w:i/>
        </w:rPr>
      </w:pPr>
      <w:r w:rsidRPr="00D570EE">
        <w:rPr>
          <w:rFonts w:ascii="Georgia" w:hAnsi="Georgia"/>
          <w:i/>
        </w:rPr>
        <w:t xml:space="preserve">DANE PODMIOTU </w:t>
      </w:r>
    </w:p>
    <w:p w14:paraId="6284983D" w14:textId="77777777" w:rsidR="00EB2362" w:rsidRPr="00D570EE" w:rsidRDefault="00EB2362" w:rsidP="00EB2362">
      <w:pPr>
        <w:rPr>
          <w:rFonts w:ascii="Georgia" w:hAnsi="Georgia"/>
          <w:i/>
        </w:rPr>
      </w:pPr>
      <w:r w:rsidRPr="00D570EE">
        <w:rPr>
          <w:rFonts w:ascii="Georgia" w:hAnsi="Georgia"/>
          <w:i/>
        </w:rPr>
        <w:t>OBOWIĄZANEGO (adresat wniosku)</w:t>
      </w:r>
    </w:p>
    <w:p w14:paraId="5E13F885"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F31FD4E"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D51FBBF" w14:textId="77777777" w:rsidR="00EB2362" w:rsidRPr="00D570EE" w:rsidRDefault="00EB2362" w:rsidP="00EB2362">
      <w:pPr>
        <w:jc w:val="center"/>
        <w:rPr>
          <w:rFonts w:ascii="Georgia" w:hAnsi="Georgia"/>
          <w:b/>
        </w:rPr>
      </w:pPr>
    </w:p>
    <w:p w14:paraId="3FBB08A4" w14:textId="77777777" w:rsidR="00EB2362" w:rsidRPr="00D570EE" w:rsidRDefault="00EB2362" w:rsidP="00EB2362">
      <w:pPr>
        <w:jc w:val="center"/>
        <w:rPr>
          <w:rFonts w:ascii="Georgia" w:hAnsi="Georgia"/>
          <w:b/>
          <w:spacing w:val="60"/>
        </w:rPr>
      </w:pPr>
    </w:p>
    <w:p w14:paraId="05475A84" w14:textId="77777777" w:rsidR="00EB2362" w:rsidRPr="00D570EE" w:rsidRDefault="00EB2362" w:rsidP="00EB2362">
      <w:pPr>
        <w:jc w:val="center"/>
        <w:rPr>
          <w:rFonts w:ascii="Georgia" w:hAnsi="Georgia"/>
          <w:b/>
          <w:spacing w:val="60"/>
        </w:rPr>
      </w:pPr>
      <w:r w:rsidRPr="00D570EE">
        <w:rPr>
          <w:rFonts w:ascii="Georgia" w:hAnsi="Georgia"/>
          <w:b/>
          <w:spacing w:val="60"/>
        </w:rPr>
        <w:t xml:space="preserve">PROŚBA </w:t>
      </w:r>
    </w:p>
    <w:p w14:paraId="1D6832C0" w14:textId="77777777" w:rsidR="00EB2362" w:rsidRPr="00D570EE" w:rsidRDefault="00EB2362" w:rsidP="00EB2362">
      <w:pPr>
        <w:jc w:val="center"/>
        <w:rPr>
          <w:rFonts w:ascii="Georgia" w:hAnsi="Georgia"/>
          <w:b/>
          <w:spacing w:val="60"/>
        </w:rPr>
      </w:pPr>
      <w:r w:rsidRPr="00D570EE">
        <w:rPr>
          <w:rFonts w:ascii="Georgia" w:hAnsi="Georgia"/>
          <w:b/>
          <w:spacing w:val="60"/>
        </w:rPr>
        <w:t xml:space="preserve">O WYJAŚNIENIE TREŚCI WNIOSKU </w:t>
      </w:r>
    </w:p>
    <w:p w14:paraId="416FBD73" w14:textId="77777777" w:rsidR="00EB2362" w:rsidRPr="00D570EE" w:rsidRDefault="00EB2362" w:rsidP="00EB2362">
      <w:pPr>
        <w:jc w:val="center"/>
        <w:rPr>
          <w:rFonts w:ascii="Georgia" w:hAnsi="Georgia"/>
          <w:b/>
          <w:spacing w:val="60"/>
        </w:rPr>
      </w:pPr>
    </w:p>
    <w:p w14:paraId="76C3CC7A"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Po analizie treści przedmiotowego wniosku stwierdzam, że jego treść jest na tyle niejasna, że nie pozwala na obiektywne ustalenie treści żądania Wnioskodawcy. </w:t>
      </w:r>
    </w:p>
    <w:p w14:paraId="50884D25" w14:textId="77777777" w:rsidR="00EB2362" w:rsidRPr="00D570EE" w:rsidRDefault="00EB2362" w:rsidP="00EB2362">
      <w:pPr>
        <w:spacing w:before="480"/>
        <w:jc w:val="both"/>
        <w:rPr>
          <w:rFonts w:ascii="Georgia" w:hAnsi="Georgia"/>
          <w:bCs/>
        </w:rPr>
      </w:pPr>
      <w:r w:rsidRPr="00D570EE">
        <w:rPr>
          <w:rFonts w:ascii="Georgia" w:hAnsi="Georgia"/>
          <w:bCs/>
        </w:rPr>
        <w:t xml:space="preserve">W takiej sytuacji zwracam się z prośbą do Wnioskodawcy o niezwłoczne przesłanie na adres …………………………. wyjaśnień w następującym zakresie: …………………………………………………………………………………………………………………………………………………………………………………………………………………………………………………………………………………………………… . </w:t>
      </w:r>
    </w:p>
    <w:p w14:paraId="180462C7" w14:textId="77777777" w:rsidR="00EB2362" w:rsidRPr="00D570EE" w:rsidRDefault="00EB2362" w:rsidP="00EB2362">
      <w:pPr>
        <w:spacing w:line="276" w:lineRule="auto"/>
        <w:jc w:val="both"/>
        <w:rPr>
          <w:rFonts w:ascii="Georgia" w:hAnsi="Georgia"/>
        </w:rPr>
      </w:pPr>
    </w:p>
    <w:p w14:paraId="7B4E3A11"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nieprzesłania wyjaśnień do dnia ………………………., wniosek zostanie pozostawiony bez rozpoznania, o czym z góry informujemy Wnioskodawcę, </w:t>
      </w:r>
      <w:r w:rsidRPr="00D570EE">
        <w:rPr>
          <w:rFonts w:ascii="Georgia" w:hAnsi="Georgia"/>
          <w:bCs/>
        </w:rPr>
        <w:t>bez dodatkowego o tym informowania w przyszłości</w:t>
      </w:r>
      <w:r w:rsidRPr="00D570EE">
        <w:rPr>
          <w:rFonts w:ascii="Georgia" w:hAnsi="Georgia"/>
        </w:rPr>
        <w:t xml:space="preserve">. </w:t>
      </w:r>
    </w:p>
    <w:p w14:paraId="3889997E" w14:textId="77777777" w:rsidR="00EB2362" w:rsidRPr="00D570EE" w:rsidRDefault="00EB2362" w:rsidP="00EB2362">
      <w:pPr>
        <w:jc w:val="both"/>
        <w:rPr>
          <w:rFonts w:ascii="Georgia" w:hAnsi="Georgia"/>
        </w:rPr>
      </w:pPr>
    </w:p>
    <w:p w14:paraId="11D24CF2" w14:textId="77777777" w:rsidR="00EB2362" w:rsidRPr="00D570EE" w:rsidRDefault="00EB2362" w:rsidP="00EB2362">
      <w:pPr>
        <w:jc w:val="both"/>
        <w:rPr>
          <w:rFonts w:ascii="Georgia" w:hAnsi="Georgia"/>
        </w:rPr>
      </w:pPr>
      <w:r w:rsidRPr="00D570EE">
        <w:rPr>
          <w:rFonts w:ascii="Georgia" w:hAnsi="Georgia"/>
        </w:rPr>
        <w:t>Imię i nazwisko  ….…………….            ……………………………………………………..</w:t>
      </w:r>
    </w:p>
    <w:p w14:paraId="4BDE8F0B" w14:textId="77777777" w:rsidR="00EB2362" w:rsidRPr="00D570EE" w:rsidRDefault="00EB2362" w:rsidP="00EB2362">
      <w:pPr>
        <w:jc w:val="both"/>
        <w:rPr>
          <w:rFonts w:ascii="Georgia" w:hAnsi="Georgia"/>
          <w:b/>
        </w:rPr>
      </w:pPr>
    </w:p>
    <w:p w14:paraId="34227C80" w14:textId="77777777" w:rsidR="00EB2362" w:rsidRPr="00D570EE" w:rsidRDefault="00EB2362" w:rsidP="00EB2362">
      <w:pPr>
        <w:jc w:val="both"/>
        <w:rPr>
          <w:rFonts w:ascii="Georgia" w:hAnsi="Georgia"/>
          <w:b/>
        </w:rPr>
      </w:pPr>
    </w:p>
    <w:p w14:paraId="2A0F1CBC"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4C91240D" w14:textId="77777777" w:rsidR="00EB2362" w:rsidRPr="00D570EE" w:rsidRDefault="00EB2362" w:rsidP="00EB2362">
      <w:pPr>
        <w:ind w:left="1416" w:firstLine="708"/>
        <w:jc w:val="center"/>
        <w:rPr>
          <w:rFonts w:ascii="Georgia" w:hAnsi="Georgia"/>
        </w:rPr>
      </w:pPr>
    </w:p>
    <w:p w14:paraId="7720F311" w14:textId="77777777" w:rsidR="00EB2362" w:rsidRPr="00D570EE" w:rsidRDefault="00EB2362" w:rsidP="00EB2362">
      <w:pPr>
        <w:ind w:left="1416" w:firstLine="708"/>
        <w:jc w:val="center"/>
        <w:rPr>
          <w:rFonts w:ascii="Georgia" w:hAnsi="Georgia"/>
        </w:rPr>
      </w:pPr>
    </w:p>
    <w:p w14:paraId="4619C60A"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65CF5901" w14:textId="77777777" w:rsidR="00EB2362" w:rsidRPr="00D570EE" w:rsidRDefault="00EB2362" w:rsidP="00EB2362"/>
    <w:p w14:paraId="5B8C7869" w14:textId="77777777" w:rsidR="00EB2362" w:rsidRPr="00D570EE" w:rsidRDefault="00EB2362" w:rsidP="00EB2362">
      <w:pPr>
        <w:jc w:val="right"/>
        <w:rPr>
          <w:rFonts w:ascii="Georgia" w:hAnsi="Georgia"/>
        </w:rPr>
      </w:pPr>
      <w:r w:rsidRPr="00D570EE">
        <w:rPr>
          <w:rFonts w:ascii="Georgia" w:hAnsi="Georgia"/>
        </w:rPr>
        <w:lastRenderedPageBreak/>
        <w:t>…………………………………..</w:t>
      </w:r>
    </w:p>
    <w:p w14:paraId="36F433D4" w14:textId="77777777" w:rsidR="00EB2362" w:rsidRPr="00D570EE" w:rsidRDefault="00EB2362" w:rsidP="00EB2362">
      <w:pPr>
        <w:jc w:val="right"/>
        <w:rPr>
          <w:rFonts w:ascii="Georgia" w:hAnsi="Georgia"/>
        </w:rPr>
      </w:pPr>
      <w:r w:rsidRPr="00D570EE">
        <w:rPr>
          <w:rFonts w:ascii="Georgia" w:hAnsi="Georgia"/>
        </w:rPr>
        <w:t>Miejscowość, data</w:t>
      </w:r>
    </w:p>
    <w:p w14:paraId="51752421" w14:textId="77777777" w:rsidR="00EB2362" w:rsidRPr="00D570EE" w:rsidRDefault="00EB2362" w:rsidP="00EB2362">
      <w:pPr>
        <w:rPr>
          <w:rFonts w:ascii="Georgia" w:hAnsi="Georgia"/>
          <w:i/>
        </w:rPr>
      </w:pPr>
      <w:r w:rsidRPr="00D570EE">
        <w:rPr>
          <w:rFonts w:ascii="Georgia" w:hAnsi="Georgia"/>
          <w:i/>
        </w:rPr>
        <w:t>………………………..</w:t>
      </w:r>
    </w:p>
    <w:p w14:paraId="15F7F735" w14:textId="77777777" w:rsidR="00EB2362" w:rsidRPr="00D570EE" w:rsidRDefault="00EB2362" w:rsidP="00EB2362">
      <w:pPr>
        <w:rPr>
          <w:rFonts w:ascii="Georgia" w:hAnsi="Georgia"/>
          <w:i/>
        </w:rPr>
      </w:pPr>
      <w:r w:rsidRPr="00D570EE">
        <w:rPr>
          <w:rFonts w:ascii="Georgia" w:hAnsi="Georgia"/>
          <w:i/>
        </w:rPr>
        <w:t xml:space="preserve">DANE PODMIOTU </w:t>
      </w:r>
    </w:p>
    <w:p w14:paraId="64D37156" w14:textId="77777777" w:rsidR="00EB2362" w:rsidRPr="00D570EE" w:rsidRDefault="00EB2362" w:rsidP="00EB2362">
      <w:pPr>
        <w:rPr>
          <w:rFonts w:ascii="Georgia" w:hAnsi="Georgia"/>
          <w:i/>
        </w:rPr>
      </w:pPr>
      <w:r w:rsidRPr="00D570EE">
        <w:rPr>
          <w:rFonts w:ascii="Georgia" w:hAnsi="Georgia"/>
          <w:i/>
        </w:rPr>
        <w:t>OBOWIĄZANEGO (adresat wniosku)</w:t>
      </w:r>
    </w:p>
    <w:p w14:paraId="5B9FFA0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346D1E8"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71525423" w14:textId="77777777" w:rsidR="00EB2362" w:rsidRPr="00D570EE" w:rsidRDefault="00EB2362" w:rsidP="00EB2362">
      <w:pPr>
        <w:jc w:val="center"/>
        <w:rPr>
          <w:rFonts w:ascii="Georgia" w:hAnsi="Georgia"/>
          <w:b/>
          <w:spacing w:val="60"/>
        </w:rPr>
      </w:pPr>
    </w:p>
    <w:p w14:paraId="7E72B5E0" w14:textId="77777777" w:rsidR="00EB2362" w:rsidRPr="00D570EE" w:rsidRDefault="00EB2362" w:rsidP="00EB2362">
      <w:pPr>
        <w:spacing w:line="360" w:lineRule="auto"/>
        <w:jc w:val="center"/>
        <w:rPr>
          <w:rFonts w:ascii="Georgia" w:hAnsi="Georgia"/>
          <w:b/>
        </w:rPr>
      </w:pPr>
      <w:r w:rsidRPr="00D570EE">
        <w:rPr>
          <w:rFonts w:ascii="Georgia" w:hAnsi="Georgia"/>
          <w:b/>
        </w:rPr>
        <w:t>POWIADOMIENIE O WYZNACZENIU NOWEGO TERMINU</w:t>
      </w:r>
    </w:p>
    <w:p w14:paraId="11B859A0" w14:textId="77777777" w:rsidR="00EB2362" w:rsidRPr="00D570EE" w:rsidRDefault="00EB2362" w:rsidP="00EB2362">
      <w:pPr>
        <w:spacing w:line="360" w:lineRule="auto"/>
        <w:jc w:val="center"/>
        <w:rPr>
          <w:rFonts w:ascii="Georgia" w:hAnsi="Georgia"/>
          <w:b/>
        </w:rPr>
      </w:pPr>
      <w:r w:rsidRPr="00D570EE">
        <w:rPr>
          <w:rFonts w:ascii="Georgia" w:hAnsi="Georgia"/>
          <w:b/>
        </w:rPr>
        <w:t xml:space="preserve">DO ZAŁATWIENIA SPRAWY </w:t>
      </w:r>
    </w:p>
    <w:p w14:paraId="2CADC1CC" w14:textId="77777777" w:rsidR="00444FA3" w:rsidRPr="00D570EE" w:rsidRDefault="00444FA3" w:rsidP="00EB2362">
      <w:pPr>
        <w:spacing w:line="360" w:lineRule="auto"/>
        <w:jc w:val="both"/>
        <w:rPr>
          <w:rFonts w:ascii="Georgia" w:hAnsi="Georgia"/>
        </w:rPr>
      </w:pPr>
    </w:p>
    <w:p w14:paraId="52CE68AB" w14:textId="0F25800A" w:rsidR="00EB2362" w:rsidRPr="00D570EE" w:rsidRDefault="00EB2362" w:rsidP="00EB2362">
      <w:pPr>
        <w:spacing w:line="360" w:lineRule="auto"/>
        <w:jc w:val="both"/>
        <w:rPr>
          <w:rFonts w:ascii="Georgia" w:hAnsi="Georgia"/>
        </w:rPr>
      </w:pPr>
      <w:r w:rsidRPr="00D570EE">
        <w:rPr>
          <w:rFonts w:ascii="Georgia" w:hAnsi="Georgia"/>
        </w:rPr>
        <w:t xml:space="preserve">Działając na podstawie art. 13 ust. 2 ustawy o dostępie do informacji publicznej, powiadamiam Wnioskodawcę, że wyznaczam nowy termin na załatwienie wniosku o udostępnienie informacji publicznej z dnia …….. . Nowy termin na załatwienie wniosku określam na dzień: ………………. . </w:t>
      </w:r>
    </w:p>
    <w:p w14:paraId="53925571" w14:textId="77777777" w:rsidR="00EB2362" w:rsidRPr="00D570EE" w:rsidRDefault="00EB2362" w:rsidP="00EB2362">
      <w:pPr>
        <w:spacing w:line="360" w:lineRule="auto"/>
        <w:jc w:val="both"/>
        <w:rPr>
          <w:rFonts w:ascii="Georgia" w:hAnsi="Georgia"/>
        </w:rPr>
      </w:pPr>
      <w:r w:rsidRPr="00D570EE">
        <w:rPr>
          <w:rFonts w:ascii="Georgia" w:hAnsi="Georgia"/>
        </w:rPr>
        <w:t>Jednocześnie wyjaśniam, że powodem opóźnienia w załatwieniu wniosku z dnia ……………………………, są następujące okoliczności: ………………………………………………………….…………………………………………………………………………………………………………………………………………………………………………………………………………………………………</w:t>
      </w:r>
    </w:p>
    <w:p w14:paraId="2FE4AA6A" w14:textId="77777777" w:rsidR="00EB2362" w:rsidRPr="00D570EE" w:rsidRDefault="00EB2362" w:rsidP="00EB2362">
      <w:pPr>
        <w:spacing w:line="360" w:lineRule="auto"/>
        <w:rPr>
          <w:rFonts w:ascii="Georgia" w:hAnsi="Georgia"/>
        </w:rPr>
      </w:pPr>
    </w:p>
    <w:p w14:paraId="726A8098" w14:textId="77777777" w:rsidR="00EB2362" w:rsidRPr="00D570EE" w:rsidRDefault="00EB2362" w:rsidP="00EB2362">
      <w:pPr>
        <w:jc w:val="both"/>
        <w:rPr>
          <w:rFonts w:ascii="Georgia" w:hAnsi="Georgia"/>
        </w:rPr>
      </w:pPr>
      <w:r w:rsidRPr="00D570EE">
        <w:rPr>
          <w:rFonts w:ascii="Georgia" w:hAnsi="Georgia"/>
          <w:b/>
        </w:rPr>
        <w:t>Sporządzający powiadomienie</w:t>
      </w:r>
      <w:r w:rsidRPr="00D570EE">
        <w:rPr>
          <w:rFonts w:ascii="Georgia" w:hAnsi="Georgia"/>
        </w:rPr>
        <w:t xml:space="preserve">: </w:t>
      </w:r>
    </w:p>
    <w:p w14:paraId="7AD42A1F" w14:textId="77777777" w:rsidR="00EB2362" w:rsidRPr="00D570EE" w:rsidRDefault="00EB2362" w:rsidP="00EB2362">
      <w:pPr>
        <w:jc w:val="both"/>
        <w:rPr>
          <w:rFonts w:ascii="Georgia" w:hAnsi="Georgia"/>
        </w:rPr>
      </w:pPr>
    </w:p>
    <w:p w14:paraId="3860DE79" w14:textId="77777777" w:rsidR="00EB2362" w:rsidRPr="00D570EE" w:rsidRDefault="00EB2362" w:rsidP="00EB2362">
      <w:pPr>
        <w:jc w:val="both"/>
        <w:rPr>
          <w:rFonts w:ascii="Georgia" w:hAnsi="Georgia"/>
        </w:rPr>
      </w:pPr>
    </w:p>
    <w:p w14:paraId="7743A17E" w14:textId="77777777" w:rsidR="00EB2362" w:rsidRPr="00D570EE" w:rsidRDefault="00EB2362" w:rsidP="00EB2362">
      <w:pPr>
        <w:jc w:val="both"/>
        <w:rPr>
          <w:rFonts w:ascii="Georgia" w:hAnsi="Georgia"/>
        </w:rPr>
      </w:pPr>
      <w:r w:rsidRPr="00D570EE">
        <w:rPr>
          <w:rFonts w:ascii="Georgia" w:hAnsi="Georgia"/>
        </w:rPr>
        <w:t>Imię i nazwisko  ….…………….            ……………………………………………………..</w:t>
      </w:r>
    </w:p>
    <w:p w14:paraId="5EDF4397" w14:textId="77777777" w:rsidR="00EB2362" w:rsidRPr="00D570EE" w:rsidRDefault="00EB2362" w:rsidP="00EB2362">
      <w:pPr>
        <w:jc w:val="both"/>
        <w:rPr>
          <w:rFonts w:ascii="Georgia" w:hAnsi="Georgia"/>
          <w:b/>
        </w:rPr>
      </w:pPr>
    </w:p>
    <w:p w14:paraId="3630D06C"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09B88D8A" w14:textId="77777777" w:rsidR="00EB2362" w:rsidRPr="00D570EE" w:rsidRDefault="00EB2362" w:rsidP="00EB2362">
      <w:pPr>
        <w:spacing w:line="276" w:lineRule="auto"/>
        <w:ind w:left="1416" w:firstLine="708"/>
        <w:jc w:val="center"/>
        <w:rPr>
          <w:rFonts w:ascii="Georgia" w:hAnsi="Georgia"/>
        </w:rPr>
      </w:pPr>
    </w:p>
    <w:p w14:paraId="511FD1BF"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ab/>
      </w:r>
      <w:r w:rsidRPr="00D570EE">
        <w:rPr>
          <w:rFonts w:ascii="Georgia" w:hAnsi="Georgia"/>
        </w:rPr>
        <w:tab/>
      </w:r>
      <w:r w:rsidRPr="00D570EE">
        <w:rPr>
          <w:rFonts w:ascii="Georgia" w:hAnsi="Georgia"/>
        </w:rPr>
        <w:tab/>
        <w:t xml:space="preserve">Podpis sporządzającego informację: </w:t>
      </w:r>
    </w:p>
    <w:p w14:paraId="4CBE5D89" w14:textId="77777777" w:rsidR="00EB2362" w:rsidRPr="00D570EE" w:rsidRDefault="00EB2362" w:rsidP="00EB2362">
      <w:pPr>
        <w:spacing w:line="276" w:lineRule="auto"/>
        <w:ind w:left="1416" w:firstLine="708"/>
        <w:jc w:val="center"/>
        <w:rPr>
          <w:rFonts w:ascii="Georgia" w:hAnsi="Georgia"/>
        </w:rPr>
      </w:pPr>
    </w:p>
    <w:p w14:paraId="3E171FBF" w14:textId="77777777" w:rsidR="00EB2362" w:rsidRPr="00D570EE" w:rsidRDefault="00EB2362" w:rsidP="00EB2362">
      <w:pPr>
        <w:spacing w:line="276" w:lineRule="auto"/>
        <w:ind w:left="1416" w:firstLine="708"/>
        <w:jc w:val="right"/>
        <w:rPr>
          <w:rFonts w:ascii="Georgia" w:hAnsi="Georgia"/>
          <w:b/>
        </w:rPr>
      </w:pPr>
      <w:r w:rsidRPr="00D570EE">
        <w:rPr>
          <w:rFonts w:ascii="Georgia" w:hAnsi="Georgia"/>
        </w:rPr>
        <w:t>..................………………………………………………….</w:t>
      </w:r>
    </w:p>
    <w:p w14:paraId="1829A719" w14:textId="77777777" w:rsidR="00EB2362" w:rsidRPr="00D570EE" w:rsidRDefault="00EB2362" w:rsidP="00EB2362"/>
    <w:p w14:paraId="4B001B15" w14:textId="77777777" w:rsidR="00EB2362" w:rsidRPr="00D570EE" w:rsidRDefault="00EB2362" w:rsidP="00EB2362">
      <w:pPr>
        <w:spacing w:line="276" w:lineRule="auto"/>
        <w:jc w:val="right"/>
        <w:rPr>
          <w:rFonts w:ascii="Georgia" w:hAnsi="Georgia"/>
        </w:rPr>
      </w:pPr>
      <w:r w:rsidRPr="00D570EE">
        <w:rPr>
          <w:rFonts w:ascii="Georgia" w:hAnsi="Georgia"/>
        </w:rPr>
        <w:lastRenderedPageBreak/>
        <w:t>…………………………………..</w:t>
      </w:r>
    </w:p>
    <w:p w14:paraId="5E1BDE5A" w14:textId="77777777" w:rsidR="00EB2362" w:rsidRPr="00D570EE" w:rsidRDefault="00EB2362" w:rsidP="00EB2362">
      <w:pPr>
        <w:spacing w:line="276" w:lineRule="auto"/>
        <w:jc w:val="right"/>
        <w:rPr>
          <w:rFonts w:ascii="Georgia" w:hAnsi="Georgia"/>
        </w:rPr>
      </w:pPr>
      <w:r w:rsidRPr="00D570EE">
        <w:rPr>
          <w:rFonts w:ascii="Georgia" w:hAnsi="Georgia"/>
        </w:rPr>
        <w:t>Miejscowość, data</w:t>
      </w:r>
    </w:p>
    <w:p w14:paraId="6E2E07D9" w14:textId="77777777" w:rsidR="00EB2362" w:rsidRPr="00D570EE" w:rsidRDefault="00EB2362" w:rsidP="00EB2362">
      <w:pPr>
        <w:spacing w:line="276" w:lineRule="auto"/>
        <w:rPr>
          <w:rFonts w:ascii="Georgia" w:hAnsi="Georgia"/>
          <w:i/>
        </w:rPr>
      </w:pPr>
      <w:r w:rsidRPr="00D570EE">
        <w:rPr>
          <w:rFonts w:ascii="Georgia" w:hAnsi="Georgia"/>
          <w:i/>
        </w:rPr>
        <w:t>………………………..</w:t>
      </w:r>
    </w:p>
    <w:p w14:paraId="76EFF1E9" w14:textId="77777777" w:rsidR="00EB2362" w:rsidRPr="00D570EE" w:rsidRDefault="00EB2362" w:rsidP="00EB2362">
      <w:pPr>
        <w:spacing w:line="276" w:lineRule="auto"/>
        <w:rPr>
          <w:rFonts w:ascii="Georgia" w:hAnsi="Georgia"/>
          <w:i/>
        </w:rPr>
      </w:pPr>
      <w:r w:rsidRPr="00D570EE">
        <w:rPr>
          <w:rFonts w:ascii="Georgia" w:hAnsi="Georgia"/>
          <w:i/>
        </w:rPr>
        <w:t xml:space="preserve">DANE PODMIOTU </w:t>
      </w:r>
    </w:p>
    <w:p w14:paraId="6E206F01" w14:textId="77777777" w:rsidR="00EB2362" w:rsidRPr="00D570EE" w:rsidRDefault="00EB2362" w:rsidP="00EB2362">
      <w:pPr>
        <w:spacing w:line="276" w:lineRule="auto"/>
        <w:rPr>
          <w:rFonts w:ascii="Georgia" w:hAnsi="Georgia"/>
          <w:i/>
        </w:rPr>
      </w:pPr>
      <w:r w:rsidRPr="00D570EE">
        <w:rPr>
          <w:rFonts w:ascii="Georgia" w:hAnsi="Georgia"/>
          <w:i/>
        </w:rPr>
        <w:t>OBOWIĄZANEGO (adresat wniosku)</w:t>
      </w:r>
    </w:p>
    <w:p w14:paraId="1942EC1A" w14:textId="77777777" w:rsidR="00EB2362" w:rsidRPr="00D570EE" w:rsidRDefault="00EB2362" w:rsidP="00EB2362">
      <w:pPr>
        <w:spacing w:line="276" w:lineRule="auto"/>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7686CC0" w14:textId="77777777" w:rsidR="00EB2362" w:rsidRPr="00D570EE" w:rsidRDefault="00EB2362" w:rsidP="00EB2362">
      <w:pPr>
        <w:spacing w:line="276" w:lineRule="auto"/>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0FCFF67" w14:textId="77777777" w:rsidR="00EB2362" w:rsidRPr="00D570EE" w:rsidRDefault="00EB2362" w:rsidP="00EB2362">
      <w:pPr>
        <w:spacing w:line="276" w:lineRule="auto"/>
        <w:jc w:val="center"/>
        <w:rPr>
          <w:rFonts w:ascii="Georgia" w:hAnsi="Georgia"/>
          <w:b/>
        </w:rPr>
      </w:pPr>
    </w:p>
    <w:p w14:paraId="14DEE4B1" w14:textId="77777777" w:rsidR="00EB2362" w:rsidRPr="00D570EE" w:rsidRDefault="00EB2362" w:rsidP="00EB2362">
      <w:pPr>
        <w:spacing w:line="276" w:lineRule="auto"/>
        <w:jc w:val="center"/>
        <w:rPr>
          <w:rFonts w:ascii="Georgia" w:hAnsi="Georgia"/>
          <w:b/>
        </w:rPr>
      </w:pPr>
      <w:r w:rsidRPr="00D570EE">
        <w:rPr>
          <w:rFonts w:ascii="Georgia" w:hAnsi="Georgia"/>
          <w:b/>
        </w:rPr>
        <w:t>POWIADOMIENIE O WYSOKOŚCI OPŁATY ZA PRZEKSZTAŁCENIE INFORMACJI PUBLICZNEJ</w:t>
      </w:r>
    </w:p>
    <w:p w14:paraId="6C65C468" w14:textId="77777777" w:rsidR="00EB2362" w:rsidRPr="00D570EE" w:rsidRDefault="00EB2362" w:rsidP="00EB2362">
      <w:pPr>
        <w:spacing w:line="276" w:lineRule="auto"/>
        <w:jc w:val="both"/>
        <w:rPr>
          <w:rFonts w:ascii="Georgia" w:hAnsi="Georgia"/>
        </w:rPr>
      </w:pPr>
      <w:r w:rsidRPr="00D570EE">
        <w:rPr>
          <w:rFonts w:ascii="Georgia" w:hAnsi="Georgia"/>
        </w:rPr>
        <w:t xml:space="preserve">Działając na podstawie art. 15 ust. 2 ustawy o dostępie do informacji publicznej powiadamiam, że w związku z rozpatrywaniem wniosku o udostępnienie informacji publicznej z dnia ……………….., jaki wpłynął do tut. Urzędu w dniu …………………., pojawiły się koszty dodatkowe związane ze sposobem i formą udostępnienia informacji zgodnie z wnioskiem. Koszty dodatkowe o jakich mowa w art. 15 ust. 2 ustawy o dostępie do informacji, w niniejszej sprawie obejmują następujące elementy: </w:t>
      </w:r>
    </w:p>
    <w:p w14:paraId="172CC651" w14:textId="77777777" w:rsidR="00EB2362" w:rsidRPr="00D570EE" w:rsidRDefault="00EB2362" w:rsidP="00EB2362">
      <w:pPr>
        <w:spacing w:line="276" w:lineRule="auto"/>
        <w:jc w:val="both"/>
        <w:rPr>
          <w:rFonts w:ascii="Georgia" w:hAnsi="Georgia"/>
        </w:rPr>
      </w:pPr>
      <w:r w:rsidRPr="00D570EE">
        <w:rPr>
          <w:rFonts w:ascii="Georgia" w:hAnsi="Georgia"/>
        </w:rPr>
        <w:t>…………………………………………………………………………………………………………….</w:t>
      </w:r>
    </w:p>
    <w:p w14:paraId="2BC0C0B5" w14:textId="77777777" w:rsidR="00EB2362" w:rsidRPr="00D570EE" w:rsidRDefault="00EB2362" w:rsidP="00EB2362">
      <w:pPr>
        <w:spacing w:line="276" w:lineRule="auto"/>
        <w:jc w:val="both"/>
        <w:rPr>
          <w:rFonts w:ascii="Georgia" w:hAnsi="Georgia"/>
        </w:rPr>
      </w:pPr>
      <w:r w:rsidRPr="00D570EE">
        <w:rPr>
          <w:rFonts w:ascii="Georgia" w:hAnsi="Georgia"/>
        </w:rPr>
        <w:t>Powiadomienie o wysokości kosztów ma na celu umożliwienie wnioskodawcy podjęcie decyzji, czy zgadza się na pokrycie kosztów w tej wysokości, ewentualnie może dokonać zmiany formy udostępnienia informacji na taki, który nie będzie generował wyżej wymienionych kosztów.</w:t>
      </w:r>
    </w:p>
    <w:p w14:paraId="1CADAAD6" w14:textId="77777777" w:rsidR="00EB2362" w:rsidRPr="00D570EE" w:rsidRDefault="00EB2362" w:rsidP="00EB2362">
      <w:pPr>
        <w:spacing w:line="276" w:lineRule="auto"/>
        <w:jc w:val="both"/>
        <w:rPr>
          <w:rFonts w:ascii="Georgia" w:hAnsi="Georgia"/>
        </w:rPr>
      </w:pPr>
      <w:r w:rsidRPr="00D570EE">
        <w:rPr>
          <w:rFonts w:ascii="Georgia" w:hAnsi="Georgia"/>
        </w:rPr>
        <w:t xml:space="preserve">Wnioskodawca powinien w ciągu 14 dni od dnia otrzymania niniejszego powiadomienia: </w:t>
      </w:r>
    </w:p>
    <w:p w14:paraId="4D7F875E" w14:textId="77777777" w:rsidR="00EB2362" w:rsidRPr="00D570EE" w:rsidRDefault="00EB2362" w:rsidP="00861962">
      <w:pPr>
        <w:pStyle w:val="Akapitzlist"/>
        <w:numPr>
          <w:ilvl w:val="0"/>
          <w:numId w:val="48"/>
        </w:numPr>
        <w:spacing w:after="0"/>
        <w:jc w:val="both"/>
        <w:rPr>
          <w:rFonts w:ascii="Georgia" w:hAnsi="Georgia"/>
        </w:rPr>
      </w:pPr>
      <w:r w:rsidRPr="00D570EE">
        <w:rPr>
          <w:rFonts w:ascii="Georgia" w:hAnsi="Georgia"/>
        </w:rPr>
        <w:t>poinformować tutejszy urząd o zgodzie na pokrycie kosztów w wyżej wymienionej wysokości,</w:t>
      </w:r>
    </w:p>
    <w:p w14:paraId="307900C2" w14:textId="77777777" w:rsidR="00EB2362" w:rsidRPr="00D570EE" w:rsidRDefault="00EB2362" w:rsidP="00861962">
      <w:pPr>
        <w:pStyle w:val="Akapitzlist"/>
        <w:numPr>
          <w:ilvl w:val="0"/>
          <w:numId w:val="48"/>
        </w:numPr>
        <w:spacing w:after="0"/>
        <w:jc w:val="both"/>
        <w:rPr>
          <w:rFonts w:ascii="Georgia" w:hAnsi="Georgia"/>
        </w:rPr>
      </w:pPr>
      <w:r w:rsidRPr="00D570EE">
        <w:rPr>
          <w:rFonts w:ascii="Georgia" w:hAnsi="Georgia"/>
        </w:rPr>
        <w:t xml:space="preserve">poinformować tutejszy urząd, że ze względu na wysokość opłaty odstępuje od wskazanego we wniosku sposobu lub formy udostępnienia informacji, podając nowy sposób lub formę, z którymi nie wiążą się opłaty. </w:t>
      </w:r>
    </w:p>
    <w:p w14:paraId="2D1EE3A0" w14:textId="77777777" w:rsidR="00EB2362" w:rsidRPr="00D570EE" w:rsidRDefault="00EB2362" w:rsidP="00EB2362">
      <w:pPr>
        <w:spacing w:line="276" w:lineRule="auto"/>
        <w:jc w:val="both"/>
        <w:rPr>
          <w:rFonts w:ascii="Georgia" w:hAnsi="Georgia"/>
        </w:rPr>
      </w:pPr>
      <w:r w:rsidRPr="00D570EE">
        <w:rPr>
          <w:rFonts w:ascii="Georgia" w:hAnsi="Georgia"/>
        </w:rPr>
        <w:t xml:space="preserve">Jeżeli w terminie 14 dni nie wpłynie do tut. Urzędu odpowiedź Wnioskodawcy, sprawa zostanie pozostawiona bez rozpatrzenia, bez obowiązku o tym dodatkowego informowania wnioskodawcy. </w:t>
      </w:r>
    </w:p>
    <w:p w14:paraId="150F401A" w14:textId="77777777" w:rsidR="00EB2362" w:rsidRPr="00D570EE" w:rsidRDefault="00EB2362" w:rsidP="00EB2362">
      <w:pPr>
        <w:spacing w:line="276" w:lineRule="auto"/>
        <w:ind w:firstLine="708"/>
        <w:jc w:val="both"/>
        <w:rPr>
          <w:rFonts w:ascii="Georgia" w:hAnsi="Georgia"/>
        </w:rPr>
      </w:pPr>
      <w:r w:rsidRPr="00D570EE">
        <w:rPr>
          <w:rFonts w:ascii="Georgia" w:hAnsi="Georgia"/>
        </w:rPr>
        <w:t>Jednocześnie, stosownie do treści art. 13 ust. 2 ustawy o dostępie do informacji publicznej powiadamiam, że wyznaczam nowy termin na rozpatrzenie wniosku na dzień ……………………. .</w:t>
      </w:r>
    </w:p>
    <w:p w14:paraId="7495C9A9" w14:textId="77777777" w:rsidR="00EB2362" w:rsidRPr="00D570EE" w:rsidRDefault="00EB2362" w:rsidP="00EB2362">
      <w:pPr>
        <w:jc w:val="both"/>
        <w:rPr>
          <w:rFonts w:ascii="Georgia" w:hAnsi="Georgia"/>
        </w:rPr>
      </w:pPr>
      <w:r w:rsidRPr="00D570EE">
        <w:rPr>
          <w:rFonts w:ascii="Georgia" w:hAnsi="Georgia"/>
          <w:b/>
        </w:rPr>
        <w:t>Sporządzający powiadomienie</w:t>
      </w:r>
      <w:r w:rsidRPr="00D570EE">
        <w:rPr>
          <w:rFonts w:ascii="Georgia" w:hAnsi="Georgia"/>
        </w:rPr>
        <w:t xml:space="preserve">: </w:t>
      </w:r>
    </w:p>
    <w:p w14:paraId="3A3FE6EC" w14:textId="77777777" w:rsidR="00EB2362" w:rsidRPr="00D570EE" w:rsidRDefault="00EB2362" w:rsidP="00EB2362">
      <w:pPr>
        <w:jc w:val="both"/>
        <w:rPr>
          <w:rFonts w:ascii="Georgia" w:hAnsi="Georgia"/>
        </w:rPr>
      </w:pPr>
      <w:r w:rsidRPr="00D570EE">
        <w:rPr>
          <w:rFonts w:ascii="Georgia" w:hAnsi="Georgia"/>
        </w:rPr>
        <w:t>Imię i nazwisko  ….…………….            ……………………………………………………..</w:t>
      </w:r>
    </w:p>
    <w:p w14:paraId="25129DDD"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46CB0073" w14:textId="77777777" w:rsidR="00EB2362" w:rsidRPr="00D570EE" w:rsidRDefault="00EB2362" w:rsidP="00EB2362">
      <w:pPr>
        <w:jc w:val="right"/>
        <w:rPr>
          <w:rFonts w:ascii="Georgia" w:hAnsi="Georgia"/>
        </w:rPr>
      </w:pPr>
      <w:r w:rsidRPr="00D570EE">
        <w:rPr>
          <w:rFonts w:ascii="Georgia" w:hAnsi="Georgia"/>
        </w:rPr>
        <w:t>…………………………………..</w:t>
      </w:r>
    </w:p>
    <w:p w14:paraId="74DD0940" w14:textId="77777777" w:rsidR="00EB2362" w:rsidRPr="00D570EE" w:rsidRDefault="00EB2362" w:rsidP="00EB2362">
      <w:pPr>
        <w:jc w:val="right"/>
        <w:rPr>
          <w:rFonts w:ascii="Georgia" w:hAnsi="Georgia"/>
        </w:rPr>
      </w:pPr>
      <w:r w:rsidRPr="00D570EE">
        <w:rPr>
          <w:rFonts w:ascii="Georgia" w:hAnsi="Georgia"/>
        </w:rPr>
        <w:t>Miejscowość, data</w:t>
      </w:r>
    </w:p>
    <w:p w14:paraId="5EB8D568" w14:textId="77777777" w:rsidR="00EB2362" w:rsidRPr="00D570EE" w:rsidRDefault="00EB2362" w:rsidP="00EB2362">
      <w:pPr>
        <w:rPr>
          <w:rFonts w:ascii="Georgia" w:hAnsi="Georgia"/>
          <w:i/>
        </w:rPr>
      </w:pPr>
      <w:r w:rsidRPr="00D570EE">
        <w:rPr>
          <w:rFonts w:ascii="Georgia" w:hAnsi="Georgia"/>
          <w:i/>
        </w:rPr>
        <w:lastRenderedPageBreak/>
        <w:t>………………………..</w:t>
      </w:r>
    </w:p>
    <w:p w14:paraId="73DFEC0B" w14:textId="77777777" w:rsidR="00EB2362" w:rsidRPr="00D570EE" w:rsidRDefault="00EB2362" w:rsidP="00EB2362">
      <w:pPr>
        <w:rPr>
          <w:rFonts w:ascii="Georgia" w:hAnsi="Georgia"/>
          <w:i/>
        </w:rPr>
      </w:pPr>
      <w:r w:rsidRPr="00D570EE">
        <w:rPr>
          <w:rFonts w:ascii="Georgia" w:hAnsi="Georgia"/>
          <w:i/>
        </w:rPr>
        <w:t xml:space="preserve">DANE PODMIOTU </w:t>
      </w:r>
    </w:p>
    <w:p w14:paraId="706F4619" w14:textId="77777777" w:rsidR="00EB2362" w:rsidRPr="00D570EE" w:rsidRDefault="00EB2362" w:rsidP="00EB2362">
      <w:pPr>
        <w:rPr>
          <w:rFonts w:ascii="Georgia" w:hAnsi="Georgia"/>
          <w:i/>
        </w:rPr>
      </w:pPr>
      <w:r w:rsidRPr="00D570EE">
        <w:rPr>
          <w:rFonts w:ascii="Georgia" w:hAnsi="Georgia"/>
          <w:i/>
        </w:rPr>
        <w:t>OBOWIĄZANEGO (adresat wniosku)</w:t>
      </w:r>
    </w:p>
    <w:p w14:paraId="77E120B1" w14:textId="77777777" w:rsidR="00EB2362" w:rsidRPr="00D570EE" w:rsidRDefault="00EB2362" w:rsidP="00EB2362">
      <w:pPr>
        <w:rPr>
          <w:rFonts w:ascii="Georgia" w:hAnsi="Georgia"/>
        </w:rPr>
      </w:pPr>
    </w:p>
    <w:p w14:paraId="12B030FF"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0C546282"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C53CDBA" w14:textId="77777777" w:rsidR="00EB2362" w:rsidRPr="00D570EE" w:rsidRDefault="00EB2362" w:rsidP="00EB2362">
      <w:pPr>
        <w:spacing w:line="276" w:lineRule="auto"/>
        <w:jc w:val="right"/>
      </w:pPr>
    </w:p>
    <w:p w14:paraId="56080A66" w14:textId="77777777" w:rsidR="00EB2362" w:rsidRPr="00D570EE" w:rsidRDefault="00EB2362" w:rsidP="00EB2362">
      <w:pPr>
        <w:spacing w:line="276" w:lineRule="auto"/>
        <w:jc w:val="right"/>
      </w:pPr>
    </w:p>
    <w:p w14:paraId="0D83BCE1" w14:textId="77777777" w:rsidR="00EB2362" w:rsidRPr="00D570EE" w:rsidRDefault="00EB2362" w:rsidP="00EB2362">
      <w:pPr>
        <w:spacing w:line="276" w:lineRule="auto"/>
        <w:jc w:val="center"/>
        <w:rPr>
          <w:b/>
        </w:rPr>
      </w:pPr>
      <w:r w:rsidRPr="00D570EE">
        <w:rPr>
          <w:b/>
        </w:rPr>
        <w:t xml:space="preserve">INFORMACJA </w:t>
      </w:r>
    </w:p>
    <w:p w14:paraId="11F1C4B4" w14:textId="77777777" w:rsidR="00EB2362" w:rsidRPr="00D570EE" w:rsidRDefault="00EB2362" w:rsidP="00EB2362">
      <w:pPr>
        <w:spacing w:line="276" w:lineRule="auto"/>
        <w:jc w:val="center"/>
        <w:rPr>
          <w:b/>
        </w:rPr>
      </w:pPr>
    </w:p>
    <w:p w14:paraId="0313F361" w14:textId="77777777" w:rsidR="00EB2362" w:rsidRPr="00D570EE" w:rsidRDefault="00EB2362" w:rsidP="00EB2362">
      <w:pPr>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zakres wnioskowanych informacji został już udostępniony w dniu …. . </w:t>
      </w:r>
    </w:p>
    <w:p w14:paraId="2F6C7661" w14:textId="77777777" w:rsidR="00EB2362" w:rsidRPr="00D570EE" w:rsidRDefault="00EB2362" w:rsidP="00EB2362">
      <w:pPr>
        <w:jc w:val="both"/>
        <w:rPr>
          <w:rFonts w:ascii="Georgia" w:hAnsi="Georgia"/>
        </w:rPr>
      </w:pPr>
      <w:r w:rsidRPr="00D570EE">
        <w:rPr>
          <w:rFonts w:ascii="Georgia" w:hAnsi="Georgia"/>
        </w:rPr>
        <w:t xml:space="preserve">W takiej sytuacji nie istnieje możliwość ponownego udzielenia tych samych informacji, które wnioskodawca już posiada, gdyż otrzymał je w piśmie wskazanym powyżej. </w:t>
      </w:r>
    </w:p>
    <w:p w14:paraId="6F062C2C" w14:textId="77777777" w:rsidR="00EB2362" w:rsidRPr="00D570EE" w:rsidRDefault="00EB2362" w:rsidP="00EB2362">
      <w:pPr>
        <w:jc w:val="both"/>
        <w:rPr>
          <w:rFonts w:ascii="Georgia" w:hAnsi="Georgia"/>
        </w:rPr>
      </w:pPr>
      <w:r w:rsidRPr="00D570EE">
        <w:rPr>
          <w:rFonts w:ascii="Georgia" w:hAnsi="Georgia"/>
        </w:rPr>
        <w:t xml:space="preserve">,,W przypadku wielokrotnie ponawianych wniosków o udostępnienie tej samej informacji przez tego samego wnioskodawcę, na adresacie wniosku nie spoczywa obowiązek jej udzielenia po raz kolejny. Nie jest bowiem tak, że bez względu na wcześniej udzielone informacje, każde następne żądanie nawet dotyczące takiej samej sprawy, rodzi po stronie organu obowiązek jego rozpatrzenia w ramach nowej sprawy dostępu do informacji publicznej” (wyrok WSA w Poznaniu z 17.06.2014 r., IV SA/Po 320/14). </w:t>
      </w:r>
    </w:p>
    <w:p w14:paraId="5AD98905" w14:textId="77777777" w:rsidR="00EB2362" w:rsidRPr="00D570EE" w:rsidRDefault="00EB2362" w:rsidP="00EB2362">
      <w:pPr>
        <w:jc w:val="both"/>
        <w:rPr>
          <w:rFonts w:ascii="Georgia" w:hAnsi="Georgia"/>
        </w:rPr>
      </w:pPr>
      <w:r w:rsidRPr="00D570EE">
        <w:rPr>
          <w:rFonts w:ascii="Georgia" w:hAnsi="Georgia"/>
        </w:rPr>
        <w:t xml:space="preserve">,,Nie może wnioskować skutecznie o udzielenie informacji ktoś kto wcześniej w jakikolwiek sposób wszedł w jej posiadanie. Prawo do informacji jest bowiem realizowane wtedy, gdy ubiega się o nią ktoś, kto chce poszerzyć zakres posiadanej wiedzy. Gdyby przyjąć odmienne założenie należałoby przyjąć, że można wielokrotnie ubiegać się o udzielenie takiej samej informacji, a stanowisko takie jest nie do zaakceptowania” (wyrok NSA z 8.01.2015 r., I OSK 373/14). </w:t>
      </w:r>
    </w:p>
    <w:p w14:paraId="666A7A87" w14:textId="77777777" w:rsidR="00EB2362" w:rsidRPr="00D570EE" w:rsidRDefault="00EB2362" w:rsidP="00EB2362">
      <w:pPr>
        <w:spacing w:line="276" w:lineRule="auto"/>
        <w:jc w:val="both"/>
      </w:pPr>
    </w:p>
    <w:p w14:paraId="6CE4C61B" w14:textId="77777777" w:rsidR="00EB2362" w:rsidRPr="00D570EE" w:rsidRDefault="00EB2362" w:rsidP="00EB2362">
      <w:pPr>
        <w:spacing w:line="276" w:lineRule="auto"/>
        <w:jc w:val="both"/>
      </w:pPr>
      <w:r w:rsidRPr="00D570EE">
        <w:rPr>
          <w:b/>
        </w:rPr>
        <w:t>Sporządzający informację</w:t>
      </w:r>
      <w:r w:rsidRPr="00D570EE">
        <w:t>:</w:t>
      </w:r>
    </w:p>
    <w:p w14:paraId="1F90E050" w14:textId="77777777" w:rsidR="00EB2362" w:rsidRPr="00D570EE" w:rsidRDefault="00EB2362" w:rsidP="00EB2362">
      <w:pPr>
        <w:spacing w:line="276" w:lineRule="auto"/>
        <w:jc w:val="both"/>
      </w:pPr>
    </w:p>
    <w:p w14:paraId="7E222FBA" w14:textId="77777777" w:rsidR="00EB2362" w:rsidRPr="00D570EE" w:rsidRDefault="00EB2362" w:rsidP="00EB2362">
      <w:pPr>
        <w:spacing w:line="276" w:lineRule="auto"/>
        <w:jc w:val="both"/>
      </w:pPr>
      <w:r w:rsidRPr="00D570EE">
        <w:t>Imię i nazwisko: ………………………….………………………</w:t>
      </w:r>
    </w:p>
    <w:p w14:paraId="3E36D8BF" w14:textId="77777777" w:rsidR="00EB2362" w:rsidRPr="00D570EE" w:rsidRDefault="00EB2362" w:rsidP="00EB2362">
      <w:pPr>
        <w:spacing w:line="276" w:lineRule="auto"/>
        <w:jc w:val="both"/>
        <w:rPr>
          <w:b/>
        </w:rPr>
      </w:pPr>
      <w:r w:rsidRPr="00D570EE">
        <w:t>Stanowisko:</w:t>
      </w:r>
      <w:r w:rsidRPr="00D570EE">
        <w:rPr>
          <w:b/>
        </w:rPr>
        <w:t xml:space="preserve"> </w:t>
      </w:r>
      <w:r w:rsidRPr="00D570EE">
        <w:t>……………………………………….</w:t>
      </w:r>
    </w:p>
    <w:p w14:paraId="4D3E6B01" w14:textId="77777777" w:rsidR="00EB2362" w:rsidRPr="00D570EE" w:rsidRDefault="00EB2362" w:rsidP="00EB2362">
      <w:pPr>
        <w:spacing w:line="276" w:lineRule="auto"/>
        <w:ind w:left="1416" w:firstLine="708"/>
        <w:jc w:val="center"/>
      </w:pPr>
      <w:r w:rsidRPr="00D570EE">
        <w:tab/>
      </w:r>
      <w:r w:rsidRPr="00D570EE">
        <w:tab/>
        <w:t xml:space="preserve">Podpis sporządzającego informację: </w:t>
      </w:r>
    </w:p>
    <w:p w14:paraId="6E9BE592" w14:textId="77777777" w:rsidR="00EB2362" w:rsidRPr="00D570EE" w:rsidRDefault="00EB2362" w:rsidP="00EB2362">
      <w:pPr>
        <w:spacing w:line="276" w:lineRule="auto"/>
        <w:ind w:left="1416" w:firstLine="708"/>
        <w:jc w:val="right"/>
      </w:pPr>
    </w:p>
    <w:p w14:paraId="6DC2F491" w14:textId="77777777" w:rsidR="00EB2362" w:rsidRPr="00D570EE" w:rsidRDefault="00EB2362" w:rsidP="00EB2362">
      <w:pPr>
        <w:spacing w:line="276" w:lineRule="auto"/>
        <w:ind w:left="1416" w:firstLine="708"/>
        <w:jc w:val="right"/>
      </w:pPr>
      <w:r w:rsidRPr="00D570EE">
        <w:t>..................………………………………………………….</w:t>
      </w:r>
    </w:p>
    <w:p w14:paraId="6B2D597B" w14:textId="77777777" w:rsidR="00EB2362" w:rsidRPr="00D570EE" w:rsidRDefault="00EB2362" w:rsidP="00EB2362">
      <w:pPr>
        <w:spacing w:line="276" w:lineRule="auto"/>
        <w:ind w:left="1416" w:firstLine="708"/>
        <w:jc w:val="center"/>
        <w:rPr>
          <w:rFonts w:ascii="Georgia" w:hAnsi="Georgia"/>
        </w:rPr>
      </w:pPr>
    </w:p>
    <w:p w14:paraId="45CEB8CC" w14:textId="77777777" w:rsidR="00EB2362" w:rsidRPr="00D570EE" w:rsidRDefault="00EB2362" w:rsidP="00EB2362">
      <w:pPr>
        <w:spacing w:line="276" w:lineRule="auto"/>
        <w:jc w:val="right"/>
        <w:rPr>
          <w:rFonts w:ascii="Georgia" w:hAnsi="Georgia"/>
        </w:rPr>
      </w:pPr>
    </w:p>
    <w:p w14:paraId="2694405B" w14:textId="77777777" w:rsidR="00EB2362" w:rsidRPr="00D570EE" w:rsidRDefault="00EB2362" w:rsidP="00EB2362">
      <w:pPr>
        <w:jc w:val="right"/>
        <w:rPr>
          <w:rFonts w:ascii="Georgia" w:hAnsi="Georgia"/>
        </w:rPr>
      </w:pPr>
      <w:r w:rsidRPr="00D570EE">
        <w:rPr>
          <w:rFonts w:ascii="Georgia" w:hAnsi="Georgia"/>
        </w:rPr>
        <w:t>…………………………………..</w:t>
      </w:r>
    </w:p>
    <w:p w14:paraId="20759929" w14:textId="77777777" w:rsidR="00EB2362" w:rsidRPr="00D570EE" w:rsidRDefault="00EB2362" w:rsidP="00EB2362">
      <w:pPr>
        <w:jc w:val="right"/>
        <w:rPr>
          <w:rFonts w:ascii="Georgia" w:hAnsi="Georgia"/>
        </w:rPr>
      </w:pPr>
      <w:r w:rsidRPr="00D570EE">
        <w:rPr>
          <w:rFonts w:ascii="Georgia" w:hAnsi="Georgia"/>
        </w:rPr>
        <w:t>Miejscowość, data</w:t>
      </w:r>
    </w:p>
    <w:p w14:paraId="5A8172EA" w14:textId="77777777" w:rsidR="00EB2362" w:rsidRPr="00D570EE" w:rsidRDefault="00EB2362" w:rsidP="00EB2362">
      <w:pPr>
        <w:rPr>
          <w:rFonts w:ascii="Georgia" w:hAnsi="Georgia"/>
          <w:i/>
        </w:rPr>
      </w:pPr>
      <w:r w:rsidRPr="00D570EE">
        <w:rPr>
          <w:rFonts w:ascii="Georgia" w:hAnsi="Georgia"/>
          <w:i/>
        </w:rPr>
        <w:t>………………………..</w:t>
      </w:r>
    </w:p>
    <w:p w14:paraId="33225D9D" w14:textId="77777777" w:rsidR="00EB2362" w:rsidRPr="00D570EE" w:rsidRDefault="00EB2362" w:rsidP="00EB2362">
      <w:pPr>
        <w:rPr>
          <w:rFonts w:ascii="Georgia" w:hAnsi="Georgia"/>
          <w:i/>
        </w:rPr>
      </w:pPr>
      <w:r w:rsidRPr="00D570EE">
        <w:rPr>
          <w:rFonts w:ascii="Georgia" w:hAnsi="Georgia"/>
          <w:i/>
        </w:rPr>
        <w:t xml:space="preserve">DANE PODMIOTU </w:t>
      </w:r>
    </w:p>
    <w:p w14:paraId="486E2B5F" w14:textId="77777777" w:rsidR="00EB2362" w:rsidRPr="00D570EE" w:rsidRDefault="00EB2362" w:rsidP="00EB2362">
      <w:pPr>
        <w:rPr>
          <w:rFonts w:ascii="Georgia" w:hAnsi="Georgia"/>
          <w:i/>
        </w:rPr>
      </w:pPr>
      <w:r w:rsidRPr="00D570EE">
        <w:rPr>
          <w:rFonts w:ascii="Georgia" w:hAnsi="Georgia"/>
          <w:i/>
        </w:rPr>
        <w:t>OBOWIĄZANEGO (adresat wniosku)</w:t>
      </w:r>
    </w:p>
    <w:p w14:paraId="4582C576" w14:textId="77777777" w:rsidR="00EB2362" w:rsidRPr="00D570EE" w:rsidRDefault="00EB2362" w:rsidP="00EB2362">
      <w:pPr>
        <w:rPr>
          <w:rFonts w:ascii="Georgia" w:hAnsi="Georgia"/>
        </w:rPr>
      </w:pPr>
    </w:p>
    <w:p w14:paraId="44DE139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16A15109"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0567382" w14:textId="77777777" w:rsidR="00EB2362" w:rsidRPr="00D570EE" w:rsidRDefault="00EB2362" w:rsidP="00EB2362">
      <w:pPr>
        <w:spacing w:line="276" w:lineRule="auto"/>
        <w:jc w:val="right"/>
        <w:rPr>
          <w:rFonts w:ascii="Georgia" w:hAnsi="Georgia"/>
        </w:rPr>
      </w:pPr>
    </w:p>
    <w:p w14:paraId="1F9A2236" w14:textId="77777777" w:rsidR="00EB2362" w:rsidRPr="00D570EE" w:rsidRDefault="00EB2362" w:rsidP="00EB2362">
      <w:pPr>
        <w:spacing w:line="276" w:lineRule="auto"/>
        <w:jc w:val="center"/>
        <w:rPr>
          <w:rFonts w:ascii="Georgia" w:hAnsi="Georgia"/>
          <w:b/>
        </w:rPr>
      </w:pPr>
      <w:r w:rsidRPr="00D570EE">
        <w:rPr>
          <w:rFonts w:ascii="Georgia" w:hAnsi="Georgia"/>
          <w:b/>
        </w:rPr>
        <w:t>POINFORMOWANIE, ŻE INFORMACJE SĄ NA STRONIE BIP</w:t>
      </w:r>
    </w:p>
    <w:p w14:paraId="04CA0E43" w14:textId="77777777" w:rsidR="00EB2362" w:rsidRPr="00D570EE" w:rsidRDefault="00EB2362" w:rsidP="00EB2362">
      <w:pPr>
        <w:spacing w:line="276" w:lineRule="auto"/>
        <w:jc w:val="both"/>
        <w:rPr>
          <w:rFonts w:ascii="Georgia" w:hAnsi="Georgia"/>
        </w:rPr>
      </w:pPr>
    </w:p>
    <w:p w14:paraId="5691C0A2" w14:textId="77777777" w:rsidR="00EB2362" w:rsidRPr="00D570EE" w:rsidRDefault="00EB2362" w:rsidP="00EB2362">
      <w:pPr>
        <w:spacing w:line="276" w:lineRule="auto"/>
        <w:jc w:val="both"/>
        <w:rPr>
          <w:rFonts w:ascii="Georgia" w:hAnsi="Georgia"/>
        </w:rPr>
      </w:pPr>
      <w:r w:rsidRPr="00D570EE">
        <w:rPr>
          <w:rFonts w:ascii="Georgia" w:hAnsi="Georgia"/>
        </w:rPr>
        <w:t>W związku z otrzymaniem w dniu …………………. wniosku o udostępnienie informacji publicznej z dnia ………….., po wnikliwej analizie jego treści uprzejmie informuję, że zakres wnioskowanych informacji został zamieszczony na naszej stronie Biuletynu Informacji Publicznej pod adresem: …..</w:t>
      </w:r>
    </w:p>
    <w:p w14:paraId="3097EBB5" w14:textId="77777777" w:rsidR="00EB2362" w:rsidRPr="00D570EE" w:rsidRDefault="00EB2362" w:rsidP="00EB2362">
      <w:pPr>
        <w:spacing w:line="276" w:lineRule="auto"/>
        <w:jc w:val="both"/>
        <w:rPr>
          <w:rFonts w:ascii="Georgia" w:hAnsi="Georgia"/>
        </w:rPr>
      </w:pPr>
      <w:r w:rsidRPr="00D570EE">
        <w:rPr>
          <w:rFonts w:ascii="Georgia" w:hAnsi="Georgia"/>
        </w:rPr>
        <w:t xml:space="preserve">W takiej sytuacji zgodnie z art. 10 ust. 1 ustawy o dostępie do informacji publicznej, nie istnieje obowiązek przesłania informacji zamieszczonych w BIP, a podmiot obowiązany kieruje do Wnioskodawcy niniejsze pismo informacyjne w tym zakresie. </w:t>
      </w:r>
    </w:p>
    <w:p w14:paraId="4F3A44F6" w14:textId="77777777" w:rsidR="00EB2362" w:rsidRPr="00D570EE" w:rsidRDefault="00EB2362" w:rsidP="00EB2362">
      <w:pPr>
        <w:spacing w:line="276" w:lineRule="auto"/>
        <w:jc w:val="both"/>
        <w:rPr>
          <w:rFonts w:ascii="Georgia" w:hAnsi="Georgia"/>
        </w:rPr>
      </w:pPr>
    </w:p>
    <w:p w14:paraId="097472C7" w14:textId="77777777" w:rsidR="00EB2362" w:rsidRPr="00D570EE" w:rsidRDefault="00EB2362" w:rsidP="00EB2362">
      <w:pPr>
        <w:spacing w:line="276" w:lineRule="auto"/>
        <w:jc w:val="both"/>
        <w:rPr>
          <w:rFonts w:ascii="Georgia" w:hAnsi="Georgia"/>
          <w:b/>
        </w:rPr>
      </w:pPr>
    </w:p>
    <w:p w14:paraId="5363F4DD"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1EFF601E" w14:textId="77777777" w:rsidR="00EB2362" w:rsidRPr="00D570EE" w:rsidRDefault="00EB2362" w:rsidP="00EB2362">
      <w:pPr>
        <w:spacing w:line="276" w:lineRule="auto"/>
        <w:jc w:val="both"/>
        <w:rPr>
          <w:rFonts w:ascii="Georgia" w:hAnsi="Georgia"/>
        </w:rPr>
      </w:pPr>
    </w:p>
    <w:p w14:paraId="4617203C"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2D056006" w14:textId="77777777" w:rsidR="00EB2362" w:rsidRPr="00D570EE" w:rsidRDefault="00EB2362" w:rsidP="00EB2362">
      <w:pPr>
        <w:spacing w:line="276" w:lineRule="auto"/>
        <w:jc w:val="both"/>
        <w:rPr>
          <w:rFonts w:ascii="Georgia" w:hAnsi="Georgia"/>
          <w:b/>
        </w:rPr>
      </w:pPr>
    </w:p>
    <w:p w14:paraId="42418CFD"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67CAA0B9" w14:textId="77777777" w:rsidR="00EB2362" w:rsidRPr="00D570EE" w:rsidRDefault="00EB2362" w:rsidP="00EB2362">
      <w:pPr>
        <w:spacing w:line="276" w:lineRule="auto"/>
        <w:ind w:left="1416" w:firstLine="708"/>
        <w:jc w:val="both"/>
        <w:rPr>
          <w:b/>
        </w:rPr>
      </w:pPr>
    </w:p>
    <w:p w14:paraId="75B01B33" w14:textId="77777777" w:rsidR="00EB2362" w:rsidRPr="00D570EE" w:rsidRDefault="00EB2362" w:rsidP="00EB2362">
      <w:pPr>
        <w:spacing w:line="276" w:lineRule="auto"/>
        <w:ind w:left="1416" w:firstLine="708"/>
        <w:jc w:val="center"/>
      </w:pPr>
    </w:p>
    <w:p w14:paraId="00106CFE" w14:textId="77777777" w:rsidR="00EB2362" w:rsidRPr="00D570EE" w:rsidRDefault="00EB2362" w:rsidP="00EB2362">
      <w:pPr>
        <w:spacing w:line="276" w:lineRule="auto"/>
        <w:ind w:left="1416" w:firstLine="708"/>
        <w:jc w:val="center"/>
      </w:pPr>
      <w:r w:rsidRPr="00D570EE">
        <w:t xml:space="preserve">          Podpis sporządzającego informację: </w:t>
      </w:r>
    </w:p>
    <w:p w14:paraId="1131EA53" w14:textId="77777777" w:rsidR="00EB2362" w:rsidRPr="00D570EE" w:rsidRDefault="00EB2362" w:rsidP="00EB2362">
      <w:pPr>
        <w:spacing w:line="276" w:lineRule="auto"/>
        <w:ind w:left="1416" w:firstLine="708"/>
        <w:jc w:val="right"/>
      </w:pPr>
    </w:p>
    <w:p w14:paraId="42F71F69" w14:textId="77777777" w:rsidR="00EB2362" w:rsidRPr="00D570EE" w:rsidRDefault="00EB2362" w:rsidP="00EB2362">
      <w:pPr>
        <w:spacing w:line="276" w:lineRule="auto"/>
        <w:ind w:left="1416" w:firstLine="708"/>
        <w:jc w:val="right"/>
      </w:pPr>
      <w:r w:rsidRPr="00D570EE">
        <w:t>..................………………………………………………….</w:t>
      </w:r>
    </w:p>
    <w:p w14:paraId="1D7CDB8D" w14:textId="77777777" w:rsidR="00EB2362" w:rsidRPr="00D570EE" w:rsidRDefault="00EB2362" w:rsidP="00EB2362">
      <w:pPr>
        <w:spacing w:line="276" w:lineRule="auto"/>
        <w:ind w:left="1416" w:firstLine="708"/>
        <w:jc w:val="center"/>
        <w:rPr>
          <w:rFonts w:ascii="Georgia" w:hAnsi="Georgia"/>
        </w:rPr>
      </w:pPr>
    </w:p>
    <w:p w14:paraId="59FF80C5" w14:textId="77777777" w:rsidR="00EB2362" w:rsidRPr="00D570EE" w:rsidRDefault="00EB2362" w:rsidP="00EB2362">
      <w:pPr>
        <w:spacing w:line="276" w:lineRule="auto"/>
        <w:ind w:left="1416" w:firstLine="708"/>
        <w:jc w:val="center"/>
        <w:rPr>
          <w:rFonts w:ascii="Georgia" w:hAnsi="Georgia"/>
        </w:rPr>
      </w:pPr>
    </w:p>
    <w:p w14:paraId="723770CD" w14:textId="77777777" w:rsidR="00EB2362" w:rsidRPr="00D570EE" w:rsidRDefault="00EB2362" w:rsidP="00EB2362">
      <w:pPr>
        <w:spacing w:line="276" w:lineRule="auto"/>
        <w:ind w:left="1416" w:firstLine="708"/>
        <w:jc w:val="center"/>
        <w:rPr>
          <w:rFonts w:ascii="Georgia" w:hAnsi="Georgia"/>
        </w:rPr>
      </w:pPr>
    </w:p>
    <w:p w14:paraId="53EF6DFE" w14:textId="77777777" w:rsidR="00EB2362" w:rsidRPr="00D570EE" w:rsidRDefault="00EB2362" w:rsidP="00EB2362">
      <w:pPr>
        <w:jc w:val="right"/>
        <w:rPr>
          <w:rFonts w:ascii="Georgia" w:hAnsi="Georgia"/>
        </w:rPr>
      </w:pPr>
      <w:r w:rsidRPr="00D570EE">
        <w:rPr>
          <w:rFonts w:ascii="Georgia" w:hAnsi="Georgia"/>
        </w:rPr>
        <w:t>…………………………………..</w:t>
      </w:r>
    </w:p>
    <w:p w14:paraId="235B9D7D" w14:textId="77777777" w:rsidR="00EB2362" w:rsidRPr="00D570EE" w:rsidRDefault="00EB2362" w:rsidP="00EB2362">
      <w:pPr>
        <w:jc w:val="right"/>
        <w:rPr>
          <w:rFonts w:ascii="Georgia" w:hAnsi="Georgia"/>
        </w:rPr>
      </w:pPr>
      <w:r w:rsidRPr="00D570EE">
        <w:rPr>
          <w:rFonts w:ascii="Georgia" w:hAnsi="Georgia"/>
        </w:rPr>
        <w:t>Miejscowość, data</w:t>
      </w:r>
    </w:p>
    <w:p w14:paraId="0CB593B0" w14:textId="77777777" w:rsidR="00EB2362" w:rsidRPr="00D570EE" w:rsidRDefault="00EB2362" w:rsidP="00EB2362">
      <w:pPr>
        <w:rPr>
          <w:rFonts w:ascii="Georgia" w:hAnsi="Georgia"/>
          <w:i/>
        </w:rPr>
      </w:pPr>
      <w:r w:rsidRPr="00D570EE">
        <w:rPr>
          <w:rFonts w:ascii="Georgia" w:hAnsi="Georgia"/>
          <w:i/>
        </w:rPr>
        <w:t>………………………..</w:t>
      </w:r>
    </w:p>
    <w:p w14:paraId="2CEF8129" w14:textId="77777777" w:rsidR="00EB2362" w:rsidRPr="00D570EE" w:rsidRDefault="00EB2362" w:rsidP="00EB2362">
      <w:pPr>
        <w:rPr>
          <w:rFonts w:ascii="Georgia" w:hAnsi="Georgia"/>
          <w:i/>
        </w:rPr>
      </w:pPr>
      <w:r w:rsidRPr="00D570EE">
        <w:rPr>
          <w:rFonts w:ascii="Georgia" w:hAnsi="Georgia"/>
          <w:i/>
        </w:rPr>
        <w:t xml:space="preserve">DANE PODMIOTU </w:t>
      </w:r>
    </w:p>
    <w:p w14:paraId="7B3ABA89" w14:textId="77777777" w:rsidR="00EB2362" w:rsidRPr="00D570EE" w:rsidRDefault="00EB2362" w:rsidP="00EB2362">
      <w:pPr>
        <w:rPr>
          <w:rFonts w:ascii="Georgia" w:hAnsi="Georgia"/>
          <w:i/>
        </w:rPr>
      </w:pPr>
      <w:r w:rsidRPr="00D570EE">
        <w:rPr>
          <w:rFonts w:ascii="Georgia" w:hAnsi="Georgia"/>
          <w:i/>
        </w:rPr>
        <w:t>OBOWIĄZANEGO (adresat wniosku)</w:t>
      </w:r>
    </w:p>
    <w:p w14:paraId="17132643" w14:textId="77777777" w:rsidR="00EB2362" w:rsidRPr="00D570EE" w:rsidRDefault="00EB2362" w:rsidP="00EB2362">
      <w:pPr>
        <w:rPr>
          <w:rFonts w:ascii="Georgia" w:hAnsi="Georgia"/>
        </w:rPr>
      </w:pPr>
    </w:p>
    <w:p w14:paraId="54AFA1FE"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0E67C5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7C55FAC6" w14:textId="77777777" w:rsidR="00EB2362" w:rsidRPr="00D570EE" w:rsidRDefault="00EB2362" w:rsidP="00EB2362">
      <w:pPr>
        <w:spacing w:before="480" w:line="276" w:lineRule="auto"/>
        <w:jc w:val="center"/>
        <w:rPr>
          <w:rFonts w:ascii="Georgia" w:hAnsi="Georgia" w:cstheme="majorHAnsi"/>
          <w:b/>
        </w:rPr>
      </w:pPr>
      <w:r w:rsidRPr="00D570EE">
        <w:rPr>
          <w:rFonts w:ascii="Georgia" w:hAnsi="Georgia" w:cstheme="majorHAnsi"/>
          <w:b/>
        </w:rPr>
        <w:t xml:space="preserve">WEZWANIE DO UZUPEŁNIENIA BRAKÓW FORMALNYCH WNIOSKU O PONOWE WYKORZYSTYWANIE </w:t>
      </w:r>
    </w:p>
    <w:p w14:paraId="6C1FA7B0"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i/>
          <w:iCs/>
        </w:rPr>
        <w:t>………</w:t>
      </w:r>
      <w:r w:rsidRPr="00D570EE">
        <w:rPr>
          <w:rFonts w:ascii="Georgia" w:hAnsi="Georgia" w:cstheme="majorHAnsi"/>
          <w:b/>
          <w:iCs/>
        </w:rPr>
        <w:t>(nazwa podmiotu obowiązanego)</w:t>
      </w:r>
      <w:r w:rsidRPr="00D570EE">
        <w:rPr>
          <w:rFonts w:ascii="Georgia" w:hAnsi="Georgia" w:cstheme="majorHAnsi"/>
          <w:b/>
          <w:i/>
          <w:iCs/>
        </w:rPr>
        <w:t>…………….</w:t>
      </w:r>
      <w:r w:rsidRPr="00D570EE">
        <w:rPr>
          <w:rFonts w:ascii="Georgia" w:hAnsi="Georgia" w:cstheme="majorHAnsi"/>
          <w:b/>
        </w:rPr>
        <w:t xml:space="preserve"> </w:t>
      </w:r>
      <w:r w:rsidRPr="00D570EE">
        <w:rPr>
          <w:rFonts w:ascii="Georgia" w:hAnsi="Georgia" w:cstheme="majorHAnsi"/>
        </w:rPr>
        <w:t xml:space="preserve">działając na podstawie art. 21 ust. 6 ustawy z 25.02.2016 r. o ponownym wykorzystywaniu informacji sektora publicznego (Dz.U. z 2019 r. poz. 1446), </w:t>
      </w:r>
      <w:r w:rsidRPr="00D570EE">
        <w:rPr>
          <w:rFonts w:ascii="Georgia" w:hAnsi="Georgia" w:cstheme="majorHAnsi"/>
          <w:b/>
        </w:rPr>
        <w:t xml:space="preserve">wzywa do usunięcia braków formalnych wniosku </w:t>
      </w:r>
      <w:r w:rsidRPr="00D570EE">
        <w:rPr>
          <w:rFonts w:ascii="Georgia" w:hAnsi="Georgia" w:cstheme="majorHAnsi"/>
        </w:rPr>
        <w:t xml:space="preserve">o ponowne wykorzystywanie informacji sektora publicznego z dnia ………………, jaki wpłynął do </w:t>
      </w:r>
      <w:r w:rsidRPr="00D570EE">
        <w:rPr>
          <w:rFonts w:ascii="Georgia" w:hAnsi="Georgia" w:cstheme="majorHAnsi"/>
          <w:i/>
          <w:iCs/>
        </w:rPr>
        <w:t>………</w:t>
      </w:r>
      <w:r w:rsidRPr="00D570EE">
        <w:rPr>
          <w:rFonts w:ascii="Georgia" w:hAnsi="Georgia" w:cstheme="majorHAnsi"/>
          <w:iCs/>
        </w:rPr>
        <w:t>(nazwa podmiotu obowiązanego</w:t>
      </w:r>
      <w:r w:rsidRPr="00D570EE">
        <w:rPr>
          <w:rFonts w:ascii="Georgia" w:hAnsi="Georgia" w:cstheme="majorHAnsi"/>
        </w:rPr>
        <w:t>)………….. w dniu …………. .</w:t>
      </w:r>
    </w:p>
    <w:p w14:paraId="1570FD95"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Uzupełnienie braków formalnych wniosku powinno obejmować podanie następujących danych: ………………..(</w:t>
      </w:r>
      <w:r w:rsidRPr="00D570EE">
        <w:rPr>
          <w:rFonts w:ascii="Georgia" w:hAnsi="Georgia" w:cstheme="majorHAnsi"/>
          <w:i/>
        </w:rPr>
        <w:t>wyjaśnienie na czym polegają braki formalne wniosku</w:t>
      </w:r>
      <w:r w:rsidRPr="00D570EE">
        <w:rPr>
          <w:rFonts w:ascii="Georgia" w:hAnsi="Georgia" w:cstheme="majorHAnsi"/>
        </w:rPr>
        <w:t xml:space="preserve">) ………….. . </w:t>
      </w:r>
    </w:p>
    <w:p w14:paraId="2ABCED4F" w14:textId="77777777" w:rsidR="00EB2362" w:rsidRPr="00D570EE" w:rsidRDefault="00EB2362" w:rsidP="00EB2362">
      <w:pPr>
        <w:spacing w:before="480" w:line="276" w:lineRule="auto"/>
        <w:jc w:val="both"/>
        <w:rPr>
          <w:rFonts w:ascii="Georgia" w:hAnsi="Georgia" w:cstheme="majorHAnsi"/>
        </w:rPr>
      </w:pPr>
      <w:r w:rsidRPr="00D570EE">
        <w:rPr>
          <w:rFonts w:ascii="Georgia" w:hAnsi="Georgia" w:cstheme="majorHAnsi"/>
        </w:rPr>
        <w:t xml:space="preserve">Uzupełnienie wniosku powinno nastąpić w terminie 7 dni od dnia otrzymania niniejszego wezwania przez Wnioskodawcę. Do biegu terminu 7-dniowego nie wlicza się dnia otrzymania niniejszego wezwania. W razie bezskutecznego upływu ww. terminu 7 dni, wniosek z dnia ………., zostanie pozostawiony bez rozpoznania, o którym to fakcie Wnioskodawca zostanie powiadomiony w odrębnym piśmie. </w:t>
      </w:r>
    </w:p>
    <w:p w14:paraId="2CE8C1AC" w14:textId="77777777" w:rsidR="00EB2362" w:rsidRPr="00D570EE" w:rsidRDefault="00EB2362" w:rsidP="00EB2362">
      <w:pPr>
        <w:spacing w:line="276" w:lineRule="auto"/>
        <w:jc w:val="both"/>
        <w:rPr>
          <w:rFonts w:ascii="Georgia" w:hAnsi="Georgia" w:cstheme="majorHAnsi"/>
        </w:rPr>
      </w:pPr>
    </w:p>
    <w:p w14:paraId="785AB261" w14:textId="77777777" w:rsidR="00EB2362" w:rsidRPr="00D570EE" w:rsidRDefault="00EB2362" w:rsidP="00EB2362">
      <w:pPr>
        <w:spacing w:line="276" w:lineRule="auto"/>
        <w:jc w:val="both"/>
        <w:rPr>
          <w:rFonts w:ascii="Georgia" w:hAnsi="Georgia" w:cstheme="majorHAnsi"/>
        </w:rPr>
      </w:pPr>
    </w:p>
    <w:p w14:paraId="4A7A3DB5" w14:textId="77777777" w:rsidR="00EB2362" w:rsidRPr="00D570EE" w:rsidRDefault="00EB2362" w:rsidP="00EB2362">
      <w:pPr>
        <w:spacing w:line="276" w:lineRule="auto"/>
        <w:jc w:val="both"/>
        <w:rPr>
          <w:rFonts w:ascii="Georgia" w:hAnsi="Georgia" w:cstheme="majorHAnsi"/>
          <w:b/>
        </w:rPr>
      </w:pPr>
    </w:p>
    <w:p w14:paraId="4E9E1601"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Sporządzający informację</w:t>
      </w:r>
      <w:r w:rsidRPr="00D570EE">
        <w:rPr>
          <w:rFonts w:ascii="Georgia" w:hAnsi="Georgia" w:cstheme="majorHAnsi"/>
        </w:rPr>
        <w:t>:</w:t>
      </w:r>
    </w:p>
    <w:p w14:paraId="21BF089F" w14:textId="77777777" w:rsidR="00EB2362" w:rsidRPr="00D570EE" w:rsidRDefault="00EB2362" w:rsidP="00EB2362">
      <w:pPr>
        <w:spacing w:line="276" w:lineRule="auto"/>
        <w:jc w:val="both"/>
        <w:rPr>
          <w:rFonts w:ascii="Georgia" w:hAnsi="Georgia" w:cstheme="majorHAnsi"/>
        </w:rPr>
      </w:pPr>
    </w:p>
    <w:p w14:paraId="38BA7096"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imię i nazwisko ………………………….                  ……………………………………………………..</w:t>
      </w:r>
    </w:p>
    <w:p w14:paraId="637E0681" w14:textId="77777777" w:rsidR="00EB2362" w:rsidRPr="00D570EE" w:rsidRDefault="00EB2362" w:rsidP="00EB2362">
      <w:pPr>
        <w:spacing w:line="276" w:lineRule="auto"/>
        <w:jc w:val="both"/>
        <w:rPr>
          <w:rFonts w:ascii="Georgia" w:hAnsi="Georgia" w:cstheme="majorHAnsi"/>
          <w:b/>
        </w:rPr>
      </w:pPr>
    </w:p>
    <w:p w14:paraId="74CC5ECC"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 xml:space="preserve">Stanowisko: </w:t>
      </w:r>
      <w:r w:rsidRPr="00D570EE">
        <w:rPr>
          <w:rFonts w:ascii="Georgia" w:hAnsi="Georgia" w:cstheme="majorHAnsi"/>
        </w:rPr>
        <w:t>…………………………………………………………………..</w:t>
      </w:r>
    </w:p>
    <w:p w14:paraId="5F5DB371" w14:textId="77777777" w:rsidR="00EB2362" w:rsidRPr="00D570EE" w:rsidRDefault="00EB2362" w:rsidP="00EB2362">
      <w:pPr>
        <w:spacing w:line="276" w:lineRule="auto"/>
        <w:jc w:val="both"/>
        <w:rPr>
          <w:rFonts w:ascii="Georgia" w:hAnsi="Georgia" w:cstheme="majorHAnsi"/>
          <w:b/>
        </w:rPr>
      </w:pPr>
    </w:p>
    <w:p w14:paraId="28B9CF4B" w14:textId="77777777" w:rsidR="00EB2362" w:rsidRPr="00D570EE" w:rsidRDefault="00EB2362" w:rsidP="00EB2362">
      <w:pPr>
        <w:spacing w:line="276" w:lineRule="auto"/>
        <w:rPr>
          <w:rFonts w:ascii="Georgia" w:hAnsi="Georgia" w:cstheme="majorHAnsi"/>
        </w:rPr>
      </w:pPr>
      <w:r w:rsidRPr="00D570EE">
        <w:rPr>
          <w:rFonts w:ascii="Georgia" w:hAnsi="Georgia" w:cstheme="majorHAnsi"/>
          <w:b/>
        </w:rPr>
        <w:t>Podpis</w:t>
      </w:r>
      <w:r w:rsidRPr="00D570EE">
        <w:rPr>
          <w:rFonts w:ascii="Georgia" w:hAnsi="Georgia" w:cstheme="majorHAnsi"/>
        </w:rPr>
        <w:t xml:space="preserve"> sporządzającego informację: ..................………………………………………………….</w:t>
      </w:r>
    </w:p>
    <w:p w14:paraId="62192DB8" w14:textId="77777777" w:rsidR="00EB2362" w:rsidRPr="00D570EE" w:rsidRDefault="00EB2362" w:rsidP="00EB2362">
      <w:pPr>
        <w:spacing w:line="276" w:lineRule="auto"/>
        <w:jc w:val="right"/>
        <w:rPr>
          <w:rFonts w:ascii="Georgia" w:hAnsi="Georgia"/>
        </w:rPr>
      </w:pPr>
    </w:p>
    <w:p w14:paraId="7AFBE47A" w14:textId="77777777" w:rsidR="00EB2362" w:rsidRPr="00D570EE" w:rsidRDefault="00EB2362" w:rsidP="00EB2362">
      <w:pPr>
        <w:jc w:val="right"/>
        <w:rPr>
          <w:rFonts w:ascii="Georgia" w:hAnsi="Georgia"/>
        </w:rPr>
      </w:pPr>
      <w:r w:rsidRPr="00D570EE">
        <w:rPr>
          <w:rFonts w:ascii="Georgia" w:hAnsi="Georgia"/>
        </w:rPr>
        <w:t>…………………………………..</w:t>
      </w:r>
    </w:p>
    <w:p w14:paraId="2C790718" w14:textId="77777777" w:rsidR="00EB2362" w:rsidRPr="00D570EE" w:rsidRDefault="00EB2362" w:rsidP="00EB2362">
      <w:pPr>
        <w:jc w:val="right"/>
        <w:rPr>
          <w:rFonts w:ascii="Georgia" w:hAnsi="Georgia"/>
        </w:rPr>
      </w:pPr>
      <w:r w:rsidRPr="00D570EE">
        <w:rPr>
          <w:rFonts w:ascii="Georgia" w:hAnsi="Georgia"/>
        </w:rPr>
        <w:t>Miejscowość, data</w:t>
      </w:r>
    </w:p>
    <w:p w14:paraId="3A11F76A" w14:textId="77777777" w:rsidR="00EB2362" w:rsidRPr="00D570EE" w:rsidRDefault="00EB2362" w:rsidP="00EB2362">
      <w:pPr>
        <w:rPr>
          <w:rFonts w:ascii="Georgia" w:hAnsi="Georgia"/>
          <w:i/>
        </w:rPr>
      </w:pPr>
      <w:r w:rsidRPr="00D570EE">
        <w:rPr>
          <w:rFonts w:ascii="Georgia" w:hAnsi="Georgia"/>
          <w:i/>
        </w:rPr>
        <w:t>………………………..</w:t>
      </w:r>
    </w:p>
    <w:p w14:paraId="5E4D7339" w14:textId="77777777" w:rsidR="00EB2362" w:rsidRPr="00D570EE" w:rsidRDefault="00EB2362" w:rsidP="00EB2362">
      <w:pPr>
        <w:rPr>
          <w:rFonts w:ascii="Georgia" w:hAnsi="Georgia"/>
          <w:i/>
        </w:rPr>
      </w:pPr>
      <w:r w:rsidRPr="00D570EE">
        <w:rPr>
          <w:rFonts w:ascii="Georgia" w:hAnsi="Georgia"/>
          <w:i/>
        </w:rPr>
        <w:t xml:space="preserve">DANE PODMIOTU </w:t>
      </w:r>
    </w:p>
    <w:p w14:paraId="5C4A4A1E" w14:textId="77777777" w:rsidR="00EB2362" w:rsidRPr="00D570EE" w:rsidRDefault="00EB2362" w:rsidP="00EB2362">
      <w:pPr>
        <w:rPr>
          <w:rFonts w:ascii="Georgia" w:hAnsi="Georgia"/>
          <w:i/>
        </w:rPr>
      </w:pPr>
      <w:r w:rsidRPr="00D570EE">
        <w:rPr>
          <w:rFonts w:ascii="Georgia" w:hAnsi="Georgia"/>
          <w:i/>
        </w:rPr>
        <w:t>OBOWIĄZANEGO (adresat wniosku)</w:t>
      </w:r>
    </w:p>
    <w:p w14:paraId="290A36C5" w14:textId="77777777" w:rsidR="00EB2362" w:rsidRPr="00D570EE" w:rsidRDefault="00EB2362" w:rsidP="00EB2362">
      <w:pPr>
        <w:rPr>
          <w:rFonts w:ascii="Georgia" w:hAnsi="Georgia"/>
        </w:rPr>
      </w:pPr>
    </w:p>
    <w:p w14:paraId="07E3DD3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4BA9481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E23B771" w14:textId="77777777" w:rsidR="00EB2362" w:rsidRPr="00D570EE" w:rsidRDefault="00EB2362" w:rsidP="00EB2362">
      <w:pPr>
        <w:spacing w:line="276" w:lineRule="auto"/>
        <w:jc w:val="right"/>
        <w:rPr>
          <w:rFonts w:ascii="Georgia" w:hAnsi="Georgia"/>
        </w:rPr>
      </w:pPr>
    </w:p>
    <w:p w14:paraId="4B4147F0" w14:textId="77777777" w:rsidR="00EB2362" w:rsidRPr="00D570EE" w:rsidRDefault="00EB2362" w:rsidP="00EB2362">
      <w:pPr>
        <w:spacing w:line="276" w:lineRule="auto"/>
        <w:jc w:val="center"/>
        <w:rPr>
          <w:rFonts w:ascii="Georgia" w:hAnsi="Georgia"/>
          <w:b/>
        </w:rPr>
      </w:pPr>
      <w:r w:rsidRPr="00D570EE">
        <w:rPr>
          <w:rFonts w:ascii="Georgia" w:hAnsi="Georgia"/>
          <w:b/>
        </w:rPr>
        <w:t>POINFORMOWANIE ŻE PIERWSZEŃSTWO MAJĄ PRZEPISY SZCZEGÓLNE</w:t>
      </w:r>
    </w:p>
    <w:p w14:paraId="22718C85" w14:textId="77777777" w:rsidR="00EB2362" w:rsidRPr="00D570EE" w:rsidRDefault="00EB2362" w:rsidP="00EB2362">
      <w:pPr>
        <w:spacing w:line="276" w:lineRule="auto"/>
        <w:jc w:val="center"/>
        <w:rPr>
          <w:rFonts w:ascii="Georgia" w:hAnsi="Georgia"/>
          <w:b/>
        </w:rPr>
      </w:pPr>
    </w:p>
    <w:p w14:paraId="792884FB" w14:textId="77777777" w:rsidR="00EB2362" w:rsidRPr="00D570EE" w:rsidRDefault="00EB2362" w:rsidP="00EB2362">
      <w:pPr>
        <w:spacing w:line="276" w:lineRule="auto"/>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udostępnianie informacji będących przedmiotem wniosku jest uregulowane w przepisach szczególnych, które zgodnie z treścią art. 1 ust. 2 ustawy o dostępie do informacji publicznej mają pierwszeństwo przed przepisami ustawy o dostępie do informacji publicznej. </w:t>
      </w:r>
    </w:p>
    <w:p w14:paraId="22829A01" w14:textId="77777777" w:rsidR="00EB2362" w:rsidRPr="00D570EE" w:rsidRDefault="00EB2362" w:rsidP="00EB2362">
      <w:pPr>
        <w:spacing w:line="276" w:lineRule="auto"/>
        <w:jc w:val="both"/>
        <w:rPr>
          <w:rFonts w:ascii="Georgia" w:hAnsi="Georgia"/>
        </w:rPr>
      </w:pPr>
      <w:r w:rsidRPr="00D570EE">
        <w:rPr>
          <w:rFonts w:ascii="Georgia" w:hAnsi="Georgia"/>
        </w:rPr>
        <w:t xml:space="preserve">W takiej sytuacji wnioskodawca powinien zwrócić się z wnioskiem ………………… do właściwego organu, którym jest …………………… . Z racji na fakt, że nie istnieje możliwość zastosowania przepisów ustawy o dostępie do informacji publicznej, podmiot obowiązany kieruje do Wnioskodawcy niniejsze pismo informacyjne w tym zakresie. </w:t>
      </w:r>
    </w:p>
    <w:p w14:paraId="075AE5EB" w14:textId="77777777" w:rsidR="00EB2362" w:rsidRPr="00D570EE" w:rsidRDefault="00EB2362" w:rsidP="00EB2362">
      <w:pPr>
        <w:spacing w:line="276" w:lineRule="auto"/>
        <w:jc w:val="both"/>
        <w:rPr>
          <w:rFonts w:ascii="Georgia" w:hAnsi="Georgia"/>
        </w:rPr>
      </w:pPr>
    </w:p>
    <w:p w14:paraId="45331BC6" w14:textId="77777777" w:rsidR="00EB2362" w:rsidRPr="00D570EE" w:rsidRDefault="00EB2362" w:rsidP="00EB2362">
      <w:pPr>
        <w:spacing w:line="276" w:lineRule="auto"/>
        <w:jc w:val="both"/>
        <w:rPr>
          <w:rFonts w:ascii="Georgia" w:hAnsi="Georgia"/>
          <w:b/>
        </w:rPr>
      </w:pPr>
    </w:p>
    <w:p w14:paraId="54BD45A2"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3A7CFEA3" w14:textId="77777777" w:rsidR="00EB2362" w:rsidRPr="00D570EE" w:rsidRDefault="00EB2362" w:rsidP="00EB2362">
      <w:pPr>
        <w:spacing w:line="276" w:lineRule="auto"/>
        <w:jc w:val="both"/>
        <w:rPr>
          <w:rFonts w:ascii="Georgia" w:hAnsi="Georgia"/>
        </w:rPr>
      </w:pPr>
    </w:p>
    <w:p w14:paraId="68418290"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4B5FBA2C" w14:textId="77777777" w:rsidR="00EB2362" w:rsidRPr="00D570EE" w:rsidRDefault="00EB2362" w:rsidP="00EB2362">
      <w:pPr>
        <w:spacing w:line="276" w:lineRule="auto"/>
        <w:jc w:val="both"/>
        <w:rPr>
          <w:rFonts w:ascii="Georgia" w:hAnsi="Georgia"/>
          <w:b/>
        </w:rPr>
      </w:pPr>
    </w:p>
    <w:p w14:paraId="3276107D"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3DC21924" w14:textId="77777777" w:rsidR="00EB2362" w:rsidRPr="00D570EE" w:rsidRDefault="00EB2362" w:rsidP="00EB2362">
      <w:pPr>
        <w:spacing w:line="276" w:lineRule="auto"/>
        <w:ind w:left="1416" w:firstLine="708"/>
        <w:jc w:val="center"/>
        <w:rPr>
          <w:rFonts w:ascii="Georgia" w:hAnsi="Georgia"/>
        </w:rPr>
      </w:pPr>
    </w:p>
    <w:p w14:paraId="5A4B400F"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13E57251" w14:textId="77777777" w:rsidR="00EB2362" w:rsidRPr="00D570EE" w:rsidRDefault="00EB2362" w:rsidP="00EB2362">
      <w:pPr>
        <w:spacing w:line="276" w:lineRule="auto"/>
        <w:ind w:left="1416" w:firstLine="708"/>
        <w:jc w:val="right"/>
        <w:rPr>
          <w:rFonts w:ascii="Georgia" w:hAnsi="Georgia"/>
        </w:rPr>
      </w:pPr>
    </w:p>
    <w:p w14:paraId="645F525C"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4864483D" w14:textId="77777777" w:rsidR="00EB2362" w:rsidRPr="00D570EE" w:rsidRDefault="00EB2362" w:rsidP="00EB2362">
      <w:pPr>
        <w:jc w:val="right"/>
        <w:rPr>
          <w:rFonts w:ascii="Georgia" w:hAnsi="Georgia"/>
        </w:rPr>
      </w:pPr>
      <w:r w:rsidRPr="00D570EE">
        <w:rPr>
          <w:rFonts w:ascii="Georgia" w:hAnsi="Georgia"/>
        </w:rPr>
        <w:t>…………………………………..</w:t>
      </w:r>
    </w:p>
    <w:p w14:paraId="4A343103" w14:textId="77777777" w:rsidR="00EB2362" w:rsidRPr="00D570EE" w:rsidRDefault="00EB2362" w:rsidP="00EB2362">
      <w:pPr>
        <w:jc w:val="right"/>
        <w:rPr>
          <w:rFonts w:ascii="Georgia" w:hAnsi="Georgia"/>
        </w:rPr>
      </w:pPr>
      <w:r w:rsidRPr="00D570EE">
        <w:rPr>
          <w:rFonts w:ascii="Georgia" w:hAnsi="Georgia"/>
        </w:rPr>
        <w:lastRenderedPageBreak/>
        <w:t>Miejscowość, data</w:t>
      </w:r>
    </w:p>
    <w:p w14:paraId="4F492CA9" w14:textId="77777777" w:rsidR="00EB2362" w:rsidRPr="00D570EE" w:rsidRDefault="00EB2362" w:rsidP="00EB2362">
      <w:pPr>
        <w:rPr>
          <w:rFonts w:ascii="Georgia" w:hAnsi="Georgia"/>
          <w:i/>
        </w:rPr>
      </w:pPr>
      <w:r w:rsidRPr="00D570EE">
        <w:rPr>
          <w:rFonts w:ascii="Georgia" w:hAnsi="Georgia"/>
          <w:i/>
        </w:rPr>
        <w:t>………………………..</w:t>
      </w:r>
    </w:p>
    <w:p w14:paraId="454330CD" w14:textId="77777777" w:rsidR="00EB2362" w:rsidRPr="00D570EE" w:rsidRDefault="00EB2362" w:rsidP="00EB2362">
      <w:pPr>
        <w:rPr>
          <w:rFonts w:ascii="Georgia" w:hAnsi="Georgia"/>
          <w:i/>
        </w:rPr>
      </w:pPr>
      <w:r w:rsidRPr="00D570EE">
        <w:rPr>
          <w:rFonts w:ascii="Georgia" w:hAnsi="Georgia"/>
          <w:i/>
        </w:rPr>
        <w:t xml:space="preserve">DANE PODMIOTU </w:t>
      </w:r>
    </w:p>
    <w:p w14:paraId="3DB40768" w14:textId="77777777" w:rsidR="00EB2362" w:rsidRPr="00D570EE" w:rsidRDefault="00EB2362" w:rsidP="00EB2362">
      <w:pPr>
        <w:rPr>
          <w:rFonts w:ascii="Georgia" w:hAnsi="Georgia"/>
          <w:i/>
        </w:rPr>
      </w:pPr>
      <w:r w:rsidRPr="00D570EE">
        <w:rPr>
          <w:rFonts w:ascii="Georgia" w:hAnsi="Georgia"/>
          <w:i/>
        </w:rPr>
        <w:t>OBOWIĄZANEGO (adresat wniosku)</w:t>
      </w:r>
    </w:p>
    <w:p w14:paraId="3E8CFFF1" w14:textId="77777777" w:rsidR="00EB2362" w:rsidRPr="00D570EE" w:rsidRDefault="00EB2362" w:rsidP="00EB2362">
      <w:pPr>
        <w:rPr>
          <w:rFonts w:ascii="Georgia" w:hAnsi="Georgia"/>
        </w:rPr>
      </w:pPr>
    </w:p>
    <w:p w14:paraId="42438E4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4B514F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C3E9EB4" w14:textId="77777777" w:rsidR="00EB2362" w:rsidRPr="00D570EE" w:rsidRDefault="00EB2362" w:rsidP="00EB2362">
      <w:pPr>
        <w:spacing w:line="276" w:lineRule="auto"/>
        <w:jc w:val="right"/>
        <w:rPr>
          <w:rFonts w:ascii="Georgia" w:hAnsi="Georgia"/>
        </w:rPr>
      </w:pPr>
    </w:p>
    <w:p w14:paraId="195B4C90" w14:textId="77777777" w:rsidR="00EB2362" w:rsidRPr="00D570EE" w:rsidRDefault="00EB2362" w:rsidP="00EB2362">
      <w:pPr>
        <w:spacing w:line="276" w:lineRule="auto"/>
        <w:jc w:val="center"/>
        <w:rPr>
          <w:rFonts w:ascii="Georgia" w:hAnsi="Georgia"/>
          <w:b/>
        </w:rPr>
      </w:pPr>
      <w:r w:rsidRPr="00D570EE">
        <w:rPr>
          <w:rFonts w:ascii="Georgia" w:hAnsi="Georgia"/>
          <w:b/>
        </w:rPr>
        <w:t xml:space="preserve">POINFORMOWANIE, ŻE SIĘ NIE POSIADA INFORMACJI </w:t>
      </w:r>
    </w:p>
    <w:p w14:paraId="14B0C2FE" w14:textId="77777777" w:rsidR="00EB2362" w:rsidRPr="00D570EE" w:rsidRDefault="00EB2362" w:rsidP="00EB2362">
      <w:pPr>
        <w:spacing w:line="276" w:lineRule="auto"/>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nie jesteśmy w posiadaniu wnioskowanych informacji. Przyczyna nie posiadania informacji wynika z następujących okoliczności: </w:t>
      </w:r>
    </w:p>
    <w:p w14:paraId="5C354611" w14:textId="77777777" w:rsidR="00EB2362" w:rsidRPr="00D570EE" w:rsidRDefault="00EB2362" w:rsidP="00EB2362">
      <w:pPr>
        <w:spacing w:line="276" w:lineRule="auto"/>
        <w:jc w:val="both"/>
        <w:rPr>
          <w:rFonts w:ascii="Georgia" w:hAnsi="Georgia"/>
        </w:rPr>
      </w:pPr>
      <w:r w:rsidRPr="00D570EE">
        <w:rPr>
          <w:rFonts w:ascii="Georgia" w:hAnsi="Georgia"/>
        </w:rPr>
        <w:t xml:space="preserve">Z racji na fakt, że nie istnieje możliwość załatwienia wniosku wobec nie posiadania żądanych przez Wnioskodawcę informacji, obowiązany kieruje do Wnioskodawcy niniejsze pismo informacyjne w tym zakresie. </w:t>
      </w:r>
    </w:p>
    <w:p w14:paraId="02CDD212" w14:textId="77777777" w:rsidR="00EB2362" w:rsidRPr="00D570EE" w:rsidRDefault="00EB2362" w:rsidP="00EB2362">
      <w:pPr>
        <w:spacing w:line="276" w:lineRule="auto"/>
        <w:jc w:val="both"/>
        <w:rPr>
          <w:rFonts w:ascii="Georgia" w:hAnsi="Georgia"/>
        </w:rPr>
      </w:pPr>
    </w:p>
    <w:p w14:paraId="2D00B27D" w14:textId="77777777" w:rsidR="00EB2362" w:rsidRPr="00D570EE" w:rsidRDefault="00EB2362" w:rsidP="00EB2362">
      <w:pPr>
        <w:spacing w:line="276" w:lineRule="auto"/>
        <w:jc w:val="both"/>
        <w:rPr>
          <w:rFonts w:ascii="Georgia" w:hAnsi="Georgia"/>
          <w:b/>
        </w:rPr>
      </w:pPr>
    </w:p>
    <w:p w14:paraId="0ECC36DD"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74489AAA" w14:textId="77777777" w:rsidR="00EB2362" w:rsidRPr="00D570EE" w:rsidRDefault="00EB2362" w:rsidP="00EB2362">
      <w:pPr>
        <w:spacing w:line="276" w:lineRule="auto"/>
        <w:jc w:val="both"/>
        <w:rPr>
          <w:rFonts w:ascii="Georgia" w:hAnsi="Georgia"/>
        </w:rPr>
      </w:pPr>
    </w:p>
    <w:p w14:paraId="20625D93"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78ACA6F1" w14:textId="77777777" w:rsidR="00EB2362" w:rsidRPr="00D570EE" w:rsidRDefault="00EB2362" w:rsidP="00EB2362">
      <w:pPr>
        <w:spacing w:line="276" w:lineRule="auto"/>
        <w:jc w:val="both"/>
        <w:rPr>
          <w:rFonts w:ascii="Georgia" w:hAnsi="Georgia"/>
          <w:b/>
        </w:rPr>
      </w:pPr>
    </w:p>
    <w:p w14:paraId="553DCA83"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3E8EF5A2" w14:textId="77777777" w:rsidR="00EB2362" w:rsidRPr="00D570EE" w:rsidRDefault="00EB2362" w:rsidP="00EB2362">
      <w:pPr>
        <w:spacing w:line="276" w:lineRule="auto"/>
        <w:ind w:left="1416" w:firstLine="708"/>
        <w:jc w:val="both"/>
        <w:rPr>
          <w:rFonts w:ascii="Georgia" w:hAnsi="Georgia"/>
          <w:b/>
        </w:rPr>
      </w:pPr>
    </w:p>
    <w:p w14:paraId="0D720CDD" w14:textId="77777777" w:rsidR="00EB2362" w:rsidRPr="00D570EE" w:rsidRDefault="00EB2362" w:rsidP="00EB2362">
      <w:pPr>
        <w:spacing w:line="276" w:lineRule="auto"/>
        <w:ind w:left="1416" w:firstLine="708"/>
        <w:jc w:val="center"/>
        <w:rPr>
          <w:rFonts w:ascii="Georgia" w:hAnsi="Georgia"/>
        </w:rPr>
      </w:pPr>
    </w:p>
    <w:p w14:paraId="6B6438EC" w14:textId="77777777" w:rsidR="00EB2362" w:rsidRPr="00D570EE" w:rsidRDefault="00EB2362" w:rsidP="00EB2362">
      <w:pPr>
        <w:spacing w:line="276" w:lineRule="auto"/>
        <w:ind w:left="1416" w:firstLine="708"/>
        <w:jc w:val="center"/>
        <w:rPr>
          <w:rFonts w:ascii="Georgia" w:hAnsi="Georgia"/>
        </w:rPr>
      </w:pPr>
    </w:p>
    <w:p w14:paraId="7EE8B03D"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3FBE13C3" w14:textId="77777777" w:rsidR="00EB2362" w:rsidRPr="00D570EE" w:rsidRDefault="00EB2362" w:rsidP="00EB2362">
      <w:pPr>
        <w:spacing w:line="276" w:lineRule="auto"/>
        <w:ind w:left="1416" w:firstLine="708"/>
        <w:jc w:val="right"/>
        <w:rPr>
          <w:rFonts w:ascii="Georgia" w:hAnsi="Georgia"/>
        </w:rPr>
      </w:pPr>
    </w:p>
    <w:p w14:paraId="7A090690"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474DC3A3" w14:textId="77777777" w:rsidR="00EB2362" w:rsidRPr="00D570EE" w:rsidRDefault="00EB2362" w:rsidP="00EB2362">
      <w:pPr>
        <w:spacing w:line="276" w:lineRule="auto"/>
        <w:ind w:left="1416" w:firstLine="708"/>
        <w:jc w:val="center"/>
        <w:rPr>
          <w:rFonts w:ascii="Georgia" w:hAnsi="Georgia"/>
        </w:rPr>
      </w:pPr>
    </w:p>
    <w:p w14:paraId="0D5731D7" w14:textId="77777777" w:rsidR="00EB2362" w:rsidRPr="00D570EE" w:rsidRDefault="00EB2362" w:rsidP="00EB2362">
      <w:pPr>
        <w:spacing w:line="276" w:lineRule="auto"/>
        <w:ind w:left="1416" w:firstLine="708"/>
        <w:jc w:val="center"/>
        <w:rPr>
          <w:rFonts w:ascii="Georgia" w:hAnsi="Georgia"/>
        </w:rPr>
      </w:pPr>
    </w:p>
    <w:p w14:paraId="14B85158" w14:textId="77777777" w:rsidR="00EB2362" w:rsidRPr="00D570EE" w:rsidRDefault="00EB2362" w:rsidP="00EB2362">
      <w:pPr>
        <w:jc w:val="right"/>
        <w:rPr>
          <w:rFonts w:ascii="Georgia" w:hAnsi="Georgia"/>
        </w:rPr>
      </w:pPr>
      <w:r w:rsidRPr="00D570EE">
        <w:rPr>
          <w:rFonts w:ascii="Georgia" w:hAnsi="Georgia"/>
        </w:rPr>
        <w:t>…………………………………..</w:t>
      </w:r>
    </w:p>
    <w:p w14:paraId="7E1565CC" w14:textId="77777777" w:rsidR="00EB2362" w:rsidRPr="00D570EE" w:rsidRDefault="00EB2362" w:rsidP="00EB2362">
      <w:pPr>
        <w:jc w:val="right"/>
        <w:rPr>
          <w:rFonts w:ascii="Georgia" w:hAnsi="Georgia"/>
        </w:rPr>
      </w:pPr>
      <w:r w:rsidRPr="00D570EE">
        <w:rPr>
          <w:rFonts w:ascii="Georgia" w:hAnsi="Georgia"/>
        </w:rPr>
        <w:t>Miejscowość, data</w:t>
      </w:r>
    </w:p>
    <w:p w14:paraId="15EF323B" w14:textId="77777777" w:rsidR="00EB2362" w:rsidRPr="00D570EE" w:rsidRDefault="00EB2362" w:rsidP="00EB2362">
      <w:pPr>
        <w:rPr>
          <w:rFonts w:ascii="Georgia" w:hAnsi="Georgia"/>
          <w:i/>
        </w:rPr>
      </w:pPr>
      <w:r w:rsidRPr="00D570EE">
        <w:rPr>
          <w:rFonts w:ascii="Georgia" w:hAnsi="Georgia"/>
          <w:i/>
        </w:rPr>
        <w:lastRenderedPageBreak/>
        <w:t>………………………..</w:t>
      </w:r>
    </w:p>
    <w:p w14:paraId="1466C34C" w14:textId="77777777" w:rsidR="00EB2362" w:rsidRPr="00D570EE" w:rsidRDefault="00EB2362" w:rsidP="00EB2362">
      <w:pPr>
        <w:rPr>
          <w:rFonts w:ascii="Georgia" w:hAnsi="Georgia"/>
          <w:i/>
        </w:rPr>
      </w:pPr>
      <w:r w:rsidRPr="00D570EE">
        <w:rPr>
          <w:rFonts w:ascii="Georgia" w:hAnsi="Georgia"/>
          <w:i/>
        </w:rPr>
        <w:t xml:space="preserve">DANE PODMIOTU </w:t>
      </w:r>
    </w:p>
    <w:p w14:paraId="455F077C" w14:textId="77777777" w:rsidR="00EB2362" w:rsidRPr="00D570EE" w:rsidRDefault="00EB2362" w:rsidP="00EB2362">
      <w:pPr>
        <w:rPr>
          <w:rFonts w:ascii="Georgia" w:hAnsi="Georgia"/>
          <w:i/>
        </w:rPr>
      </w:pPr>
      <w:r w:rsidRPr="00D570EE">
        <w:rPr>
          <w:rFonts w:ascii="Georgia" w:hAnsi="Georgia"/>
          <w:i/>
        </w:rPr>
        <w:t>OBOWIĄZANEGO (adresat wniosku)</w:t>
      </w:r>
    </w:p>
    <w:p w14:paraId="69AF07D2" w14:textId="77777777" w:rsidR="00EB2362" w:rsidRPr="00D570EE" w:rsidRDefault="00EB2362" w:rsidP="00EB2362">
      <w:pPr>
        <w:rPr>
          <w:rFonts w:ascii="Georgia" w:hAnsi="Georgia"/>
        </w:rPr>
      </w:pPr>
    </w:p>
    <w:p w14:paraId="7ACBF31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D3946C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95CBAD3" w14:textId="77777777" w:rsidR="00EB2362" w:rsidRPr="00D570EE" w:rsidRDefault="00EB2362" w:rsidP="00EB2362">
      <w:pPr>
        <w:spacing w:line="276" w:lineRule="auto"/>
        <w:jc w:val="right"/>
        <w:rPr>
          <w:rFonts w:ascii="Georgia" w:hAnsi="Georgia"/>
        </w:rPr>
      </w:pPr>
    </w:p>
    <w:p w14:paraId="1578009B" w14:textId="77777777" w:rsidR="00EB2362" w:rsidRPr="00D570EE" w:rsidRDefault="00EB2362" w:rsidP="00EB2362">
      <w:pPr>
        <w:spacing w:line="276" w:lineRule="auto"/>
        <w:jc w:val="right"/>
        <w:rPr>
          <w:rFonts w:ascii="Georgia" w:hAnsi="Georgia"/>
        </w:rPr>
      </w:pPr>
    </w:p>
    <w:p w14:paraId="37BBE684" w14:textId="77777777" w:rsidR="00EB2362" w:rsidRPr="00D570EE" w:rsidRDefault="00EB2362" w:rsidP="00EB2362">
      <w:pPr>
        <w:spacing w:line="276" w:lineRule="auto"/>
        <w:jc w:val="center"/>
        <w:rPr>
          <w:rFonts w:ascii="Georgia" w:hAnsi="Georgia"/>
          <w:b/>
        </w:rPr>
      </w:pPr>
      <w:r w:rsidRPr="00D570EE">
        <w:rPr>
          <w:rFonts w:ascii="Georgia" w:hAnsi="Georgia"/>
          <w:b/>
        </w:rPr>
        <w:t xml:space="preserve">POINFORMOWANIE, ŻE NIE JEST SIĘ PODMIOTEM OBOWIĄZANYM  DO UDOSTĘPNIANIA INFORMACJI PUBLICZNYCH . </w:t>
      </w:r>
    </w:p>
    <w:p w14:paraId="3E87363D" w14:textId="77777777" w:rsidR="00EB2362" w:rsidRPr="00D570EE" w:rsidRDefault="00EB2362" w:rsidP="00EB2362">
      <w:pPr>
        <w:spacing w:line="276" w:lineRule="auto"/>
        <w:jc w:val="center"/>
        <w:rPr>
          <w:rFonts w:ascii="Georgia" w:hAnsi="Georgia"/>
          <w:b/>
        </w:rPr>
      </w:pPr>
    </w:p>
    <w:p w14:paraId="6438854B" w14:textId="77777777" w:rsidR="00EB2362" w:rsidRPr="00D570EE" w:rsidRDefault="00EB2362" w:rsidP="00EB2362">
      <w:pPr>
        <w:spacing w:line="276" w:lineRule="auto"/>
        <w:jc w:val="both"/>
        <w:rPr>
          <w:rFonts w:ascii="Georgia" w:hAnsi="Georgia"/>
        </w:rPr>
      </w:pPr>
      <w:r w:rsidRPr="00D570EE">
        <w:rPr>
          <w:rFonts w:ascii="Georgia" w:hAnsi="Georgia"/>
        </w:rPr>
        <w:t>W związku z otrzymaniem w dniu …………………. wniosku o udostępnienie informacji publicznej z dnia ………….., po wnikliwej analizie jego treści uprzejmie informuję, że adresat wniosku czyli …………</w:t>
      </w:r>
      <w:r w:rsidRPr="00D570EE">
        <w:rPr>
          <w:rFonts w:ascii="Georgia" w:hAnsi="Georgia"/>
          <w:i/>
        </w:rPr>
        <w:t>(adresat wniosku)</w:t>
      </w:r>
      <w:r w:rsidRPr="00D570EE">
        <w:rPr>
          <w:rFonts w:ascii="Georgia" w:hAnsi="Georgia"/>
        </w:rPr>
        <w:t xml:space="preserve">…………………. nie jest podmiotem obowiązanym do stosowania ustawy o dostępie do informacji publicznej, w rozumieniu art. 4 ust. 1 i 2 ustawy o dostępie do informacji publicznej.  </w:t>
      </w:r>
    </w:p>
    <w:p w14:paraId="675E84DB" w14:textId="77777777" w:rsidR="00EB2362" w:rsidRPr="00D570EE" w:rsidRDefault="00EB2362" w:rsidP="00EB2362">
      <w:pPr>
        <w:spacing w:line="276" w:lineRule="auto"/>
        <w:jc w:val="both"/>
        <w:rPr>
          <w:rFonts w:ascii="Georgia" w:hAnsi="Georgia"/>
        </w:rPr>
      </w:pPr>
      <w:r w:rsidRPr="00D570EE">
        <w:rPr>
          <w:rFonts w:ascii="Georgia" w:hAnsi="Georgia"/>
        </w:rPr>
        <w:t xml:space="preserve">Z racji na powyższe, nie istnieje możliwość załatwienia wniosku w trybie ustawy o dostępie do informacji publicznej, i w związku z tym kierujemy do Wnioskodawcy niniejsze pismo informacyjne w tym zakresie. </w:t>
      </w:r>
    </w:p>
    <w:p w14:paraId="301BB401" w14:textId="77777777" w:rsidR="00EB2362" w:rsidRPr="00D570EE" w:rsidRDefault="00EB2362" w:rsidP="00EB2362">
      <w:pPr>
        <w:spacing w:line="276" w:lineRule="auto"/>
        <w:jc w:val="both"/>
        <w:rPr>
          <w:rFonts w:ascii="Georgia" w:hAnsi="Georgia"/>
        </w:rPr>
      </w:pPr>
    </w:p>
    <w:p w14:paraId="31D55A2A" w14:textId="77777777" w:rsidR="00EB2362" w:rsidRPr="00D570EE" w:rsidRDefault="00EB2362" w:rsidP="00EB2362">
      <w:pPr>
        <w:spacing w:line="276" w:lineRule="auto"/>
        <w:jc w:val="both"/>
        <w:rPr>
          <w:rFonts w:ascii="Georgia" w:hAnsi="Georgia"/>
          <w:b/>
        </w:rPr>
      </w:pPr>
    </w:p>
    <w:p w14:paraId="60F0C1E4"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528AD572" w14:textId="77777777" w:rsidR="00EB2362" w:rsidRPr="00D570EE" w:rsidRDefault="00EB2362" w:rsidP="00EB2362">
      <w:pPr>
        <w:spacing w:line="276" w:lineRule="auto"/>
        <w:jc w:val="both"/>
        <w:rPr>
          <w:rFonts w:ascii="Georgia" w:hAnsi="Georgia"/>
        </w:rPr>
      </w:pPr>
    </w:p>
    <w:p w14:paraId="332B4DB5"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1F50E3AF" w14:textId="77777777" w:rsidR="00EB2362" w:rsidRPr="00D570EE" w:rsidRDefault="00EB2362" w:rsidP="00EB2362">
      <w:pPr>
        <w:spacing w:line="276" w:lineRule="auto"/>
        <w:jc w:val="both"/>
        <w:rPr>
          <w:rFonts w:ascii="Georgia" w:hAnsi="Georgia"/>
          <w:b/>
        </w:rPr>
      </w:pPr>
    </w:p>
    <w:p w14:paraId="6E28EDF9"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5DD5DCFE" w14:textId="77777777" w:rsidR="00EB2362" w:rsidRPr="00D570EE" w:rsidRDefault="00EB2362" w:rsidP="00EB2362">
      <w:pPr>
        <w:spacing w:line="276" w:lineRule="auto"/>
        <w:ind w:left="1416" w:firstLine="708"/>
        <w:jc w:val="center"/>
        <w:rPr>
          <w:rFonts w:ascii="Georgia" w:hAnsi="Georgia"/>
        </w:rPr>
      </w:pPr>
    </w:p>
    <w:p w14:paraId="708BE4CC"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41D54EDC" w14:textId="77777777" w:rsidR="00EB2362" w:rsidRPr="00D570EE" w:rsidRDefault="00EB2362" w:rsidP="00EB2362">
      <w:pPr>
        <w:spacing w:line="276" w:lineRule="auto"/>
        <w:ind w:left="1416" w:firstLine="708"/>
        <w:jc w:val="right"/>
        <w:rPr>
          <w:rFonts w:ascii="Georgia" w:hAnsi="Georgia"/>
        </w:rPr>
      </w:pPr>
    </w:p>
    <w:p w14:paraId="2F3F255D"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52807466" w14:textId="77777777" w:rsidR="00EB2362" w:rsidRPr="00D570EE" w:rsidRDefault="00EB2362" w:rsidP="00EB2362">
      <w:pPr>
        <w:jc w:val="right"/>
        <w:rPr>
          <w:rFonts w:ascii="Georgia" w:hAnsi="Georgia"/>
        </w:rPr>
      </w:pPr>
      <w:r w:rsidRPr="00D570EE">
        <w:rPr>
          <w:rFonts w:ascii="Georgia" w:hAnsi="Georgia"/>
        </w:rPr>
        <w:t>…………………………………..</w:t>
      </w:r>
    </w:p>
    <w:p w14:paraId="24FE6192" w14:textId="77777777" w:rsidR="00EB2362" w:rsidRPr="00D570EE" w:rsidRDefault="00EB2362" w:rsidP="00EB2362">
      <w:pPr>
        <w:jc w:val="right"/>
        <w:rPr>
          <w:rFonts w:ascii="Georgia" w:hAnsi="Georgia"/>
        </w:rPr>
      </w:pPr>
      <w:r w:rsidRPr="00D570EE">
        <w:rPr>
          <w:rFonts w:ascii="Georgia" w:hAnsi="Georgia"/>
        </w:rPr>
        <w:t>Miejscowość, data</w:t>
      </w:r>
    </w:p>
    <w:p w14:paraId="4DF1E2D3" w14:textId="77777777" w:rsidR="00EB2362" w:rsidRPr="00D570EE" w:rsidRDefault="00EB2362" w:rsidP="00EB2362">
      <w:pPr>
        <w:rPr>
          <w:rFonts w:ascii="Georgia" w:hAnsi="Georgia"/>
          <w:i/>
        </w:rPr>
      </w:pPr>
      <w:r w:rsidRPr="00D570EE">
        <w:rPr>
          <w:rFonts w:ascii="Georgia" w:hAnsi="Georgia"/>
          <w:i/>
        </w:rPr>
        <w:t>………………………..</w:t>
      </w:r>
    </w:p>
    <w:p w14:paraId="539788C0" w14:textId="77777777" w:rsidR="00EB2362" w:rsidRPr="00D570EE" w:rsidRDefault="00EB2362" w:rsidP="00EB2362">
      <w:pPr>
        <w:rPr>
          <w:rFonts w:ascii="Georgia" w:hAnsi="Georgia"/>
          <w:i/>
        </w:rPr>
      </w:pPr>
      <w:r w:rsidRPr="00D570EE">
        <w:rPr>
          <w:rFonts w:ascii="Georgia" w:hAnsi="Georgia"/>
          <w:i/>
        </w:rPr>
        <w:lastRenderedPageBreak/>
        <w:t xml:space="preserve">DANE PODMIOTU </w:t>
      </w:r>
    </w:p>
    <w:p w14:paraId="77660E41" w14:textId="77777777" w:rsidR="00EB2362" w:rsidRPr="00D570EE" w:rsidRDefault="00EB2362" w:rsidP="00EB2362">
      <w:pPr>
        <w:rPr>
          <w:rFonts w:ascii="Georgia" w:hAnsi="Georgia"/>
          <w:i/>
        </w:rPr>
      </w:pPr>
      <w:r w:rsidRPr="00D570EE">
        <w:rPr>
          <w:rFonts w:ascii="Georgia" w:hAnsi="Georgia"/>
          <w:i/>
        </w:rPr>
        <w:t>OBOWIĄZANEGO (adresat wniosku)</w:t>
      </w:r>
    </w:p>
    <w:p w14:paraId="5BAECDC6"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5C191B77" w14:textId="456BFDAA"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02DF72AD" w14:textId="77777777" w:rsidR="00EB2362" w:rsidRPr="00D570EE" w:rsidRDefault="00EB2362" w:rsidP="00EB2362">
      <w:pPr>
        <w:spacing w:before="480" w:line="276" w:lineRule="auto"/>
        <w:jc w:val="center"/>
        <w:rPr>
          <w:rFonts w:ascii="Georgia" w:hAnsi="Georgia" w:cstheme="majorHAnsi"/>
          <w:b/>
        </w:rPr>
      </w:pPr>
      <w:r w:rsidRPr="00D570EE">
        <w:rPr>
          <w:rFonts w:ascii="Georgia" w:hAnsi="Georgia" w:cstheme="majorHAnsi"/>
          <w:b/>
        </w:rPr>
        <w:t>WEZWANIE DO WYKAZANIA SZCZEGÓLNEJ ISTOTNOŚCI DLA INTERESU PUBLICZNEGO BY DOKONAĆ PRZETWORZENIA</w:t>
      </w:r>
    </w:p>
    <w:p w14:paraId="7CFFC6DB"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i/>
          <w:iCs/>
        </w:rPr>
        <w:t>………</w:t>
      </w:r>
      <w:r w:rsidRPr="00D570EE">
        <w:rPr>
          <w:rFonts w:ascii="Georgia" w:hAnsi="Georgia" w:cstheme="majorHAnsi"/>
          <w:b/>
          <w:iCs/>
        </w:rPr>
        <w:t>(nazwa podmiotu obowiązanego)</w:t>
      </w:r>
      <w:r w:rsidRPr="00D570EE">
        <w:rPr>
          <w:rFonts w:ascii="Georgia" w:hAnsi="Georgia" w:cstheme="majorHAnsi"/>
          <w:b/>
          <w:i/>
          <w:iCs/>
        </w:rPr>
        <w:t>…………….</w:t>
      </w:r>
      <w:r w:rsidRPr="00D570EE">
        <w:rPr>
          <w:rFonts w:ascii="Georgia" w:hAnsi="Georgia" w:cstheme="majorHAnsi"/>
          <w:b/>
        </w:rPr>
        <w:t xml:space="preserve"> </w:t>
      </w:r>
      <w:r w:rsidRPr="00D570EE">
        <w:rPr>
          <w:rFonts w:ascii="Georgia" w:hAnsi="Georgia" w:cstheme="majorHAnsi"/>
        </w:rPr>
        <w:t xml:space="preserve">działając na podstawie art. 3 ust. 1 pkt 1 ustawy z </w:t>
      </w:r>
      <w:r w:rsidRPr="00D570EE">
        <w:rPr>
          <w:rFonts w:ascii="Georgia" w:hAnsi="Georgia"/>
        </w:rPr>
        <w:t xml:space="preserve">6.9.2001 r. o dostępie do informacji publicznej </w:t>
      </w:r>
      <w:bookmarkStart w:id="165" w:name="_Hlk501197855"/>
      <w:r w:rsidRPr="00D570EE">
        <w:rPr>
          <w:rFonts w:ascii="Georgia" w:hAnsi="Georgia"/>
        </w:rPr>
        <w:t>(t.j. z dnia 5 lipca 2019 r., Dz.U. z 2019 r., poz. 1429),</w:t>
      </w:r>
      <w:bookmarkEnd w:id="165"/>
      <w:r w:rsidRPr="00D570EE">
        <w:rPr>
          <w:rFonts w:ascii="Georgia" w:hAnsi="Georgia" w:cstheme="majorHAnsi"/>
        </w:rPr>
        <w:t xml:space="preserve">  uprzejmie informuję co następuje. </w:t>
      </w:r>
    </w:p>
    <w:p w14:paraId="7B7CAD8D" w14:textId="77777777" w:rsidR="00EB2362" w:rsidRPr="00D570EE" w:rsidRDefault="00EB2362" w:rsidP="00EB2362">
      <w:pPr>
        <w:jc w:val="both"/>
        <w:rPr>
          <w:rFonts w:ascii="Georgia" w:hAnsi="Georgia"/>
        </w:rPr>
      </w:pPr>
      <w:r w:rsidRPr="00D570EE">
        <w:rPr>
          <w:rFonts w:ascii="Georgia" w:hAnsi="Georgia"/>
        </w:rPr>
        <w:t>W związku z otrzymaniem w dniu ............................ wniosku o udostępnienie informacji publicznej z dnia ............................, po wnikliwej analizie jego treści stwierdzam, że zakres wnioskowanej informacji obejmuje obowiązek przetworzenia, o którym mowa w art. 3 ust. 1 pkt 1 ustawy o dostępie do informacji publicznej. Biorąc pod uwagę powszechną opinię wyrażaną przez sądy administracyjne dla właściwego rozstrzygnięcia wniosku wymagającego przetworzenia informacji publicznej, podmiot obowiązany powinien wezwać wnioskodawcę do wykazania szczególnej istotności dla interesu publicznego, by dokonywać wnioskowanego przetworzenia.</w:t>
      </w:r>
    </w:p>
    <w:p w14:paraId="791AECEF" w14:textId="77777777" w:rsidR="00EB2362" w:rsidRPr="00D570EE" w:rsidRDefault="00EB2362" w:rsidP="00EB2362">
      <w:pPr>
        <w:jc w:val="both"/>
        <w:rPr>
          <w:rFonts w:ascii="Georgia" w:hAnsi="Georgia"/>
        </w:rPr>
      </w:pPr>
      <w:r w:rsidRPr="00D570EE">
        <w:rPr>
          <w:rFonts w:ascii="Georgia" w:hAnsi="Georgia"/>
          <w:b/>
        </w:rPr>
        <w:t>Wzywam do wykazania w terminie 7 dni od dnia otrzymania wezwania, w jakim zakresie występuje szczególna istotność dla interesu publicznego, by dokonać przetworzenia żądanych informacji publicznych.</w:t>
      </w:r>
      <w:r w:rsidRPr="00D570EE">
        <w:rPr>
          <w:rFonts w:ascii="Georgia" w:hAnsi="Georgia"/>
        </w:rPr>
        <w:t xml:space="preserve"> W razie braku odpowiedzi we wskazanym terminie …………..(nazwa podmiotu obowiązanego) …….samodzielnie dokona oceny, czy w sprawie zachodzi szczególna istotność dla interesu publicznego, by dokonać przetworzenia wnioskowanych informacji publicznych.</w:t>
      </w:r>
    </w:p>
    <w:p w14:paraId="190090A0" w14:textId="77777777" w:rsidR="00EB2362" w:rsidRPr="00D570EE" w:rsidRDefault="00EB2362" w:rsidP="00EB2362">
      <w:pPr>
        <w:jc w:val="both"/>
        <w:rPr>
          <w:rFonts w:ascii="Georgia" w:hAnsi="Georgia"/>
          <w:i/>
        </w:rPr>
      </w:pPr>
      <w:r w:rsidRPr="00D570EE">
        <w:rPr>
          <w:rFonts w:ascii="Georgia" w:hAnsi="Georgia"/>
        </w:rPr>
        <w:t xml:space="preserve">Naczelny Sąd Administracyjny wyraził stanowisko, zgodnie z którym ”wnioskodawca żądający informacji publicznej przetworzonej, o której mowa w art. 3 ust. 1 pkt 1 u.d.i.p. dla jej uzyskania powinien wykazać nie tylko, </w:t>
      </w:r>
      <w:r w:rsidRPr="00D570EE">
        <w:rPr>
          <w:rFonts w:ascii="Georgia" w:hAnsi="Georgia"/>
          <w:b/>
        </w:rPr>
        <w:t>że jest ona ważna dla dużego kręgu potencjalnych odbiorców ale również, że jej uzyskanie stwarza realną możliwość wykorzystania uzyskanych danych dla poprawy funkcjonowania organów administracji i lepszej ochrony interesu publicznego”</w:t>
      </w:r>
      <w:r w:rsidRPr="00D570EE">
        <w:rPr>
          <w:rFonts w:ascii="Georgia" w:hAnsi="Georgia"/>
        </w:rPr>
        <w:t xml:space="preserve"> (wyrok z dnia 10 stycznia 2014 r., I OSK 2111/13, LEX nr 1477545)</w:t>
      </w:r>
      <w:r w:rsidRPr="00D570EE">
        <w:rPr>
          <w:rFonts w:ascii="Georgia" w:hAnsi="Georgia"/>
          <w:i/>
        </w:rPr>
        <w:t>.</w:t>
      </w:r>
    </w:p>
    <w:p w14:paraId="45B91115" w14:textId="77777777" w:rsidR="00EB2362" w:rsidRPr="00D570EE" w:rsidRDefault="00EB2362" w:rsidP="00EB2362">
      <w:pPr>
        <w:jc w:val="both"/>
        <w:rPr>
          <w:rFonts w:ascii="Georgia" w:hAnsi="Georgia"/>
        </w:rPr>
      </w:pPr>
      <w:r w:rsidRPr="00D570EE">
        <w:rPr>
          <w:rFonts w:ascii="Georgia" w:hAnsi="Georgia"/>
        </w:rPr>
        <w:t>Jednocześnie, stosownie do treści art. 13 ust. 2 ustawy o dostępie do informacji publicznej, powiadamiam Wnioskodawcę, że wyznaczam nowy termin na rozpatrzenie wniosku, wskazując dzień ............................</w:t>
      </w:r>
    </w:p>
    <w:p w14:paraId="5EB7E85C"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Sporządzający informację</w:t>
      </w:r>
      <w:r w:rsidRPr="00D570EE">
        <w:rPr>
          <w:rFonts w:ascii="Georgia" w:hAnsi="Georgia" w:cstheme="majorHAnsi"/>
        </w:rPr>
        <w:t>:</w:t>
      </w:r>
    </w:p>
    <w:p w14:paraId="25FF0B5D"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imię i nazwisko ………………………….                  ……………………………………………………..</w:t>
      </w:r>
    </w:p>
    <w:p w14:paraId="4463C840" w14:textId="3FC69971"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Stanowisko</w:t>
      </w:r>
      <w:r w:rsidR="00BD1CF2" w:rsidRPr="00D570EE">
        <w:rPr>
          <w:rFonts w:ascii="Georgia" w:hAnsi="Georgia" w:cstheme="majorHAnsi"/>
          <w:b/>
        </w:rPr>
        <w:t xml:space="preserve"> i podpis</w:t>
      </w:r>
      <w:r w:rsidRPr="00D570EE">
        <w:rPr>
          <w:rFonts w:ascii="Georgia" w:hAnsi="Georgia" w:cstheme="majorHAnsi"/>
          <w:b/>
        </w:rPr>
        <w:t xml:space="preserve">: </w:t>
      </w:r>
      <w:r w:rsidRPr="00D570EE">
        <w:rPr>
          <w:rFonts w:ascii="Georgia" w:hAnsi="Georgia" w:cstheme="majorHAnsi"/>
        </w:rPr>
        <w:t>…………………………………………………………………..</w:t>
      </w:r>
    </w:p>
    <w:p w14:paraId="5D12EED4" w14:textId="77777777" w:rsidR="00BD1CF2" w:rsidRPr="00D570EE" w:rsidRDefault="00BD1CF2" w:rsidP="00EB2362">
      <w:pPr>
        <w:pStyle w:val="Bodytekst"/>
        <w:keepNext/>
        <w:suppressAutoHyphens/>
        <w:spacing w:after="0" w:line="360" w:lineRule="auto"/>
        <w:jc w:val="center"/>
        <w:rPr>
          <w:rStyle w:val="Bold"/>
          <w:rFonts w:ascii="Georgia" w:hAnsi="Georgia" w:cs="Times New Roman"/>
          <w:bCs/>
          <w:sz w:val="24"/>
          <w:szCs w:val="24"/>
        </w:rPr>
      </w:pPr>
    </w:p>
    <w:p w14:paraId="3992256C" w14:textId="77777777" w:rsidR="00BD1CF2" w:rsidRPr="00D570EE" w:rsidRDefault="00BD1CF2" w:rsidP="00EB2362">
      <w:pPr>
        <w:pStyle w:val="Bodytekst"/>
        <w:keepNext/>
        <w:suppressAutoHyphens/>
        <w:spacing w:after="0" w:line="360" w:lineRule="auto"/>
        <w:jc w:val="center"/>
        <w:rPr>
          <w:rStyle w:val="Bold"/>
          <w:rFonts w:ascii="Georgia" w:hAnsi="Georgia" w:cs="Times New Roman"/>
          <w:bCs/>
          <w:sz w:val="24"/>
          <w:szCs w:val="24"/>
        </w:rPr>
      </w:pPr>
    </w:p>
    <w:p w14:paraId="40519ED7" w14:textId="3A6115E8"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DECYZJA O ODMOWIE UDOSTĘPNIENIA INFORMACJI PUBLICZNEJ </w:t>
      </w:r>
    </w:p>
    <w:p w14:paraId="164775B3"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PRAWO DO PRYWATNOŚCI </w:t>
      </w:r>
    </w:p>
    <w:p w14:paraId="4E7B1477" w14:textId="77777777" w:rsidR="00EB2362" w:rsidRPr="00D570EE" w:rsidRDefault="00EB2362" w:rsidP="00EB2362">
      <w:pPr>
        <w:spacing w:line="360" w:lineRule="auto"/>
        <w:rPr>
          <w:rFonts w:ascii="Georgia" w:hAnsi="Georgia"/>
        </w:rPr>
      </w:pPr>
    </w:p>
    <w:p w14:paraId="62CCFB29"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 xml:space="preserve">Na podstawie art. 104 ustawy z 14.6.1960 r. –  Kodeks postępowania administracyjnego </w:t>
      </w:r>
      <w:bookmarkStart w:id="166" w:name="_Hlk29543542"/>
      <w:r w:rsidRPr="00D570EE">
        <w:rPr>
          <w:rFonts w:ascii="Georgia" w:hAnsi="Georgia" w:cs="Times New Roman"/>
          <w:sz w:val="24"/>
          <w:szCs w:val="24"/>
        </w:rPr>
        <w:t xml:space="preserve">(t.j. z dnia 3 października 2018 r., Dz.U. z 2018 r., poz. 2096), </w:t>
      </w:r>
      <w:bookmarkEnd w:id="166"/>
    </w:p>
    <w:p w14:paraId="6CCC3D3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oraz art. 5 ust. 2, art. 16 ust. 1 ustawy z 6.9.2001 r. o dostępie do informacji publicznej (t.j. z dnia 5 lipca 2019 r., Dz.U. z 2019 r., poz. 1429), </w:t>
      </w:r>
    </w:p>
    <w:p w14:paraId="72565C32"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xml:space="preserve">), </w:t>
      </w:r>
    </w:p>
    <w:p w14:paraId="761BE0E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2690BA3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1943B86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56060FA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W ZAKRESIE: </w:t>
      </w:r>
    </w:p>
    <w:p w14:paraId="4193310A" w14:textId="77777777" w:rsidR="00EB2362" w:rsidRPr="00D570EE" w:rsidRDefault="00EB2362" w:rsidP="00EB2362">
      <w:pPr>
        <w:pStyle w:val="Bodytekst"/>
        <w:suppressAutoHyphens/>
        <w:spacing w:after="0" w:line="360" w:lineRule="auto"/>
        <w:rPr>
          <w:rStyle w:val="Bold"/>
          <w:rFonts w:ascii="Georgia" w:hAnsi="Georgia" w:cs="Times New Roman"/>
          <w:bCs/>
          <w:sz w:val="24"/>
          <w:szCs w:val="24"/>
        </w:rPr>
      </w:pPr>
      <w:r w:rsidRPr="00D570EE">
        <w:rPr>
          <w:rStyle w:val="Bold"/>
          <w:rFonts w:ascii="Georgia" w:hAnsi="Georgia" w:cs="Times New Roman"/>
          <w:bCs/>
          <w:sz w:val="24"/>
          <w:szCs w:val="24"/>
        </w:rPr>
        <w:t>…………………………………………………………………………………………………... (</w:t>
      </w:r>
      <w:r w:rsidRPr="00D570EE">
        <w:rPr>
          <w:rStyle w:val="Bold"/>
          <w:rFonts w:ascii="Georgia" w:hAnsi="Georgia" w:cs="Times New Roman"/>
          <w:bCs/>
          <w:i/>
          <w:sz w:val="24"/>
          <w:szCs w:val="24"/>
        </w:rPr>
        <w:t>CZEGO KONKRETNIE DOTYCZY ODMOWA</w:t>
      </w:r>
      <w:r w:rsidRPr="00D570EE">
        <w:rPr>
          <w:rStyle w:val="Bold"/>
          <w:rFonts w:ascii="Georgia" w:hAnsi="Georgia" w:cs="Times New Roman"/>
          <w:bCs/>
          <w:sz w:val="24"/>
          <w:szCs w:val="24"/>
        </w:rPr>
        <w:t>)</w:t>
      </w:r>
    </w:p>
    <w:p w14:paraId="46CD2F63"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6514FDE"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6871CC17"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70AF836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złożył do ……………….wniosek o udostępnienie następujących informacji : …………………………. (</w:t>
      </w:r>
      <w:r w:rsidRPr="00D570EE">
        <w:rPr>
          <w:rFonts w:ascii="Georgia" w:hAnsi="Georgia" w:cs="Times New Roman"/>
          <w:i/>
          <w:sz w:val="24"/>
          <w:szCs w:val="24"/>
        </w:rPr>
        <w:t>O CO WNOSIŁ WNIOSKODAWCA</w:t>
      </w:r>
      <w:r w:rsidRPr="00D570EE">
        <w:rPr>
          <w:rFonts w:ascii="Georgia" w:hAnsi="Georgia" w:cs="Times New Roman"/>
          <w:sz w:val="24"/>
          <w:szCs w:val="24"/>
        </w:rPr>
        <w:t>).</w:t>
      </w:r>
    </w:p>
    <w:p w14:paraId="185088E5"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4A06C8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w:t>
      </w:r>
      <w:r w:rsidRPr="00D570EE">
        <w:rPr>
          <w:rFonts w:ascii="Georgia" w:hAnsi="Georgia" w:cs="Times New Roman"/>
          <w:i/>
          <w:sz w:val="24"/>
          <w:szCs w:val="24"/>
        </w:rPr>
        <w:t>OPIS SPRAWY I PRZEBIEGU POSTĘPOWANIA, WRAZ Z ARGUMENTACJĄ PRAWNĄ</w:t>
      </w:r>
      <w:r w:rsidRPr="00D570EE">
        <w:rPr>
          <w:rFonts w:ascii="Georgia" w:hAnsi="Georgia" w:cs="Times New Roman"/>
          <w:sz w:val="24"/>
          <w:szCs w:val="24"/>
        </w:rPr>
        <w:t xml:space="preserve">). ………………………………………………………… </w:t>
      </w:r>
    </w:p>
    <w:p w14:paraId="796FEE0C"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60C4A5A"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(Dz.U. Nr 112, poz. 1198 ze zm.), uprzejmie informuję, że w toku niniejszego postępowania o udzielenie informacji publicznej stanowisko zajęły następujące osoby: ……………</w:t>
      </w:r>
      <w:r w:rsidRPr="00D570EE">
        <w:rPr>
          <w:rStyle w:val="Italic"/>
          <w:rFonts w:ascii="Georgia" w:hAnsi="Georgia" w:cs="Times New Roman"/>
          <w:iCs/>
          <w:sz w:val="24"/>
          <w:szCs w:val="24"/>
        </w:rPr>
        <w:t xml:space="preserve"> (KTO W SPRAWIE SIĘ WYPOWIEDZIAŁ, JAKĄ FUNKCJE PEŁNIŁ, Z CZYJEGO UPOWAŻNIENIA DZIAŁAŁ</w:t>
      </w:r>
      <w:r w:rsidRPr="00D570EE">
        <w:rPr>
          <w:rFonts w:ascii="Georgia" w:hAnsi="Georgia" w:cs="Times New Roman"/>
          <w:sz w:val="24"/>
          <w:szCs w:val="24"/>
        </w:rPr>
        <w:t xml:space="preserve">). Treść stanowisk znajduje się w aktach sprawy. </w:t>
      </w:r>
    </w:p>
    <w:p w14:paraId="308D529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8A70470"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A620763"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1DC264D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5A359F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bookmarkStart w:id="167" w:name="_Hlk501198034"/>
      <w:r w:rsidRPr="00D570EE">
        <w:rPr>
          <w:rStyle w:val="Bold"/>
          <w:rFonts w:ascii="Georgia" w:hAnsi="Georgia" w:cs="Times New Roman"/>
          <w:bCs/>
          <w:sz w:val="24"/>
          <w:szCs w:val="24"/>
        </w:rPr>
        <w:t>POUCZENIE</w:t>
      </w:r>
    </w:p>
    <w:p w14:paraId="26BEDB48"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02EF1361"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(t.j. z dnia 8 czerwca 2017 r., Dz.U. z 2017 r., poz. 1257 ze zm.),</w:t>
      </w:r>
    </w:p>
    <w:p w14:paraId="28C728E3"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7B784C3A"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51115404" w14:textId="77777777" w:rsidR="00EB2362" w:rsidRPr="00D570EE" w:rsidRDefault="00EB2362" w:rsidP="00EB2362">
      <w:pPr>
        <w:pStyle w:val="Bodytekst"/>
        <w:suppressAutoHyphens/>
        <w:spacing w:after="0" w:line="360" w:lineRule="auto"/>
        <w:rPr>
          <w:rFonts w:ascii="Georgia" w:hAnsi="Georgia" w:cs="Times New Roman"/>
          <w:color w:val="auto"/>
          <w:sz w:val="24"/>
          <w:szCs w:val="24"/>
        </w:rPr>
      </w:pPr>
      <w:r w:rsidRPr="00D570EE">
        <w:rPr>
          <w:rFonts w:ascii="Georgia" w:hAnsi="Georgia" w:cs="Times New Roman"/>
          <w:color w:val="auto"/>
          <w:sz w:val="24"/>
          <w:szCs w:val="24"/>
        </w:rPr>
        <w:t>Jednocześnie stosownie do treści art. 107 § 1 pkt 7) w zw. z art. 127a kodeku postępowania administracyjnego pouczam o prawie do zrzeczenia się prawa do wniesienia odwołania wobec organu administracji publicznej, który wydał decyzję.</w:t>
      </w:r>
      <w:bookmarkStart w:id="168" w:name="mip53123287"/>
      <w:bookmarkEnd w:id="168"/>
      <w:r w:rsidRPr="00D570EE">
        <w:rPr>
          <w:rFonts w:ascii="Georgia" w:hAnsi="Georgia" w:cs="Times New Roman"/>
          <w:color w:val="auto"/>
          <w:sz w:val="24"/>
          <w:szCs w:val="24"/>
        </w:rPr>
        <w:t xml:space="preserve"> Z dniem doręczenia organowi administracji publicznej oświadczenia o zrzeczeniu się prawa do wniesienia odwołania, decyzja staje się ostateczna i prawomocna.</w:t>
      </w:r>
    </w:p>
    <w:p w14:paraId="20D0FC8A" w14:textId="77777777" w:rsidR="00EB2362" w:rsidRPr="00D570EE" w:rsidRDefault="00EB2362" w:rsidP="00EB2362">
      <w:pPr>
        <w:rPr>
          <w:rFonts w:ascii="Georgia" w:hAnsi="Georgia"/>
        </w:rPr>
      </w:pPr>
    </w:p>
    <w:p w14:paraId="0C7500DE"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r>
    </w:p>
    <w:p w14:paraId="7FAF0A1A" w14:textId="77777777" w:rsidR="00EB2362" w:rsidRPr="00D570EE" w:rsidRDefault="00EB2362" w:rsidP="00EB2362">
      <w:pPr>
        <w:rPr>
          <w:rFonts w:ascii="Georgia" w:hAnsi="Georgia"/>
        </w:rPr>
      </w:pPr>
    </w:p>
    <w:p w14:paraId="79239641" w14:textId="77777777" w:rsidR="00EB2362" w:rsidRPr="00D570EE" w:rsidRDefault="00EB2362" w:rsidP="00EB2362">
      <w:pPr>
        <w:rPr>
          <w:rFonts w:ascii="Georgia" w:hAnsi="Georgia"/>
        </w:rPr>
      </w:pPr>
    </w:p>
    <w:p w14:paraId="654843E8" w14:textId="77777777" w:rsidR="00EB2362" w:rsidRPr="00D570EE" w:rsidRDefault="00EB2362" w:rsidP="00EB2362">
      <w:pPr>
        <w:rPr>
          <w:rFonts w:ascii="Georgia" w:hAnsi="Georgia"/>
        </w:rPr>
      </w:pPr>
    </w:p>
    <w:p w14:paraId="206204B5"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 xml:space="preserve">                    ……………………………………………………….</w:t>
      </w:r>
    </w:p>
    <w:p w14:paraId="6B5B5D08"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2B0CEE79" w14:textId="36B2664B"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750B1EB7" w14:textId="46A639A8" w:rsidR="00BD1CF2" w:rsidRPr="00D570EE" w:rsidRDefault="00BD1CF2" w:rsidP="00BD1CF2">
      <w:pPr>
        <w:rPr>
          <w:lang w:eastAsia="pl-PL"/>
        </w:rPr>
      </w:pPr>
    </w:p>
    <w:p w14:paraId="71FEC083" w14:textId="552C63AA" w:rsidR="00BD1CF2" w:rsidRPr="00D570EE" w:rsidRDefault="00BD1CF2" w:rsidP="00BD1CF2">
      <w:pPr>
        <w:rPr>
          <w:lang w:eastAsia="pl-PL"/>
        </w:rPr>
      </w:pPr>
    </w:p>
    <w:p w14:paraId="22F85730" w14:textId="77777777" w:rsidR="00BD1CF2" w:rsidRPr="00D570EE" w:rsidRDefault="00BD1CF2" w:rsidP="00BD1CF2">
      <w:pPr>
        <w:rPr>
          <w:lang w:eastAsia="pl-PL"/>
        </w:rPr>
      </w:pPr>
    </w:p>
    <w:p w14:paraId="2A256775" w14:textId="77777777"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77FEC2A0" w14:textId="77777777" w:rsidR="00EB2362" w:rsidRPr="00D570EE" w:rsidRDefault="00EB2362" w:rsidP="00EB2362">
      <w:pPr>
        <w:pStyle w:val="Bodytekst"/>
        <w:keepNext/>
        <w:tabs>
          <w:tab w:val="right" w:pos="9072"/>
        </w:tabs>
        <w:suppressAutoHyphens/>
        <w:spacing w:after="0" w:line="360" w:lineRule="auto"/>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r w:rsidRPr="00D570EE">
        <w:rPr>
          <w:rStyle w:val="Bold"/>
          <w:rFonts w:ascii="Georgia" w:hAnsi="Georgia" w:cs="Times New Roman"/>
          <w:bCs/>
          <w:sz w:val="24"/>
          <w:szCs w:val="24"/>
          <w:u w:color="000000"/>
        </w:rPr>
        <w:tab/>
      </w:r>
    </w:p>
    <w:p w14:paraId="037D6D2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7DD098AD" w14:textId="77777777" w:rsidR="00EB2362" w:rsidRPr="00D570EE"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bookmarkEnd w:id="167"/>
    </w:p>
    <w:p w14:paraId="467E1132" w14:textId="77777777" w:rsidR="00EB2362" w:rsidRPr="00D570EE" w:rsidRDefault="00EB2362" w:rsidP="00EB2362">
      <w:pPr>
        <w:spacing w:line="276" w:lineRule="auto"/>
        <w:ind w:left="1416" w:firstLine="708"/>
        <w:jc w:val="center"/>
        <w:rPr>
          <w:rFonts w:ascii="Georgia" w:hAnsi="Georgia"/>
        </w:rPr>
      </w:pPr>
    </w:p>
    <w:p w14:paraId="6D6677D0" w14:textId="77777777" w:rsidR="00EB2362" w:rsidRPr="00D570EE" w:rsidRDefault="00EB2362" w:rsidP="00EB2362">
      <w:pPr>
        <w:spacing w:line="276" w:lineRule="auto"/>
        <w:ind w:left="1416" w:firstLine="708"/>
        <w:jc w:val="center"/>
        <w:rPr>
          <w:rFonts w:ascii="Georgia" w:hAnsi="Georgia"/>
        </w:rPr>
      </w:pPr>
    </w:p>
    <w:p w14:paraId="2FA1128F" w14:textId="643A1A99" w:rsidR="00EB2362" w:rsidRPr="00D570EE" w:rsidRDefault="00EB2362" w:rsidP="00BD1CF2">
      <w:pPr>
        <w:spacing w:line="276" w:lineRule="auto"/>
        <w:ind w:firstLine="708"/>
        <w:jc w:val="both"/>
        <w:rPr>
          <w:rStyle w:val="Bold"/>
          <w:rFonts w:ascii="Georgia" w:hAnsi="Georgia" w:cs="Times New Roman"/>
          <w:bCs/>
          <w:sz w:val="24"/>
          <w:szCs w:val="24"/>
        </w:rPr>
      </w:pPr>
      <w:r w:rsidRPr="00D570EE">
        <w:rPr>
          <w:rFonts w:ascii="Georgia" w:hAnsi="Georgia"/>
        </w:rPr>
        <w:lastRenderedPageBreak/>
        <w:t xml:space="preserve"> </w:t>
      </w:r>
      <w:r w:rsidRPr="00D570EE">
        <w:rPr>
          <w:rStyle w:val="Bold"/>
          <w:rFonts w:ascii="Georgia" w:hAnsi="Georgia" w:cs="Times New Roman"/>
          <w:bCs/>
          <w:sz w:val="24"/>
          <w:szCs w:val="24"/>
        </w:rPr>
        <w:t xml:space="preserve">ODMOWA UDOSTĘPNIENIA INFORMACJI PUBLICZNEJ </w:t>
      </w:r>
    </w:p>
    <w:p w14:paraId="5151D0F7"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ZE WZGLĘDU NA TAJEMNICĘ PRZEDSIĘBIORCY</w:t>
      </w:r>
    </w:p>
    <w:p w14:paraId="51A3D9A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15E2B251"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 xml:space="preserve">Na podstawie art. 104 ustawy z 14.6.1960 r. –  Kodeks postępowania administracyjnego (t.j. z dnia 3 października 2018 r., Dz.U. z 2018 r., poz. 2096),  </w:t>
      </w:r>
    </w:p>
    <w:p w14:paraId="34DF998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oraz art. 5 ust. 2 oraz art. 16 ust. 1 ustawy z 6.9.2001 r. o dostępie do informacji publicznej (t.j. z dnia 5 lipca 2019 r., Dz.U. z 2019 r., poz. 1429),</w:t>
      </w:r>
    </w:p>
    <w:p w14:paraId="0112A50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dotyczącego udostępnienia ……… (</w:t>
      </w:r>
      <w:r w:rsidRPr="00D570EE">
        <w:rPr>
          <w:rFonts w:ascii="Georgia" w:hAnsi="Georgia" w:cs="Times New Roman"/>
          <w:i/>
          <w:sz w:val="24"/>
          <w:szCs w:val="24"/>
        </w:rPr>
        <w:t>O CO WNOSIŁ WNIOSKODAWCA O W JAKIM PIŚMIE, Z JAKIEGO DNIA.</w:t>
      </w:r>
      <w:r w:rsidRPr="00D570EE">
        <w:rPr>
          <w:rFonts w:ascii="Georgia" w:hAnsi="Georgia" w:cs="Times New Roman"/>
          <w:sz w:val="24"/>
          <w:szCs w:val="24"/>
        </w:rPr>
        <w:t xml:space="preserve">) …………………………………… : </w:t>
      </w:r>
    </w:p>
    <w:p w14:paraId="4352634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4BE502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415B74B"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10258AE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W ZAKRESIE: </w:t>
      </w:r>
    </w:p>
    <w:p w14:paraId="0B4E3415" w14:textId="77777777" w:rsidR="00EB2362" w:rsidRPr="00D570EE" w:rsidRDefault="00EB2362" w:rsidP="00EB2362">
      <w:pPr>
        <w:pStyle w:val="Bodytekst"/>
        <w:suppressAutoHyphens/>
        <w:spacing w:after="0" w:line="360" w:lineRule="auto"/>
        <w:rPr>
          <w:rStyle w:val="Bold"/>
          <w:rFonts w:ascii="Georgia" w:hAnsi="Georgia" w:cs="Times New Roman"/>
          <w:bCs/>
          <w:sz w:val="24"/>
          <w:szCs w:val="24"/>
        </w:rPr>
      </w:pPr>
      <w:r w:rsidRPr="00D570EE">
        <w:rPr>
          <w:rStyle w:val="Bold"/>
          <w:rFonts w:ascii="Georgia" w:hAnsi="Georgia" w:cs="Times New Roman"/>
          <w:bCs/>
          <w:sz w:val="24"/>
          <w:szCs w:val="24"/>
        </w:rPr>
        <w:t>…………………………………………………………………………………………………... (</w:t>
      </w:r>
      <w:r w:rsidRPr="00D570EE">
        <w:rPr>
          <w:rStyle w:val="Bold"/>
          <w:rFonts w:ascii="Georgia" w:hAnsi="Georgia" w:cs="Times New Roman"/>
          <w:bCs/>
          <w:i/>
          <w:sz w:val="24"/>
          <w:szCs w:val="24"/>
        </w:rPr>
        <w:t>CZEGO KONKRETNIE DOTYCZY ODMOWA</w:t>
      </w:r>
      <w:r w:rsidRPr="00D570EE">
        <w:rPr>
          <w:rStyle w:val="Bold"/>
          <w:rFonts w:ascii="Georgia" w:hAnsi="Georgia" w:cs="Times New Roman"/>
          <w:bCs/>
          <w:sz w:val="24"/>
          <w:szCs w:val="24"/>
        </w:rPr>
        <w:t>)</w:t>
      </w:r>
    </w:p>
    <w:p w14:paraId="5230C8A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48E329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2207445B"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0BD61D92"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30391A98" w14:textId="77777777" w:rsidR="00EB2362" w:rsidRPr="00D570EE" w:rsidRDefault="00EB2362" w:rsidP="00EB2362">
      <w:pPr>
        <w:pStyle w:val="Bodytekst"/>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  złożył do ……(nazwa adresata wniosku) ………….wniosek o udostępnienie następujących informacji: …………………. (</w:t>
      </w:r>
      <w:r w:rsidRPr="00D570EE">
        <w:rPr>
          <w:rFonts w:ascii="Georgia" w:hAnsi="Georgia" w:cs="Times New Roman"/>
          <w:i/>
          <w:sz w:val="24"/>
          <w:szCs w:val="24"/>
        </w:rPr>
        <w:t>O CO WNOSIŁ WNIOSKODAWCA</w:t>
      </w:r>
      <w:r w:rsidRPr="00D570EE">
        <w:rPr>
          <w:rFonts w:ascii="Georgia" w:hAnsi="Georgia" w:cs="Times New Roman"/>
          <w:sz w:val="24"/>
          <w:szCs w:val="24"/>
        </w:rPr>
        <w:t xml:space="preserve">) ………………………. . </w:t>
      </w:r>
    </w:p>
    <w:p w14:paraId="19BE07A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 </w:t>
      </w:r>
    </w:p>
    <w:p w14:paraId="2A390BC8"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985B74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Fonts w:ascii="Georgia" w:hAnsi="Georgia" w:cs="Times New Roman"/>
          <w:i/>
          <w:sz w:val="24"/>
          <w:szCs w:val="24"/>
        </w:rPr>
        <w:t>OPIS SPRAWY I PRZEBIEGU POSTĘPOWANIA, WRAZ Z ARGUMENTACJĄ PRAWNĄ</w:t>
      </w:r>
      <w:r w:rsidRPr="00D570EE">
        <w:rPr>
          <w:rFonts w:ascii="Georgia" w:hAnsi="Georgia" w:cs="Times New Roman"/>
          <w:sz w:val="24"/>
          <w:szCs w:val="24"/>
        </w:rPr>
        <w:t xml:space="preserve">)…………….. </w:t>
      </w:r>
    </w:p>
    <w:p w14:paraId="49D4B413"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000D06D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(t.j. z dnia 13 października 2016 r., Dz.U. z 2016 r., poz. 1764 ze zm.),</w:t>
      </w:r>
    </w:p>
    <w:p w14:paraId="0ECCE41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uprzejmie informuję, że w toku niniejszego postępowania o udzielenie informacji publicznej stanowisko zajęły następujące osoby:  </w:t>
      </w:r>
    </w:p>
    <w:p w14:paraId="6557FD3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Style w:val="Italic"/>
          <w:rFonts w:ascii="Georgia" w:hAnsi="Georgia" w:cs="Times New Roman"/>
          <w:iCs/>
          <w:sz w:val="24"/>
          <w:szCs w:val="24"/>
        </w:rPr>
        <w:t>(KTO W SPRAWIE SIĘ WYPOWIEDZIAŁ, JAKĄ FUNKCJE PEŁNIŁ, Z CZYJEGO UPOWAŻNIENIA</w:t>
      </w:r>
      <w:r w:rsidRPr="00D570EE">
        <w:rPr>
          <w:rFonts w:ascii="Georgia" w:hAnsi="Georgia" w:cs="Times New Roman"/>
          <w:sz w:val="24"/>
          <w:szCs w:val="24"/>
        </w:rPr>
        <w:t xml:space="preserve">) …………… . </w:t>
      </w:r>
    </w:p>
    <w:p w14:paraId="46424D58"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89DFE9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603D981D"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POUCZENIE</w:t>
      </w:r>
    </w:p>
    <w:p w14:paraId="36016AA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F663607"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(t.j. z dnia 8 czerwca 2017 r., Dz.U. z 2017 r., poz. 1257 ze zm.),</w:t>
      </w:r>
    </w:p>
    <w:p w14:paraId="3F3399D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39A0905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FCF046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23E96566" w14:textId="77777777" w:rsidR="00EB2362" w:rsidRPr="00D570EE" w:rsidRDefault="00EB2362" w:rsidP="00EB2362">
      <w:pPr>
        <w:suppressAutoHyphens/>
        <w:spacing w:line="360" w:lineRule="auto"/>
        <w:rPr>
          <w:rFonts w:ascii="Georgia" w:hAnsi="Georgia"/>
        </w:rPr>
      </w:pPr>
      <w:bookmarkStart w:id="169" w:name="_Hlk57375101"/>
      <w:r w:rsidRPr="00D570EE">
        <w:rPr>
          <w:rFonts w:ascii="Georgia" w:hAnsi="Georgia"/>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bookmarkEnd w:id="169"/>
    <w:p w14:paraId="4BE3BC71" w14:textId="77777777" w:rsidR="00EB2362" w:rsidRPr="00D570EE" w:rsidRDefault="00EB2362" w:rsidP="00EB2362">
      <w:pPr>
        <w:rPr>
          <w:rFonts w:ascii="Georgia" w:hAnsi="Georgia"/>
        </w:rPr>
      </w:pPr>
    </w:p>
    <w:p w14:paraId="7AC11257"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sz w:val="24"/>
          <w:szCs w:val="24"/>
        </w:rPr>
      </w:pPr>
      <w:r w:rsidRPr="00D570EE">
        <w:rPr>
          <w:rFonts w:ascii="Georgia" w:hAnsi="Georgia" w:cs="Times New Roman"/>
          <w:sz w:val="24"/>
          <w:szCs w:val="24"/>
        </w:rPr>
        <w:tab/>
      </w:r>
    </w:p>
    <w:p w14:paraId="5BE984E5" w14:textId="77777777" w:rsidR="00EB2362" w:rsidRPr="00D570EE" w:rsidRDefault="00EB2362" w:rsidP="00EB2362">
      <w:pPr>
        <w:rPr>
          <w:rFonts w:ascii="Georgia" w:hAnsi="Georgia"/>
        </w:rPr>
      </w:pPr>
    </w:p>
    <w:p w14:paraId="289C379C"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 xml:space="preserve">                    ……………………………………………………….</w:t>
      </w:r>
    </w:p>
    <w:p w14:paraId="0C0E1D2A"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14817E4C" w14:textId="77777777"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3A9F1979" w14:textId="241B48EF"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45C9BB23" w14:textId="671CFE09" w:rsidR="00BD1CF2" w:rsidRPr="00D570EE" w:rsidRDefault="00BD1CF2" w:rsidP="00BD1CF2">
      <w:pPr>
        <w:rPr>
          <w:lang w:eastAsia="pl-PL"/>
        </w:rPr>
      </w:pPr>
    </w:p>
    <w:p w14:paraId="5E4A94AE" w14:textId="6E36C940" w:rsidR="00BD1CF2" w:rsidRPr="00D570EE" w:rsidRDefault="00BD1CF2" w:rsidP="00BD1CF2">
      <w:pPr>
        <w:rPr>
          <w:lang w:eastAsia="pl-PL"/>
        </w:rPr>
      </w:pPr>
    </w:p>
    <w:p w14:paraId="46D3879F" w14:textId="77777777" w:rsidR="00BD1CF2" w:rsidRPr="00D570EE" w:rsidRDefault="00BD1CF2" w:rsidP="00BD1CF2">
      <w:pPr>
        <w:rPr>
          <w:lang w:eastAsia="pl-PL"/>
        </w:rPr>
      </w:pPr>
    </w:p>
    <w:p w14:paraId="320B53E9" w14:textId="77777777"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27499F62" w14:textId="77777777"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46D6D944" w14:textId="779EEF27" w:rsidR="00EB2362" w:rsidRPr="00D570EE" w:rsidRDefault="00EB2362" w:rsidP="00EB2362">
      <w:pPr>
        <w:pStyle w:val="Bodytekst"/>
        <w:keepNext/>
        <w:tabs>
          <w:tab w:val="right" w:pos="9072"/>
        </w:tabs>
        <w:suppressAutoHyphens/>
        <w:spacing w:after="0" w:line="360" w:lineRule="auto"/>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r w:rsidRPr="00D570EE">
        <w:rPr>
          <w:rStyle w:val="Bold"/>
          <w:rFonts w:ascii="Georgia" w:hAnsi="Georgia" w:cs="Times New Roman"/>
          <w:bCs/>
          <w:sz w:val="24"/>
          <w:szCs w:val="24"/>
          <w:u w:color="000000"/>
        </w:rPr>
        <w:tab/>
      </w:r>
    </w:p>
    <w:p w14:paraId="3B59CD4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7F2448B8" w14:textId="77777777" w:rsidR="00EB2362" w:rsidRPr="00D570EE"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p>
    <w:p w14:paraId="2E06C2B1" w14:textId="77777777" w:rsidR="00EB2362" w:rsidRPr="00D570EE" w:rsidRDefault="00EB2362" w:rsidP="00EB2362">
      <w:pPr>
        <w:pStyle w:val="Bodyprzedpunkt"/>
        <w:suppressAutoHyphens/>
        <w:spacing w:after="0" w:line="360" w:lineRule="auto"/>
        <w:rPr>
          <w:rFonts w:ascii="Georgia" w:hAnsi="Georgia"/>
          <w:sz w:val="24"/>
          <w:szCs w:val="24"/>
        </w:rPr>
      </w:pPr>
    </w:p>
    <w:p w14:paraId="5467BFEA" w14:textId="77777777" w:rsidR="00EB2362" w:rsidRPr="00D570EE" w:rsidRDefault="00EB2362" w:rsidP="00EB2362">
      <w:pPr>
        <w:rPr>
          <w:rFonts w:ascii="Georgia" w:hAnsi="Georgia"/>
        </w:rPr>
      </w:pPr>
    </w:p>
    <w:p w14:paraId="2B3A5604" w14:textId="77777777" w:rsidR="00EB2362" w:rsidRPr="00D570EE" w:rsidRDefault="00EB2362" w:rsidP="00EB2362">
      <w:pPr>
        <w:rPr>
          <w:rFonts w:ascii="Georgia" w:hAnsi="Georgia"/>
        </w:rPr>
      </w:pPr>
    </w:p>
    <w:p w14:paraId="787B6F16" w14:textId="77777777" w:rsidR="00EB2362" w:rsidRPr="00D570EE" w:rsidRDefault="00EB2362" w:rsidP="00EB2362">
      <w:pPr>
        <w:rPr>
          <w:rFonts w:ascii="Georgia" w:hAnsi="Georgia"/>
        </w:rPr>
      </w:pPr>
    </w:p>
    <w:p w14:paraId="32619ED2"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ODMOWA UDOSTĘPNIENIA INFORMACJI PUBLICZNEJ </w:t>
      </w:r>
    </w:p>
    <w:p w14:paraId="6616B3A1"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BRAK SZCZEGÓLNEJ ISTOTNOŚCI PRZETWORZENIA </w:t>
      </w:r>
    </w:p>
    <w:p w14:paraId="0FF6236C"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 PUNKTU WIDZENIA INTERESU PUBLICZNGEO </w:t>
      </w:r>
    </w:p>
    <w:p w14:paraId="70B9AA57" w14:textId="77777777" w:rsidR="00EB2362" w:rsidRPr="00D570EE" w:rsidRDefault="00EB2362" w:rsidP="00EB2362">
      <w:pPr>
        <w:spacing w:line="360" w:lineRule="auto"/>
        <w:rPr>
          <w:rFonts w:ascii="Georgia" w:hAnsi="Georgia"/>
        </w:rPr>
      </w:pPr>
    </w:p>
    <w:p w14:paraId="3BE36E8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 xml:space="preserve">Na podstawie art. 104 ustawy z 14.6.1960 r. –  Kodeks postępowania administracyjnego (t.j. z dnia 3 października 2018 r., Dz.U. z 2018 r., poz. 2096),   </w:t>
      </w:r>
    </w:p>
    <w:p w14:paraId="1F12F92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oraz art. 3 ust. 1 pkt 1, oraz art. 16 ust. 1 ustawy z 6.9.2001 r. o dostępie do informacji publicznej (t.j. z dnia 5 lipca 2019 r., Dz.U. z 2019 r., poz. 1429),</w:t>
      </w:r>
    </w:p>
    <w:p w14:paraId="35EDCA3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dotyczącego udostępnienia ……… (</w:t>
      </w:r>
      <w:r w:rsidRPr="00D570EE">
        <w:rPr>
          <w:rFonts w:ascii="Georgia" w:hAnsi="Georgia" w:cs="Times New Roman"/>
          <w:i/>
          <w:sz w:val="24"/>
          <w:szCs w:val="24"/>
        </w:rPr>
        <w:t>O CO WNOSIŁ WNIOSKODAWCA O W JAKIM PIŚMIE, Z JAKIEGO DNIA.</w:t>
      </w:r>
      <w:r w:rsidRPr="00D570EE">
        <w:rPr>
          <w:rFonts w:ascii="Georgia" w:hAnsi="Georgia" w:cs="Times New Roman"/>
          <w:sz w:val="24"/>
          <w:szCs w:val="24"/>
        </w:rPr>
        <w:t xml:space="preserve">) …………………………………… : </w:t>
      </w:r>
    </w:p>
    <w:p w14:paraId="7E72EFB9"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830E85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074E26E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5C362E20"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BRAK SZCZEGÓLNEJ ISTOTNOŚCI PRZETWORZENIA </w:t>
      </w:r>
    </w:p>
    <w:p w14:paraId="259457CB"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 PUNKTU WIDZENIA INTERESU PUBLICNZGEO </w:t>
      </w:r>
    </w:p>
    <w:p w14:paraId="46F8DC3D" w14:textId="77777777" w:rsidR="00EB2362" w:rsidRPr="00D570EE" w:rsidRDefault="00EB2362" w:rsidP="00EB2362">
      <w:pPr>
        <w:rPr>
          <w:rFonts w:ascii="Georgia" w:hAnsi="Georgia"/>
        </w:rPr>
      </w:pPr>
    </w:p>
    <w:p w14:paraId="5425F3AA"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F01A2FD"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0CD6A2C6" w14:textId="77777777" w:rsidR="00EB2362" w:rsidRPr="00D570EE" w:rsidRDefault="00EB2362" w:rsidP="00EB2362">
      <w:pPr>
        <w:pStyle w:val="Bodytekst"/>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  złożył do ……(NAZWA ADRESATA WNIOSKU) ………….wniosek o udostępnienie następujących informacji: …………………. (</w:t>
      </w:r>
      <w:r w:rsidRPr="00D570EE">
        <w:rPr>
          <w:rFonts w:ascii="Georgia" w:hAnsi="Georgia" w:cs="Times New Roman"/>
          <w:i/>
          <w:sz w:val="24"/>
          <w:szCs w:val="24"/>
        </w:rPr>
        <w:t>O CO WNOSIŁ WNIOSKODAWCA</w:t>
      </w:r>
      <w:r w:rsidRPr="00D570EE">
        <w:rPr>
          <w:rFonts w:ascii="Georgia" w:hAnsi="Georgia" w:cs="Times New Roman"/>
          <w:sz w:val="24"/>
          <w:szCs w:val="24"/>
        </w:rPr>
        <w:t xml:space="preserve">) ………………………. . </w:t>
      </w:r>
    </w:p>
    <w:p w14:paraId="212F37C2"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 W dniu …. do Wnioskodawcy została wystosowana prośba o wskazanie w jakim zakresie wnioskowana informacja przetworzona jest szczególnie istotna z punktu widzenia interesu publicznego. ……..(JAKA BYŁA REAKCJA WNIOSKODAWCY)……………… . </w:t>
      </w:r>
    </w:p>
    <w:p w14:paraId="2B7ADF4D"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W takiej sytuacji ……..( NAZWA ADRESATA WNIOSKU) uznał, że w sprawie nie zostało wykazane, że mamy do czynienia z przetworzeniem informacji, które byłoby szczególnie istotne dla interesu publicznego. </w:t>
      </w:r>
    </w:p>
    <w:p w14:paraId="23D54DF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…………..(DALSZA CZĘŚĆ UZASADNIENIA) ……………. . </w:t>
      </w:r>
    </w:p>
    <w:p w14:paraId="491BB62C"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7822BA57"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(t.j. z dnia 13 października 2016 r., Dz.U. z 2016 r., poz. 1764 ze zm.),</w:t>
      </w:r>
    </w:p>
    <w:p w14:paraId="6753A00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uprzejmie informuję, że w toku niniejszego postępowania o udzielenie informacji publicznej stanowisko zajęły następujące osoby:  </w:t>
      </w:r>
    </w:p>
    <w:p w14:paraId="0E2E1EB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Style w:val="Italic"/>
          <w:rFonts w:ascii="Georgia" w:hAnsi="Georgia" w:cs="Times New Roman"/>
          <w:iCs/>
          <w:sz w:val="24"/>
          <w:szCs w:val="24"/>
        </w:rPr>
        <w:t>(KTO W SPRAWIE SIĘ WYPOWIEDZIAŁ, JAKĄ FUNKCJE PEŁNIŁ, Z CZYJEGO UPOWAŻNIENIA</w:t>
      </w:r>
      <w:r w:rsidRPr="00D570EE">
        <w:rPr>
          <w:rFonts w:ascii="Georgia" w:hAnsi="Georgia" w:cs="Times New Roman"/>
          <w:sz w:val="24"/>
          <w:szCs w:val="24"/>
        </w:rPr>
        <w:t xml:space="preserve">) …………… . </w:t>
      </w:r>
    </w:p>
    <w:p w14:paraId="1A5CBF2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5F22388F"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EE0B1C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D10BB04"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POUCZENIE</w:t>
      </w:r>
    </w:p>
    <w:p w14:paraId="15E36A3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06F5B3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(t.j. z dnia 8 czerwca 2017 r., Dz.U. z 2017 r., poz. 1257 ze zm.),</w:t>
      </w:r>
    </w:p>
    <w:p w14:paraId="5B0AF12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4DD2F48F"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30FCE80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715EBC85" w14:textId="77777777" w:rsidR="00EB2362" w:rsidRPr="00D570EE" w:rsidRDefault="00EB2362" w:rsidP="00EB2362">
      <w:pPr>
        <w:pStyle w:val="Bodytekst"/>
        <w:suppressAutoHyphens/>
        <w:spacing w:after="0" w:line="360" w:lineRule="auto"/>
        <w:rPr>
          <w:rFonts w:ascii="Georgia" w:hAnsi="Georgia" w:cs="Times New Roman"/>
          <w:color w:val="auto"/>
          <w:sz w:val="24"/>
          <w:szCs w:val="24"/>
        </w:rPr>
      </w:pPr>
      <w:r w:rsidRPr="00D570EE">
        <w:rPr>
          <w:rFonts w:ascii="Georgia" w:hAnsi="Georgia" w:cs="Times New Roman"/>
          <w:color w:val="auto"/>
          <w:sz w:val="24"/>
          <w:szCs w:val="24"/>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p w14:paraId="5A7321F1" w14:textId="77777777" w:rsidR="00EB2362" w:rsidRPr="00D570EE" w:rsidRDefault="00EB2362" w:rsidP="00EB2362">
      <w:pPr>
        <w:rPr>
          <w:rFonts w:ascii="Georgia" w:hAnsi="Georgia"/>
        </w:rPr>
      </w:pPr>
    </w:p>
    <w:p w14:paraId="0DE9FC7C"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 xml:space="preserve">                    ……………………………………………………….</w:t>
      </w:r>
    </w:p>
    <w:p w14:paraId="6487E408"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6A93EA37" w14:textId="77777777" w:rsidR="00BD1CF2" w:rsidRPr="00D570EE" w:rsidRDefault="00BD1CF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color="000000"/>
        </w:rPr>
      </w:pPr>
    </w:p>
    <w:p w14:paraId="102C2507" w14:textId="77777777" w:rsidR="00BD1CF2" w:rsidRPr="00D570EE" w:rsidRDefault="00BD1CF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color="000000"/>
        </w:rPr>
      </w:pPr>
    </w:p>
    <w:p w14:paraId="4C43EF95" w14:textId="478D3B63" w:rsidR="00EB2362" w:rsidRPr="00D570EE" w:rsidRDefault="00EB236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p>
    <w:p w14:paraId="654AF77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1988DF7B" w14:textId="08952BC7" w:rsidR="00EB2362" w:rsidRPr="00BD1CF2"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p>
    <w:p w14:paraId="32F236B2" w14:textId="77777777" w:rsidR="00EB2362" w:rsidRPr="00BD1CF2" w:rsidRDefault="00EB2362" w:rsidP="00EB2362">
      <w:pPr>
        <w:rPr>
          <w:rFonts w:ascii="Georgia" w:hAnsi="Georgia"/>
        </w:rPr>
      </w:pPr>
    </w:p>
    <w:p w14:paraId="35DF446C" w14:textId="77777777" w:rsidR="00EB2362" w:rsidRPr="00BD1CF2" w:rsidRDefault="00EB2362" w:rsidP="007160C3">
      <w:pPr>
        <w:tabs>
          <w:tab w:val="left" w:pos="7366"/>
        </w:tabs>
        <w:spacing w:line="276" w:lineRule="auto"/>
        <w:rPr>
          <w:rFonts w:ascii="Georgia" w:hAnsi="Georgia"/>
        </w:rPr>
      </w:pPr>
    </w:p>
    <w:sectPr w:rsidR="00EB2362" w:rsidRPr="00BD1CF2" w:rsidSect="00040B96">
      <w:headerReference w:type="default" r:id="rId58"/>
      <w:footerReference w:type="default" r:id="rId59"/>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299" w14:textId="77777777" w:rsidR="00B22475" w:rsidRDefault="00B22475" w:rsidP="009D19EB">
      <w:pPr>
        <w:spacing w:after="0" w:line="240" w:lineRule="auto"/>
      </w:pPr>
      <w:r>
        <w:separator/>
      </w:r>
    </w:p>
  </w:endnote>
  <w:endnote w:type="continuationSeparator" w:id="0">
    <w:p w14:paraId="5746E6E3" w14:textId="77777777" w:rsidR="00B22475" w:rsidRDefault="00B22475" w:rsidP="009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E6D" w14:textId="6191A474" w:rsidR="00B86ACF" w:rsidRPr="00B86ACF" w:rsidRDefault="00B86ACF" w:rsidP="004D28F0">
    <w:pPr>
      <w:pStyle w:val="Stopka"/>
      <w:rPr>
        <w:rFonts w:ascii="Comic Sans MS" w:hAnsi="Comic Sans MS"/>
        <w:sz w:val="18"/>
        <w:szCs w:val="18"/>
      </w:rPr>
    </w:pPr>
    <w:r w:rsidRPr="00B86ACF">
      <w:rPr>
        <w:rFonts w:ascii="Comic Sans MS" w:hAnsi="Comic Sans MS"/>
        <w:noProof/>
        <w:sz w:val="18"/>
        <w:szCs w:val="18"/>
        <w:lang w:eastAsia="pl-PL"/>
      </w:rPr>
      <mc:AlternateContent>
        <mc:Choice Requires="wpg">
          <w:drawing>
            <wp:anchor distT="0" distB="0" distL="114300" distR="114300" simplePos="0" relativeHeight="251659264" behindDoc="0" locked="0" layoutInCell="1" allowOverlap="1" wp14:anchorId="2E746299" wp14:editId="0C9705CD">
              <wp:simplePos x="0" y="0"/>
              <wp:positionH relativeFrom="rightMargin">
                <wp:align>left</wp:align>
              </wp:positionH>
              <wp:positionV relativeFrom="page">
                <wp:posOffset>9963150</wp:posOffset>
              </wp:positionV>
              <wp:extent cx="436880" cy="656590"/>
              <wp:effectExtent l="0" t="0" r="20320" b="1016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56590"/>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6299" id="Grupa 1" o:spid="_x0000_s1118" style="position:absolute;margin-left:0;margin-top:784.5pt;width:34.4pt;height:51.7pt;z-index:251659264;mso-position-horizontal:left;mso-position-horizontal-relative:right-margin-area;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">
              <v:shapetype id="_x0000_t32" coordsize="21600,21600" o:spt="32" o:oned="t" path="m,l21600,21600e" filled="f">
                <v:path arrowok="t" fillok="f" o:connecttype="none"/>
                <o:lock v:ext="edit" shapetype="t"/>
              </v:shapetype>
              <v:shape id="AutoShape 77" o:spid="_x0000_s111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12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v:textbox>
              </v:rect>
              <w10:wrap anchorx="margin" anchory="page"/>
            </v:group>
          </w:pict>
        </mc:Fallback>
      </mc:AlternateContent>
    </w:r>
    <w:r w:rsidRPr="00B86ACF">
      <w:rPr>
        <w:rFonts w:ascii="Comic Sans MS" w:hAnsi="Comic Sans MS"/>
        <w:sz w:val="18"/>
        <w:szCs w:val="18"/>
      </w:rPr>
      <w:t xml:space="preserve">Zapraszam do zapisania się do grupy:  </w:t>
    </w:r>
    <w:hyperlink r:id="rId1" w:history="1">
      <w:r w:rsidRPr="00B86ACF">
        <w:rPr>
          <w:rStyle w:val="Hipercze"/>
          <w:rFonts w:ascii="Comic Sans MS" w:hAnsi="Comic Sans MS"/>
          <w:sz w:val="18"/>
          <w:szCs w:val="18"/>
        </w:rPr>
        <w:t>https://www.facebook.com/groups/adminpublicznejinformacji/</w:t>
      </w:r>
    </w:hyperlink>
  </w:p>
  <w:p w14:paraId="2DA102E8" w14:textId="50953131" w:rsidR="00B86ACF" w:rsidRPr="00B86ACF" w:rsidRDefault="00B86ACF" w:rsidP="004D28F0">
    <w:pPr>
      <w:pStyle w:val="Stopka"/>
      <w:rPr>
        <w:rFonts w:ascii="Comic Sans MS" w:hAnsi="Comic Sans MS"/>
        <w:sz w:val="18"/>
        <w:szCs w:val="18"/>
      </w:rPr>
    </w:pPr>
    <w:r w:rsidRPr="00B86ACF">
      <w:rPr>
        <w:rFonts w:ascii="Comic Sans MS" w:hAnsi="Comic Sans MS"/>
        <w:b/>
        <w:sz w:val="18"/>
        <w:szCs w:val="18"/>
      </w:rPr>
      <w:t>www.jawnosc.pl</w:t>
    </w:r>
    <w:r w:rsidRPr="00B86ACF">
      <w:rPr>
        <w:rFonts w:ascii="Comic Sans MS" w:hAnsi="Comic Sans MS"/>
        <w:sz w:val="18"/>
        <w:szCs w:val="18"/>
      </w:rPr>
      <w:t xml:space="preserve">  </w:t>
    </w:r>
    <w:r w:rsidR="00E31897">
      <w:rPr>
        <w:rFonts w:ascii="Comic Sans MS" w:hAnsi="Comic Sans MS"/>
        <w:sz w:val="18"/>
        <w:szCs w:val="18"/>
      </w:rPr>
      <w:t xml:space="preserve">adw. </w:t>
    </w:r>
    <w:r w:rsidRPr="00B86ACF">
      <w:rPr>
        <w:rFonts w:ascii="Comic Sans MS" w:hAnsi="Comic Sans MS"/>
        <w:sz w:val="18"/>
        <w:szCs w:val="18"/>
      </w:rPr>
      <w:t xml:space="preserve">dr hab. Piotr Sitniewski – kontakt z trenerem: </w:t>
    </w:r>
    <w:r w:rsidRPr="00B86ACF">
      <w:rPr>
        <w:rFonts w:ascii="Comic Sans MS" w:hAnsi="Comic Sans MS"/>
        <w:b/>
        <w:sz w:val="18"/>
        <w:szCs w:val="18"/>
      </w:rPr>
      <w:t>piotrsitniewski@gmail.com</w:t>
    </w:r>
    <w:r w:rsidRPr="00B86ACF">
      <w:rPr>
        <w:rFonts w:ascii="Comic Sans MS" w:hAnsi="Comic Sans MS"/>
        <w:sz w:val="18"/>
        <w:szCs w:val="18"/>
      </w:rPr>
      <w:t xml:space="preserve"> </w:t>
    </w:r>
    <w:sdt>
      <w:sdtPr>
        <w:rPr>
          <w:rFonts w:ascii="Comic Sans MS" w:hAnsi="Comic Sans MS"/>
          <w:sz w:val="18"/>
          <w:szCs w:val="18"/>
        </w:rPr>
        <w:id w:val="-1575506194"/>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6F16" w14:textId="77777777" w:rsidR="00B22475" w:rsidRDefault="00B22475" w:rsidP="009D19EB">
      <w:pPr>
        <w:spacing w:after="0" w:line="240" w:lineRule="auto"/>
      </w:pPr>
      <w:r>
        <w:separator/>
      </w:r>
    </w:p>
  </w:footnote>
  <w:footnote w:type="continuationSeparator" w:id="0">
    <w:p w14:paraId="55E1933D" w14:textId="77777777" w:rsidR="00B22475" w:rsidRDefault="00B22475" w:rsidP="009D19EB">
      <w:pPr>
        <w:spacing w:after="0" w:line="240" w:lineRule="auto"/>
      </w:pPr>
      <w:r>
        <w:continuationSeparator/>
      </w:r>
    </w:p>
  </w:footnote>
  <w:footnote w:id="1">
    <w:p w14:paraId="479E1DB8" w14:textId="77777777" w:rsidR="00B86ACF" w:rsidRPr="00B11461" w:rsidRDefault="00B86ACF" w:rsidP="00B11461">
      <w:pPr>
        <w:pStyle w:val="Tekstprzypisudolnego"/>
        <w:jc w:val="both"/>
        <w:rPr>
          <w:rFonts w:ascii="Garamond" w:hAnsi="Garamond"/>
          <w:sz w:val="18"/>
          <w:szCs w:val="18"/>
        </w:rPr>
      </w:pPr>
      <w:r w:rsidRPr="00B11461">
        <w:rPr>
          <w:rStyle w:val="Odwoanieprzypisudolnego"/>
          <w:rFonts w:ascii="Garamond" w:hAnsi="Garamond"/>
          <w:sz w:val="18"/>
          <w:szCs w:val="18"/>
        </w:rPr>
        <w:footnoteRef/>
      </w:r>
      <w:r w:rsidRPr="00B11461">
        <w:rPr>
          <w:rFonts w:ascii="Garamond" w:hAnsi="Garamond"/>
          <w:sz w:val="18"/>
          <w:szCs w:val="18"/>
        </w:rPr>
        <w:t xml:space="preserve"> Glosa dr Piotra Sitniewskiego w OwSS 4/2018 r. </w:t>
      </w:r>
    </w:p>
  </w:footnote>
  <w:footnote w:id="2">
    <w:p w14:paraId="6E56C97A" w14:textId="77777777" w:rsidR="00EB2362" w:rsidRPr="00FF7E51" w:rsidRDefault="00EB2362" w:rsidP="00EB2362">
      <w:pPr>
        <w:pStyle w:val="Tekstprzypisudolnego"/>
        <w:jc w:val="both"/>
        <w:rPr>
          <w:rFonts w:cs="Times New Roman"/>
          <w:sz w:val="18"/>
          <w:szCs w:val="18"/>
        </w:rPr>
      </w:pPr>
      <w:r w:rsidRPr="00FF7E51">
        <w:rPr>
          <w:rStyle w:val="Odwoanieprzypisudolnego"/>
          <w:rFonts w:cs="Times New Roman"/>
          <w:sz w:val="18"/>
          <w:szCs w:val="18"/>
        </w:rPr>
        <w:footnoteRef/>
      </w:r>
      <w:r w:rsidRPr="00FF7E51">
        <w:rPr>
          <w:rFonts w:cs="Times New Roman"/>
          <w:sz w:val="18"/>
          <w:szCs w:val="18"/>
        </w:rPr>
        <w:t xml:space="preserve"> Poprzez sposób udostępnienia należy rozumieć, w jaki sposób żądana informacja trafi do wnioskodawcy. </w:t>
      </w:r>
    </w:p>
  </w:footnote>
  <w:footnote w:id="3">
    <w:p w14:paraId="127C4CDA" w14:textId="77777777" w:rsidR="00EB2362" w:rsidRPr="00FF7E51" w:rsidRDefault="00EB2362" w:rsidP="00EB2362">
      <w:pPr>
        <w:pStyle w:val="Tekstprzypisudolnego"/>
        <w:jc w:val="both"/>
        <w:rPr>
          <w:sz w:val="18"/>
          <w:szCs w:val="18"/>
        </w:rPr>
      </w:pPr>
      <w:r w:rsidRPr="00FF7E51">
        <w:rPr>
          <w:rStyle w:val="Odwoanieprzypisudolnego"/>
          <w:rFonts w:cs="Times New Roman"/>
          <w:sz w:val="18"/>
          <w:szCs w:val="18"/>
        </w:rPr>
        <w:footnoteRef/>
      </w:r>
      <w:r w:rsidRPr="00FF7E51">
        <w:rPr>
          <w:rFonts w:cs="Times New Roman"/>
          <w:sz w:val="18"/>
          <w:szCs w:val="18"/>
        </w:rPr>
        <w:t xml:space="preserve"> Poprzez formę udostępnienia należy rozumieć czynności polegające na zmianie nośnika danych, niewpływające na treść samej informacji.</w:t>
      </w:r>
      <w:r w:rsidRPr="00FF7E51">
        <w:rPr>
          <w:sz w:val="18"/>
          <w:szCs w:val="18"/>
        </w:rPr>
        <w:t xml:space="preserve"> </w:t>
      </w:r>
      <w:r w:rsidRPr="00DC58FC">
        <w:rPr>
          <w:b/>
          <w:bCs/>
          <w:sz w:val="18"/>
          <w:szCs w:val="18"/>
        </w:rPr>
        <w:t>NIEWŁAŚCIWE SKREŚLIĆ.</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AB09" w14:textId="6FBE6B3E" w:rsidR="00A43CAC" w:rsidRDefault="00A43CAC" w:rsidP="00A43CAC">
    <w:pPr>
      <w:pStyle w:val="Nagwek"/>
      <w:jc w:val="center"/>
      <w:rPr>
        <w:rFonts w:ascii="Times New Roman" w:hAnsi="Times New Roman" w:cs="Times New Roman"/>
        <w:spacing w:val="20"/>
        <w:sz w:val="18"/>
        <w:szCs w:val="18"/>
      </w:rPr>
    </w:pPr>
    <w:r>
      <w:rPr>
        <w:rFonts w:ascii="Times New Roman" w:hAnsi="Times New Roman" w:cs="Times New Roman"/>
        <w:spacing w:val="20"/>
        <w:sz w:val="18"/>
        <w:szCs w:val="18"/>
      </w:rPr>
      <w:t xml:space="preserve">Szkolenie </w:t>
    </w:r>
    <w:r>
      <w:rPr>
        <w:rFonts w:ascii="Times New Roman" w:hAnsi="Times New Roman" w:cs="Times New Roman"/>
        <w:i/>
        <w:iCs/>
        <w:color w:val="0033CC"/>
        <w:spacing w:val="20"/>
        <w:sz w:val="18"/>
        <w:szCs w:val="18"/>
      </w:rPr>
      <w:t>online</w:t>
    </w:r>
    <w:r>
      <w:rPr>
        <w:rFonts w:ascii="Times New Roman" w:hAnsi="Times New Roman" w:cs="Times New Roman"/>
        <w:spacing w:val="20"/>
        <w:sz w:val="18"/>
        <w:szCs w:val="18"/>
      </w:rPr>
      <w:t xml:space="preserve"> ,,Zasady dostępu do informacji publicznej – </w:t>
    </w:r>
    <w:r w:rsidR="0069562C">
      <w:rPr>
        <w:rFonts w:ascii="Times New Roman" w:hAnsi="Times New Roman" w:cs="Times New Roman"/>
        <w:spacing w:val="20"/>
        <w:sz w:val="18"/>
        <w:szCs w:val="18"/>
      </w:rPr>
      <w:t>25</w:t>
    </w:r>
    <w:r>
      <w:rPr>
        <w:rFonts w:ascii="Times New Roman" w:hAnsi="Times New Roman" w:cs="Times New Roman"/>
        <w:spacing w:val="20"/>
        <w:sz w:val="18"/>
        <w:szCs w:val="18"/>
      </w:rPr>
      <w:t>/</w:t>
    </w:r>
    <w:r w:rsidR="0069562C">
      <w:rPr>
        <w:rFonts w:ascii="Times New Roman" w:hAnsi="Times New Roman" w:cs="Times New Roman"/>
        <w:spacing w:val="20"/>
        <w:sz w:val="18"/>
        <w:szCs w:val="18"/>
      </w:rPr>
      <w:t>26</w:t>
    </w:r>
    <w:r>
      <w:rPr>
        <w:rFonts w:ascii="Times New Roman" w:hAnsi="Times New Roman" w:cs="Times New Roman"/>
        <w:spacing w:val="20"/>
        <w:sz w:val="18"/>
        <w:szCs w:val="18"/>
      </w:rPr>
      <w:t>/</w:t>
    </w:r>
    <w:r w:rsidR="0069562C">
      <w:rPr>
        <w:rFonts w:ascii="Times New Roman" w:hAnsi="Times New Roman" w:cs="Times New Roman"/>
        <w:spacing w:val="20"/>
        <w:sz w:val="18"/>
        <w:szCs w:val="18"/>
      </w:rPr>
      <w:t>10/</w:t>
    </w:r>
    <w:r>
      <w:rPr>
        <w:rFonts w:ascii="Times New Roman" w:hAnsi="Times New Roman" w:cs="Times New Roman"/>
        <w:spacing w:val="20"/>
        <w:sz w:val="18"/>
        <w:szCs w:val="18"/>
      </w:rPr>
      <w:t>202</w:t>
    </w:r>
    <w:r w:rsidR="0069562C">
      <w:rPr>
        <w:rFonts w:ascii="Times New Roman" w:hAnsi="Times New Roman" w:cs="Times New Roman"/>
        <w:spacing w:val="20"/>
        <w:sz w:val="18"/>
        <w:szCs w:val="18"/>
      </w:rPr>
      <w:t>3</w:t>
    </w:r>
    <w:r>
      <w:rPr>
        <w:rFonts w:ascii="Times New Roman" w:hAnsi="Times New Roman" w:cs="Times New Roman"/>
        <w:spacing w:val="20"/>
        <w:sz w:val="18"/>
        <w:szCs w:val="18"/>
      </w:rPr>
      <w:t xml:space="preserve"> r.” </w:t>
    </w:r>
  </w:p>
  <w:p w14:paraId="413938D3" w14:textId="465FCE05" w:rsidR="00A43CAC" w:rsidRDefault="00A43CAC" w:rsidP="00A43CAC">
    <w:pPr>
      <w:pStyle w:val="Nagwek"/>
      <w:jc w:val="center"/>
      <w:rPr>
        <w:rFonts w:ascii="Times New Roman" w:hAnsi="Times New Roman" w:cs="Times New Roman"/>
      </w:rPr>
    </w:pPr>
    <w:r>
      <w:rPr>
        <w:rFonts w:ascii="Times New Roman" w:hAnsi="Times New Roman" w:cs="Times New Roman"/>
        <w:spacing w:val="20"/>
        <w:sz w:val="18"/>
        <w:szCs w:val="18"/>
      </w:rPr>
      <w:t xml:space="preserve">pracownicy Ministerstwa Edukacji i Nauki </w:t>
    </w:r>
  </w:p>
  <w:p w14:paraId="178DD282" w14:textId="168B26F7" w:rsidR="00B86ACF" w:rsidRPr="006F0BAF" w:rsidRDefault="00B86ACF" w:rsidP="006F0B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18"/>
    <w:multiLevelType w:val="hybridMultilevel"/>
    <w:tmpl w:val="527A9682"/>
    <w:lvl w:ilvl="0" w:tplc="93C0C516">
      <w:start w:val="1"/>
      <w:numFmt w:val="decimal"/>
      <w:lvlText w:val="%1)"/>
      <w:lvlJc w:val="left"/>
      <w:pPr>
        <w:ind w:left="-209" w:hanging="360"/>
      </w:pPr>
      <w:rPr>
        <w:rFonts w:hint="default"/>
        <w:b/>
      </w:rPr>
    </w:lvl>
    <w:lvl w:ilvl="1" w:tplc="04150019" w:tentative="1">
      <w:start w:val="1"/>
      <w:numFmt w:val="lowerLetter"/>
      <w:lvlText w:val="%2."/>
      <w:lvlJc w:val="left"/>
      <w:pPr>
        <w:ind w:left="511" w:hanging="360"/>
      </w:pPr>
    </w:lvl>
    <w:lvl w:ilvl="2" w:tplc="0415001B" w:tentative="1">
      <w:start w:val="1"/>
      <w:numFmt w:val="lowerRoman"/>
      <w:lvlText w:val="%3."/>
      <w:lvlJc w:val="right"/>
      <w:pPr>
        <w:ind w:left="1231" w:hanging="180"/>
      </w:pPr>
    </w:lvl>
    <w:lvl w:ilvl="3" w:tplc="0415000F" w:tentative="1">
      <w:start w:val="1"/>
      <w:numFmt w:val="decimal"/>
      <w:lvlText w:val="%4."/>
      <w:lvlJc w:val="left"/>
      <w:pPr>
        <w:ind w:left="1951" w:hanging="360"/>
      </w:pPr>
    </w:lvl>
    <w:lvl w:ilvl="4" w:tplc="04150019" w:tentative="1">
      <w:start w:val="1"/>
      <w:numFmt w:val="lowerLetter"/>
      <w:lvlText w:val="%5."/>
      <w:lvlJc w:val="left"/>
      <w:pPr>
        <w:ind w:left="2671" w:hanging="360"/>
      </w:pPr>
    </w:lvl>
    <w:lvl w:ilvl="5" w:tplc="0415001B" w:tentative="1">
      <w:start w:val="1"/>
      <w:numFmt w:val="lowerRoman"/>
      <w:lvlText w:val="%6."/>
      <w:lvlJc w:val="right"/>
      <w:pPr>
        <w:ind w:left="3391" w:hanging="180"/>
      </w:pPr>
    </w:lvl>
    <w:lvl w:ilvl="6" w:tplc="0415000F" w:tentative="1">
      <w:start w:val="1"/>
      <w:numFmt w:val="decimal"/>
      <w:lvlText w:val="%7."/>
      <w:lvlJc w:val="left"/>
      <w:pPr>
        <w:ind w:left="4111" w:hanging="360"/>
      </w:pPr>
    </w:lvl>
    <w:lvl w:ilvl="7" w:tplc="04150019" w:tentative="1">
      <w:start w:val="1"/>
      <w:numFmt w:val="lowerLetter"/>
      <w:lvlText w:val="%8."/>
      <w:lvlJc w:val="left"/>
      <w:pPr>
        <w:ind w:left="4831" w:hanging="360"/>
      </w:pPr>
    </w:lvl>
    <w:lvl w:ilvl="8" w:tplc="0415001B" w:tentative="1">
      <w:start w:val="1"/>
      <w:numFmt w:val="lowerRoman"/>
      <w:lvlText w:val="%9."/>
      <w:lvlJc w:val="right"/>
      <w:pPr>
        <w:ind w:left="5551" w:hanging="180"/>
      </w:pPr>
    </w:lvl>
  </w:abstractNum>
  <w:abstractNum w:abstractNumId="1" w15:restartNumberingAfterBreak="0">
    <w:nsid w:val="04FD1F19"/>
    <w:multiLevelType w:val="hybridMultilevel"/>
    <w:tmpl w:val="6D2EF31C"/>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F0A73"/>
    <w:multiLevelType w:val="hybridMultilevel"/>
    <w:tmpl w:val="95FA36AA"/>
    <w:lvl w:ilvl="0" w:tplc="8CC01D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B79D8"/>
    <w:multiLevelType w:val="hybridMultilevel"/>
    <w:tmpl w:val="82D81368"/>
    <w:lvl w:ilvl="0" w:tplc="C0D89B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3601B"/>
    <w:multiLevelType w:val="hybridMultilevel"/>
    <w:tmpl w:val="9CC4BBC6"/>
    <w:lvl w:ilvl="0" w:tplc="0BD6572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767D5"/>
    <w:multiLevelType w:val="hybridMultilevel"/>
    <w:tmpl w:val="07A21B64"/>
    <w:lvl w:ilvl="0" w:tplc="3E3C0D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C327F"/>
    <w:multiLevelType w:val="hybridMultilevel"/>
    <w:tmpl w:val="204C8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BD1265"/>
    <w:multiLevelType w:val="hybridMultilevel"/>
    <w:tmpl w:val="A432A6C0"/>
    <w:lvl w:ilvl="0" w:tplc="955EC1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0272EA"/>
    <w:multiLevelType w:val="hybridMultilevel"/>
    <w:tmpl w:val="7840C7B6"/>
    <w:lvl w:ilvl="0" w:tplc="30743F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5E29D9"/>
    <w:multiLevelType w:val="hybridMultilevel"/>
    <w:tmpl w:val="EB943A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C5400"/>
    <w:multiLevelType w:val="hybridMultilevel"/>
    <w:tmpl w:val="A06A993C"/>
    <w:lvl w:ilvl="0" w:tplc="04150001">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11" w15:restartNumberingAfterBreak="0">
    <w:nsid w:val="17327CEC"/>
    <w:multiLevelType w:val="hybridMultilevel"/>
    <w:tmpl w:val="1010B986"/>
    <w:lvl w:ilvl="0" w:tplc="EB2ED2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46C80"/>
    <w:multiLevelType w:val="hybridMultilevel"/>
    <w:tmpl w:val="6F64D3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303B0A"/>
    <w:multiLevelType w:val="hybridMultilevel"/>
    <w:tmpl w:val="AD46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62DA0"/>
    <w:multiLevelType w:val="hybridMultilevel"/>
    <w:tmpl w:val="2C6813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C50BE"/>
    <w:multiLevelType w:val="hybridMultilevel"/>
    <w:tmpl w:val="2C2CE480"/>
    <w:lvl w:ilvl="0" w:tplc="98E89A6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2E0D48"/>
    <w:multiLevelType w:val="hybridMultilevel"/>
    <w:tmpl w:val="430A3E4C"/>
    <w:lvl w:ilvl="0" w:tplc="523C3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EA3BC1"/>
    <w:multiLevelType w:val="hybridMultilevel"/>
    <w:tmpl w:val="E4AE6C84"/>
    <w:lvl w:ilvl="0" w:tplc="A21EF8FC">
      <w:start w:val="1"/>
      <w:numFmt w:val="decimal"/>
      <w:lvlText w:val="%1."/>
      <w:lvlJc w:val="left"/>
      <w:pPr>
        <w:ind w:left="360"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2607229D"/>
    <w:multiLevelType w:val="hybridMultilevel"/>
    <w:tmpl w:val="D02EFB50"/>
    <w:lvl w:ilvl="0" w:tplc="F4C4B89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21238F"/>
    <w:multiLevelType w:val="hybridMultilevel"/>
    <w:tmpl w:val="506A5804"/>
    <w:lvl w:ilvl="0" w:tplc="FF3648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12544B"/>
    <w:multiLevelType w:val="hybridMultilevel"/>
    <w:tmpl w:val="05AE532A"/>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A440C"/>
    <w:multiLevelType w:val="hybridMultilevel"/>
    <w:tmpl w:val="70D03C86"/>
    <w:lvl w:ilvl="0" w:tplc="4F086B9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6A3E52B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BB5D28"/>
    <w:multiLevelType w:val="hybridMultilevel"/>
    <w:tmpl w:val="D24AFF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71A95"/>
    <w:multiLevelType w:val="hybridMultilevel"/>
    <w:tmpl w:val="071AD80E"/>
    <w:lvl w:ilvl="0" w:tplc="28DAAFC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F617A3"/>
    <w:multiLevelType w:val="hybridMultilevel"/>
    <w:tmpl w:val="C9C416F0"/>
    <w:lvl w:ilvl="0" w:tplc="3754FA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0A6EE1"/>
    <w:multiLevelType w:val="hybridMultilevel"/>
    <w:tmpl w:val="A2121DD6"/>
    <w:lvl w:ilvl="0" w:tplc="DC2C0B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747805"/>
    <w:multiLevelType w:val="hybridMultilevel"/>
    <w:tmpl w:val="8E5E4DF6"/>
    <w:lvl w:ilvl="0" w:tplc="AD10E7D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563BE7"/>
    <w:multiLevelType w:val="hybridMultilevel"/>
    <w:tmpl w:val="63845C5A"/>
    <w:lvl w:ilvl="0" w:tplc="7556E1C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1E637D"/>
    <w:multiLevelType w:val="hybridMultilevel"/>
    <w:tmpl w:val="8FD6B16C"/>
    <w:lvl w:ilvl="0" w:tplc="243A0F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70C14"/>
    <w:multiLevelType w:val="hybridMultilevel"/>
    <w:tmpl w:val="F5CEA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52093F"/>
    <w:multiLevelType w:val="hybridMultilevel"/>
    <w:tmpl w:val="4404C6F2"/>
    <w:lvl w:ilvl="0" w:tplc="BE3EE5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8D4873"/>
    <w:multiLevelType w:val="hybridMultilevel"/>
    <w:tmpl w:val="8AEE73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A24CF"/>
    <w:multiLevelType w:val="hybridMultilevel"/>
    <w:tmpl w:val="88FEF97E"/>
    <w:lvl w:ilvl="0" w:tplc="163421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093DEC"/>
    <w:multiLevelType w:val="hybridMultilevel"/>
    <w:tmpl w:val="577EF02E"/>
    <w:lvl w:ilvl="0" w:tplc="934A0828">
      <w:start w:val="1"/>
      <w:numFmt w:val="lowerLetter"/>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7427E61"/>
    <w:multiLevelType w:val="hybridMultilevel"/>
    <w:tmpl w:val="FDB6CD50"/>
    <w:lvl w:ilvl="0" w:tplc="2936807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D61CC8"/>
    <w:multiLevelType w:val="hybridMultilevel"/>
    <w:tmpl w:val="BE18371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D86A06"/>
    <w:multiLevelType w:val="hybridMultilevel"/>
    <w:tmpl w:val="12DE5650"/>
    <w:lvl w:ilvl="0" w:tplc="CAF0F5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290C6E"/>
    <w:multiLevelType w:val="hybridMultilevel"/>
    <w:tmpl w:val="E8F6C1AA"/>
    <w:lvl w:ilvl="0" w:tplc="5346F9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DB26E2"/>
    <w:multiLevelType w:val="hybridMultilevel"/>
    <w:tmpl w:val="5CC0A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A62463"/>
    <w:multiLevelType w:val="hybridMultilevel"/>
    <w:tmpl w:val="06AAF22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92990"/>
    <w:multiLevelType w:val="hybridMultilevel"/>
    <w:tmpl w:val="7DC200A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5A0C4216"/>
    <w:multiLevelType w:val="hybridMultilevel"/>
    <w:tmpl w:val="1F8A738A"/>
    <w:lvl w:ilvl="0" w:tplc="FB10193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AC7B49"/>
    <w:multiLevelType w:val="hybridMultilevel"/>
    <w:tmpl w:val="6E4CBFFA"/>
    <w:lvl w:ilvl="0" w:tplc="9600EF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F61826"/>
    <w:multiLevelType w:val="hybridMultilevel"/>
    <w:tmpl w:val="91841E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4341C"/>
    <w:multiLevelType w:val="hybridMultilevel"/>
    <w:tmpl w:val="E0362E9A"/>
    <w:lvl w:ilvl="0" w:tplc="A6C0B2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735348"/>
    <w:multiLevelType w:val="hybridMultilevel"/>
    <w:tmpl w:val="5312496C"/>
    <w:lvl w:ilvl="0" w:tplc="03AC302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9D3098E"/>
    <w:multiLevelType w:val="hybridMultilevel"/>
    <w:tmpl w:val="6B32ECA0"/>
    <w:lvl w:ilvl="0" w:tplc="D39ED8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A33323"/>
    <w:multiLevelType w:val="hybridMultilevel"/>
    <w:tmpl w:val="5C2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433377">
    <w:abstractNumId w:val="21"/>
  </w:num>
  <w:num w:numId="2" w16cid:durableId="617219529">
    <w:abstractNumId w:val="11"/>
  </w:num>
  <w:num w:numId="3" w16cid:durableId="401029663">
    <w:abstractNumId w:val="2"/>
  </w:num>
  <w:num w:numId="4" w16cid:durableId="1161778278">
    <w:abstractNumId w:val="5"/>
  </w:num>
  <w:num w:numId="5" w16cid:durableId="1654025778">
    <w:abstractNumId w:val="0"/>
  </w:num>
  <w:num w:numId="6" w16cid:durableId="1999846671">
    <w:abstractNumId w:val="36"/>
  </w:num>
  <w:num w:numId="7" w16cid:durableId="1305113595">
    <w:abstractNumId w:val="19"/>
  </w:num>
  <w:num w:numId="8" w16cid:durableId="2113431466">
    <w:abstractNumId w:val="34"/>
  </w:num>
  <w:num w:numId="9" w16cid:durableId="139228772">
    <w:abstractNumId w:val="7"/>
  </w:num>
  <w:num w:numId="10" w16cid:durableId="579409511">
    <w:abstractNumId w:val="4"/>
  </w:num>
  <w:num w:numId="11" w16cid:durableId="1984968425">
    <w:abstractNumId w:val="37"/>
  </w:num>
  <w:num w:numId="12" w16cid:durableId="1471512460">
    <w:abstractNumId w:val="3"/>
  </w:num>
  <w:num w:numId="13" w16cid:durableId="1263493123">
    <w:abstractNumId w:val="25"/>
  </w:num>
  <w:num w:numId="14" w16cid:durableId="943195260">
    <w:abstractNumId w:val="8"/>
  </w:num>
  <w:num w:numId="15" w16cid:durableId="1461722938">
    <w:abstractNumId w:val="30"/>
  </w:num>
  <w:num w:numId="16" w16cid:durableId="1651641628">
    <w:abstractNumId w:val="46"/>
  </w:num>
  <w:num w:numId="17" w16cid:durableId="946041037">
    <w:abstractNumId w:val="6"/>
  </w:num>
  <w:num w:numId="18" w16cid:durableId="1257596564">
    <w:abstractNumId w:val="24"/>
  </w:num>
  <w:num w:numId="19" w16cid:durableId="1138302077">
    <w:abstractNumId w:val="16"/>
  </w:num>
  <w:num w:numId="20" w16cid:durableId="1997302425">
    <w:abstractNumId w:val="42"/>
  </w:num>
  <w:num w:numId="21" w16cid:durableId="1832478593">
    <w:abstractNumId w:val="44"/>
  </w:num>
  <w:num w:numId="22" w16cid:durableId="95753110">
    <w:abstractNumId w:val="32"/>
  </w:num>
  <w:num w:numId="23" w16cid:durableId="1417165489">
    <w:abstractNumId w:val="43"/>
  </w:num>
  <w:num w:numId="24" w16cid:durableId="1749811775">
    <w:abstractNumId w:val="15"/>
  </w:num>
  <w:num w:numId="25" w16cid:durableId="200900430">
    <w:abstractNumId w:val="17"/>
  </w:num>
  <w:num w:numId="26" w16cid:durableId="461076115">
    <w:abstractNumId w:val="12"/>
  </w:num>
  <w:num w:numId="27" w16cid:durableId="240679980">
    <w:abstractNumId w:val="26"/>
  </w:num>
  <w:num w:numId="28" w16cid:durableId="337927924">
    <w:abstractNumId w:val="9"/>
  </w:num>
  <w:num w:numId="29" w16cid:durableId="1782608391">
    <w:abstractNumId w:val="13"/>
  </w:num>
  <w:num w:numId="30" w16cid:durableId="308293977">
    <w:abstractNumId w:val="22"/>
  </w:num>
  <w:num w:numId="31" w16cid:durableId="2042827461">
    <w:abstractNumId w:val="31"/>
  </w:num>
  <w:num w:numId="32" w16cid:durableId="241137900">
    <w:abstractNumId w:val="14"/>
  </w:num>
  <w:num w:numId="33" w16cid:durableId="1405251726">
    <w:abstractNumId w:val="47"/>
  </w:num>
  <w:num w:numId="34" w16cid:durableId="483012681">
    <w:abstractNumId w:val="29"/>
  </w:num>
  <w:num w:numId="35" w16cid:durableId="125663371">
    <w:abstractNumId w:val="18"/>
  </w:num>
  <w:num w:numId="36" w16cid:durableId="372777260">
    <w:abstractNumId w:val="35"/>
  </w:num>
  <w:num w:numId="37" w16cid:durableId="344942698">
    <w:abstractNumId w:val="20"/>
  </w:num>
  <w:num w:numId="38" w16cid:durableId="2036496501">
    <w:abstractNumId w:val="41"/>
  </w:num>
  <w:num w:numId="39" w16cid:durableId="1772819390">
    <w:abstractNumId w:val="27"/>
  </w:num>
  <w:num w:numId="40" w16cid:durableId="174030321">
    <w:abstractNumId w:val="28"/>
  </w:num>
  <w:num w:numId="41" w16cid:durableId="1372656869">
    <w:abstractNumId w:val="39"/>
  </w:num>
  <w:num w:numId="42" w16cid:durableId="1008754618">
    <w:abstractNumId w:val="1"/>
  </w:num>
  <w:num w:numId="43" w16cid:durableId="1083382810">
    <w:abstractNumId w:val="23"/>
  </w:num>
  <w:num w:numId="44" w16cid:durableId="1795371761">
    <w:abstractNumId w:val="33"/>
    <w:lvlOverride w:ilvl="0">
      <w:startOverride w:val="1"/>
    </w:lvlOverride>
    <w:lvlOverride w:ilvl="1"/>
    <w:lvlOverride w:ilvl="2"/>
    <w:lvlOverride w:ilvl="3"/>
    <w:lvlOverride w:ilvl="4"/>
    <w:lvlOverride w:ilvl="5"/>
    <w:lvlOverride w:ilvl="6"/>
    <w:lvlOverride w:ilvl="7"/>
    <w:lvlOverride w:ilvl="8"/>
  </w:num>
  <w:num w:numId="45" w16cid:durableId="217478249">
    <w:abstractNumId w:val="10"/>
  </w:num>
  <w:num w:numId="46" w16cid:durableId="1788499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954824">
    <w:abstractNumId w:val="45"/>
  </w:num>
  <w:num w:numId="48" w16cid:durableId="10493073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E3"/>
    <w:rsid w:val="00001039"/>
    <w:rsid w:val="00001DEA"/>
    <w:rsid w:val="00002B5B"/>
    <w:rsid w:val="000037E0"/>
    <w:rsid w:val="00006D80"/>
    <w:rsid w:val="0001272C"/>
    <w:rsid w:val="00015FA8"/>
    <w:rsid w:val="00017416"/>
    <w:rsid w:val="000264C3"/>
    <w:rsid w:val="00027B0E"/>
    <w:rsid w:val="000373DC"/>
    <w:rsid w:val="00040B96"/>
    <w:rsid w:val="00042B38"/>
    <w:rsid w:val="00043171"/>
    <w:rsid w:val="00045565"/>
    <w:rsid w:val="0004579B"/>
    <w:rsid w:val="000558C6"/>
    <w:rsid w:val="00056C9F"/>
    <w:rsid w:val="000633AE"/>
    <w:rsid w:val="00064640"/>
    <w:rsid w:val="00072ABA"/>
    <w:rsid w:val="00072D87"/>
    <w:rsid w:val="0007482E"/>
    <w:rsid w:val="00091196"/>
    <w:rsid w:val="000A2A7C"/>
    <w:rsid w:val="000A309E"/>
    <w:rsid w:val="000A6805"/>
    <w:rsid w:val="000B05E9"/>
    <w:rsid w:val="000C22DA"/>
    <w:rsid w:val="000C3645"/>
    <w:rsid w:val="000C7BD3"/>
    <w:rsid w:val="000D032D"/>
    <w:rsid w:val="000E032A"/>
    <w:rsid w:val="000E0349"/>
    <w:rsid w:val="000E509C"/>
    <w:rsid w:val="000E628A"/>
    <w:rsid w:val="000F0D00"/>
    <w:rsid w:val="00105594"/>
    <w:rsid w:val="00107D6D"/>
    <w:rsid w:val="001236C1"/>
    <w:rsid w:val="001314F4"/>
    <w:rsid w:val="00135A5D"/>
    <w:rsid w:val="00136B62"/>
    <w:rsid w:val="0014086A"/>
    <w:rsid w:val="0014488B"/>
    <w:rsid w:val="00144EE5"/>
    <w:rsid w:val="00144F4B"/>
    <w:rsid w:val="00145491"/>
    <w:rsid w:val="001501A5"/>
    <w:rsid w:val="00151820"/>
    <w:rsid w:val="0015412D"/>
    <w:rsid w:val="0015650B"/>
    <w:rsid w:val="001673F8"/>
    <w:rsid w:val="00172225"/>
    <w:rsid w:val="001765D6"/>
    <w:rsid w:val="00180A48"/>
    <w:rsid w:val="00190579"/>
    <w:rsid w:val="00190722"/>
    <w:rsid w:val="00192CE6"/>
    <w:rsid w:val="001948C7"/>
    <w:rsid w:val="00196AE7"/>
    <w:rsid w:val="001B00BD"/>
    <w:rsid w:val="001B0E44"/>
    <w:rsid w:val="001B1255"/>
    <w:rsid w:val="001B4824"/>
    <w:rsid w:val="001B72B9"/>
    <w:rsid w:val="001C13CB"/>
    <w:rsid w:val="001C399E"/>
    <w:rsid w:val="001C572D"/>
    <w:rsid w:val="001C5BB1"/>
    <w:rsid w:val="001C6BCE"/>
    <w:rsid w:val="001D21E8"/>
    <w:rsid w:val="001D7E44"/>
    <w:rsid w:val="001E0632"/>
    <w:rsid w:val="001E07D8"/>
    <w:rsid w:val="001E3C3C"/>
    <w:rsid w:val="001E772B"/>
    <w:rsid w:val="001F18DD"/>
    <w:rsid w:val="001F1C21"/>
    <w:rsid w:val="001F4A5A"/>
    <w:rsid w:val="001F58B3"/>
    <w:rsid w:val="00202AB0"/>
    <w:rsid w:val="002075D9"/>
    <w:rsid w:val="002079B7"/>
    <w:rsid w:val="00210B01"/>
    <w:rsid w:val="00217BC0"/>
    <w:rsid w:val="00221A35"/>
    <w:rsid w:val="00233E28"/>
    <w:rsid w:val="00235D30"/>
    <w:rsid w:val="00237468"/>
    <w:rsid w:val="002408FF"/>
    <w:rsid w:val="00245967"/>
    <w:rsid w:val="00257E37"/>
    <w:rsid w:val="002608C6"/>
    <w:rsid w:val="0026719B"/>
    <w:rsid w:val="00273388"/>
    <w:rsid w:val="002760E0"/>
    <w:rsid w:val="00277D3A"/>
    <w:rsid w:val="00286E6E"/>
    <w:rsid w:val="00295C8C"/>
    <w:rsid w:val="002B0B89"/>
    <w:rsid w:val="002B1FCB"/>
    <w:rsid w:val="002B50F8"/>
    <w:rsid w:val="002B622A"/>
    <w:rsid w:val="002B6C20"/>
    <w:rsid w:val="002B7401"/>
    <w:rsid w:val="002D0755"/>
    <w:rsid w:val="002D2350"/>
    <w:rsid w:val="002D2EF3"/>
    <w:rsid w:val="002E2FD1"/>
    <w:rsid w:val="002E5239"/>
    <w:rsid w:val="002E55AC"/>
    <w:rsid w:val="002F10A6"/>
    <w:rsid w:val="002F7AC9"/>
    <w:rsid w:val="003043AA"/>
    <w:rsid w:val="003044AF"/>
    <w:rsid w:val="003105C7"/>
    <w:rsid w:val="00315B23"/>
    <w:rsid w:val="00317AF3"/>
    <w:rsid w:val="00320884"/>
    <w:rsid w:val="00321B03"/>
    <w:rsid w:val="00330271"/>
    <w:rsid w:val="00332BE8"/>
    <w:rsid w:val="0033576C"/>
    <w:rsid w:val="0033629C"/>
    <w:rsid w:val="0034460F"/>
    <w:rsid w:val="00345E43"/>
    <w:rsid w:val="003507BD"/>
    <w:rsid w:val="00354FF2"/>
    <w:rsid w:val="003619E2"/>
    <w:rsid w:val="00364C1F"/>
    <w:rsid w:val="00372931"/>
    <w:rsid w:val="00375334"/>
    <w:rsid w:val="00375C12"/>
    <w:rsid w:val="003761A6"/>
    <w:rsid w:val="00387689"/>
    <w:rsid w:val="003951FF"/>
    <w:rsid w:val="003A50E3"/>
    <w:rsid w:val="003A6329"/>
    <w:rsid w:val="003B64E2"/>
    <w:rsid w:val="003B6DFF"/>
    <w:rsid w:val="003B7064"/>
    <w:rsid w:val="003C2DD7"/>
    <w:rsid w:val="003C31C4"/>
    <w:rsid w:val="003C7023"/>
    <w:rsid w:val="003D603D"/>
    <w:rsid w:val="003D64BE"/>
    <w:rsid w:val="003D7DAE"/>
    <w:rsid w:val="003E16A6"/>
    <w:rsid w:val="003E4E3C"/>
    <w:rsid w:val="003E7685"/>
    <w:rsid w:val="003E7D88"/>
    <w:rsid w:val="003F193A"/>
    <w:rsid w:val="003F2283"/>
    <w:rsid w:val="003F2BB2"/>
    <w:rsid w:val="003F343D"/>
    <w:rsid w:val="003F3963"/>
    <w:rsid w:val="00404538"/>
    <w:rsid w:val="004076E5"/>
    <w:rsid w:val="0041243C"/>
    <w:rsid w:val="004129DC"/>
    <w:rsid w:val="00415406"/>
    <w:rsid w:val="00417B57"/>
    <w:rsid w:val="00425F59"/>
    <w:rsid w:val="00427057"/>
    <w:rsid w:val="00431B5F"/>
    <w:rsid w:val="004325BF"/>
    <w:rsid w:val="00435383"/>
    <w:rsid w:val="00437E36"/>
    <w:rsid w:val="00443088"/>
    <w:rsid w:val="004443B8"/>
    <w:rsid w:val="00444FA3"/>
    <w:rsid w:val="00445F65"/>
    <w:rsid w:val="00446D60"/>
    <w:rsid w:val="00450425"/>
    <w:rsid w:val="0045333B"/>
    <w:rsid w:val="00454347"/>
    <w:rsid w:val="00454565"/>
    <w:rsid w:val="00456CCF"/>
    <w:rsid w:val="00457741"/>
    <w:rsid w:val="00462060"/>
    <w:rsid w:val="00462BDB"/>
    <w:rsid w:val="004640CB"/>
    <w:rsid w:val="00465BB9"/>
    <w:rsid w:val="004730C6"/>
    <w:rsid w:val="004744FC"/>
    <w:rsid w:val="004763B7"/>
    <w:rsid w:val="00476F10"/>
    <w:rsid w:val="00476F15"/>
    <w:rsid w:val="00477071"/>
    <w:rsid w:val="00486649"/>
    <w:rsid w:val="004873F4"/>
    <w:rsid w:val="00493535"/>
    <w:rsid w:val="00494BD2"/>
    <w:rsid w:val="00495032"/>
    <w:rsid w:val="00497F24"/>
    <w:rsid w:val="004A001F"/>
    <w:rsid w:val="004A0F9C"/>
    <w:rsid w:val="004A4B89"/>
    <w:rsid w:val="004A504D"/>
    <w:rsid w:val="004B0128"/>
    <w:rsid w:val="004B1416"/>
    <w:rsid w:val="004B3D53"/>
    <w:rsid w:val="004B7841"/>
    <w:rsid w:val="004C4669"/>
    <w:rsid w:val="004D05EE"/>
    <w:rsid w:val="004D28F0"/>
    <w:rsid w:val="004D354C"/>
    <w:rsid w:val="004D4F1F"/>
    <w:rsid w:val="004E2987"/>
    <w:rsid w:val="004E5A78"/>
    <w:rsid w:val="004F3CEE"/>
    <w:rsid w:val="004F584F"/>
    <w:rsid w:val="004F7B22"/>
    <w:rsid w:val="004F7CB2"/>
    <w:rsid w:val="005116E7"/>
    <w:rsid w:val="00512BE1"/>
    <w:rsid w:val="00521C69"/>
    <w:rsid w:val="00524665"/>
    <w:rsid w:val="00526C82"/>
    <w:rsid w:val="0053769F"/>
    <w:rsid w:val="005439C6"/>
    <w:rsid w:val="00544E04"/>
    <w:rsid w:val="00546BD6"/>
    <w:rsid w:val="00550D5F"/>
    <w:rsid w:val="00562918"/>
    <w:rsid w:val="00566E7C"/>
    <w:rsid w:val="00572B81"/>
    <w:rsid w:val="00577B75"/>
    <w:rsid w:val="00580DE5"/>
    <w:rsid w:val="0059111C"/>
    <w:rsid w:val="005923D9"/>
    <w:rsid w:val="00593877"/>
    <w:rsid w:val="005A1952"/>
    <w:rsid w:val="005B01C6"/>
    <w:rsid w:val="005B4F7F"/>
    <w:rsid w:val="005B50F5"/>
    <w:rsid w:val="005B6CC3"/>
    <w:rsid w:val="005B769C"/>
    <w:rsid w:val="005C414C"/>
    <w:rsid w:val="005C4BAD"/>
    <w:rsid w:val="005C540B"/>
    <w:rsid w:val="005C7D6E"/>
    <w:rsid w:val="005E27E4"/>
    <w:rsid w:val="005E4339"/>
    <w:rsid w:val="005F239B"/>
    <w:rsid w:val="00602807"/>
    <w:rsid w:val="00605105"/>
    <w:rsid w:val="0061400D"/>
    <w:rsid w:val="00627679"/>
    <w:rsid w:val="006309B2"/>
    <w:rsid w:val="0063792A"/>
    <w:rsid w:val="00655AC4"/>
    <w:rsid w:val="0065637F"/>
    <w:rsid w:val="0066522B"/>
    <w:rsid w:val="00667259"/>
    <w:rsid w:val="006706D7"/>
    <w:rsid w:val="00670EB6"/>
    <w:rsid w:val="00671349"/>
    <w:rsid w:val="006731F1"/>
    <w:rsid w:val="006860BC"/>
    <w:rsid w:val="00687F45"/>
    <w:rsid w:val="0069562C"/>
    <w:rsid w:val="006A7D98"/>
    <w:rsid w:val="006B7AAF"/>
    <w:rsid w:val="006D032C"/>
    <w:rsid w:val="006D2D0C"/>
    <w:rsid w:val="006D5895"/>
    <w:rsid w:val="006D7EA8"/>
    <w:rsid w:val="006E08B0"/>
    <w:rsid w:val="006E3F92"/>
    <w:rsid w:val="006E3FE2"/>
    <w:rsid w:val="006F0BAF"/>
    <w:rsid w:val="006F0DB9"/>
    <w:rsid w:val="006F112F"/>
    <w:rsid w:val="006F1CD2"/>
    <w:rsid w:val="00700403"/>
    <w:rsid w:val="00702F98"/>
    <w:rsid w:val="0070479A"/>
    <w:rsid w:val="00704CF2"/>
    <w:rsid w:val="00705220"/>
    <w:rsid w:val="00706FB5"/>
    <w:rsid w:val="00711AD3"/>
    <w:rsid w:val="007160C3"/>
    <w:rsid w:val="00717FAE"/>
    <w:rsid w:val="007229E4"/>
    <w:rsid w:val="00727ABE"/>
    <w:rsid w:val="00744A7B"/>
    <w:rsid w:val="007516A2"/>
    <w:rsid w:val="0076441E"/>
    <w:rsid w:val="00764CCC"/>
    <w:rsid w:val="00765535"/>
    <w:rsid w:val="00780D17"/>
    <w:rsid w:val="00782EDB"/>
    <w:rsid w:val="00784D3E"/>
    <w:rsid w:val="00784D43"/>
    <w:rsid w:val="00792601"/>
    <w:rsid w:val="0079512D"/>
    <w:rsid w:val="007A39E0"/>
    <w:rsid w:val="007A7FEE"/>
    <w:rsid w:val="007B1ECD"/>
    <w:rsid w:val="007B772C"/>
    <w:rsid w:val="007B7E1A"/>
    <w:rsid w:val="007C3262"/>
    <w:rsid w:val="007C67FD"/>
    <w:rsid w:val="007C6D1F"/>
    <w:rsid w:val="007D0131"/>
    <w:rsid w:val="007D169D"/>
    <w:rsid w:val="007D65E7"/>
    <w:rsid w:val="007E07CE"/>
    <w:rsid w:val="007E7877"/>
    <w:rsid w:val="007E7F96"/>
    <w:rsid w:val="007F0DEB"/>
    <w:rsid w:val="007F33F5"/>
    <w:rsid w:val="0080050E"/>
    <w:rsid w:val="00802BBE"/>
    <w:rsid w:val="00827C38"/>
    <w:rsid w:val="0083563C"/>
    <w:rsid w:val="008428E8"/>
    <w:rsid w:val="00843609"/>
    <w:rsid w:val="00845C30"/>
    <w:rsid w:val="00855634"/>
    <w:rsid w:val="00860F9D"/>
    <w:rsid w:val="00861962"/>
    <w:rsid w:val="00866A88"/>
    <w:rsid w:val="008720EB"/>
    <w:rsid w:val="00872BFE"/>
    <w:rsid w:val="008736CD"/>
    <w:rsid w:val="00884907"/>
    <w:rsid w:val="00884933"/>
    <w:rsid w:val="00892EBA"/>
    <w:rsid w:val="00894AB3"/>
    <w:rsid w:val="0089729C"/>
    <w:rsid w:val="00897DC4"/>
    <w:rsid w:val="008A19C7"/>
    <w:rsid w:val="008A4B4E"/>
    <w:rsid w:val="008A618C"/>
    <w:rsid w:val="008B3686"/>
    <w:rsid w:val="008B5982"/>
    <w:rsid w:val="008B6278"/>
    <w:rsid w:val="008D1879"/>
    <w:rsid w:val="008D3679"/>
    <w:rsid w:val="008E4AE9"/>
    <w:rsid w:val="008F7156"/>
    <w:rsid w:val="0090273D"/>
    <w:rsid w:val="00912093"/>
    <w:rsid w:val="00914802"/>
    <w:rsid w:val="009328D4"/>
    <w:rsid w:val="00942D90"/>
    <w:rsid w:val="009454EF"/>
    <w:rsid w:val="00947A44"/>
    <w:rsid w:val="009505D3"/>
    <w:rsid w:val="00952E3D"/>
    <w:rsid w:val="00954796"/>
    <w:rsid w:val="00955BB7"/>
    <w:rsid w:val="009632CE"/>
    <w:rsid w:val="009643B4"/>
    <w:rsid w:val="009818BF"/>
    <w:rsid w:val="0098627F"/>
    <w:rsid w:val="0099156A"/>
    <w:rsid w:val="009936BB"/>
    <w:rsid w:val="00995C55"/>
    <w:rsid w:val="00996258"/>
    <w:rsid w:val="009A026F"/>
    <w:rsid w:val="009A6A68"/>
    <w:rsid w:val="009A7B67"/>
    <w:rsid w:val="009C0A6F"/>
    <w:rsid w:val="009C0AA2"/>
    <w:rsid w:val="009C50C6"/>
    <w:rsid w:val="009D19EB"/>
    <w:rsid w:val="009D2118"/>
    <w:rsid w:val="009D3E3A"/>
    <w:rsid w:val="009D6A92"/>
    <w:rsid w:val="009E0E1C"/>
    <w:rsid w:val="009E4550"/>
    <w:rsid w:val="009E5BDA"/>
    <w:rsid w:val="009E76DC"/>
    <w:rsid w:val="009F7621"/>
    <w:rsid w:val="00A01352"/>
    <w:rsid w:val="00A1034C"/>
    <w:rsid w:val="00A10DF9"/>
    <w:rsid w:val="00A17B32"/>
    <w:rsid w:val="00A226F4"/>
    <w:rsid w:val="00A26447"/>
    <w:rsid w:val="00A31D2A"/>
    <w:rsid w:val="00A35E52"/>
    <w:rsid w:val="00A37177"/>
    <w:rsid w:val="00A37BF9"/>
    <w:rsid w:val="00A42584"/>
    <w:rsid w:val="00A43CAC"/>
    <w:rsid w:val="00A531F0"/>
    <w:rsid w:val="00A539A2"/>
    <w:rsid w:val="00A56543"/>
    <w:rsid w:val="00A57DB0"/>
    <w:rsid w:val="00A64B89"/>
    <w:rsid w:val="00A721A8"/>
    <w:rsid w:val="00A727C0"/>
    <w:rsid w:val="00A767A7"/>
    <w:rsid w:val="00A85473"/>
    <w:rsid w:val="00A93B3D"/>
    <w:rsid w:val="00A97807"/>
    <w:rsid w:val="00AA28FA"/>
    <w:rsid w:val="00AA361F"/>
    <w:rsid w:val="00AA4635"/>
    <w:rsid w:val="00AA490B"/>
    <w:rsid w:val="00AA5D88"/>
    <w:rsid w:val="00AA5EED"/>
    <w:rsid w:val="00AA70FC"/>
    <w:rsid w:val="00AB7473"/>
    <w:rsid w:val="00AC103C"/>
    <w:rsid w:val="00AC633C"/>
    <w:rsid w:val="00AD074E"/>
    <w:rsid w:val="00AD0C6C"/>
    <w:rsid w:val="00AD1407"/>
    <w:rsid w:val="00AE1A71"/>
    <w:rsid w:val="00AE271A"/>
    <w:rsid w:val="00AE3F93"/>
    <w:rsid w:val="00AE57B3"/>
    <w:rsid w:val="00AE6285"/>
    <w:rsid w:val="00AE69D6"/>
    <w:rsid w:val="00AE7365"/>
    <w:rsid w:val="00AE7443"/>
    <w:rsid w:val="00AF0FF3"/>
    <w:rsid w:val="00AF300D"/>
    <w:rsid w:val="00B025F2"/>
    <w:rsid w:val="00B06B5E"/>
    <w:rsid w:val="00B11461"/>
    <w:rsid w:val="00B125AD"/>
    <w:rsid w:val="00B157F0"/>
    <w:rsid w:val="00B163C5"/>
    <w:rsid w:val="00B22475"/>
    <w:rsid w:val="00B23D0C"/>
    <w:rsid w:val="00B247A5"/>
    <w:rsid w:val="00B25C62"/>
    <w:rsid w:val="00B33BC8"/>
    <w:rsid w:val="00B40ADE"/>
    <w:rsid w:val="00B544DA"/>
    <w:rsid w:val="00B569F8"/>
    <w:rsid w:val="00B60E3A"/>
    <w:rsid w:val="00B6584E"/>
    <w:rsid w:val="00B6616C"/>
    <w:rsid w:val="00B7244C"/>
    <w:rsid w:val="00B7248D"/>
    <w:rsid w:val="00B761D7"/>
    <w:rsid w:val="00B77BCA"/>
    <w:rsid w:val="00B8242A"/>
    <w:rsid w:val="00B84D79"/>
    <w:rsid w:val="00B86ACF"/>
    <w:rsid w:val="00B871A2"/>
    <w:rsid w:val="00B87FE3"/>
    <w:rsid w:val="00B91F45"/>
    <w:rsid w:val="00B94AF4"/>
    <w:rsid w:val="00B9554E"/>
    <w:rsid w:val="00BA1B30"/>
    <w:rsid w:val="00BA5382"/>
    <w:rsid w:val="00BA5A6A"/>
    <w:rsid w:val="00BA6272"/>
    <w:rsid w:val="00BA7DA0"/>
    <w:rsid w:val="00BC1895"/>
    <w:rsid w:val="00BC7D24"/>
    <w:rsid w:val="00BD1CF2"/>
    <w:rsid w:val="00BD4E15"/>
    <w:rsid w:val="00BE3B7E"/>
    <w:rsid w:val="00BF0865"/>
    <w:rsid w:val="00BF62DE"/>
    <w:rsid w:val="00C00628"/>
    <w:rsid w:val="00C05257"/>
    <w:rsid w:val="00C15947"/>
    <w:rsid w:val="00C1677C"/>
    <w:rsid w:val="00C261F6"/>
    <w:rsid w:val="00C2761F"/>
    <w:rsid w:val="00C27DD8"/>
    <w:rsid w:val="00C42B87"/>
    <w:rsid w:val="00C517B3"/>
    <w:rsid w:val="00C67BC5"/>
    <w:rsid w:val="00C74E0D"/>
    <w:rsid w:val="00C75E4A"/>
    <w:rsid w:val="00C7677D"/>
    <w:rsid w:val="00C81848"/>
    <w:rsid w:val="00C843D1"/>
    <w:rsid w:val="00C90A84"/>
    <w:rsid w:val="00C93E31"/>
    <w:rsid w:val="00C9615C"/>
    <w:rsid w:val="00C97B5C"/>
    <w:rsid w:val="00CA2156"/>
    <w:rsid w:val="00CA6AE7"/>
    <w:rsid w:val="00CB1371"/>
    <w:rsid w:val="00CB1452"/>
    <w:rsid w:val="00CB50CB"/>
    <w:rsid w:val="00CB6F6E"/>
    <w:rsid w:val="00CB74E8"/>
    <w:rsid w:val="00CC7BA4"/>
    <w:rsid w:val="00CD0919"/>
    <w:rsid w:val="00CD105D"/>
    <w:rsid w:val="00CE7800"/>
    <w:rsid w:val="00CF3269"/>
    <w:rsid w:val="00CF60C7"/>
    <w:rsid w:val="00D079C6"/>
    <w:rsid w:val="00D10DD5"/>
    <w:rsid w:val="00D1370D"/>
    <w:rsid w:val="00D16CF2"/>
    <w:rsid w:val="00D25C76"/>
    <w:rsid w:val="00D26A70"/>
    <w:rsid w:val="00D35515"/>
    <w:rsid w:val="00D40F26"/>
    <w:rsid w:val="00D41476"/>
    <w:rsid w:val="00D41910"/>
    <w:rsid w:val="00D434BA"/>
    <w:rsid w:val="00D45D48"/>
    <w:rsid w:val="00D570EE"/>
    <w:rsid w:val="00D5755E"/>
    <w:rsid w:val="00D637FE"/>
    <w:rsid w:val="00D64D9E"/>
    <w:rsid w:val="00D7084E"/>
    <w:rsid w:val="00D710A4"/>
    <w:rsid w:val="00D71C68"/>
    <w:rsid w:val="00D73FFD"/>
    <w:rsid w:val="00D74117"/>
    <w:rsid w:val="00D77229"/>
    <w:rsid w:val="00D8254A"/>
    <w:rsid w:val="00D90F36"/>
    <w:rsid w:val="00D91567"/>
    <w:rsid w:val="00D92D02"/>
    <w:rsid w:val="00D9315D"/>
    <w:rsid w:val="00DB1492"/>
    <w:rsid w:val="00DB73F4"/>
    <w:rsid w:val="00DC09C3"/>
    <w:rsid w:val="00DC123F"/>
    <w:rsid w:val="00DC3E5B"/>
    <w:rsid w:val="00DC6C46"/>
    <w:rsid w:val="00DD1559"/>
    <w:rsid w:val="00DD4A12"/>
    <w:rsid w:val="00DE05CC"/>
    <w:rsid w:val="00DE0951"/>
    <w:rsid w:val="00DE17ED"/>
    <w:rsid w:val="00DE450F"/>
    <w:rsid w:val="00DE46B6"/>
    <w:rsid w:val="00DF1F3F"/>
    <w:rsid w:val="00DF2BA9"/>
    <w:rsid w:val="00DF37DF"/>
    <w:rsid w:val="00DF7A30"/>
    <w:rsid w:val="00E01355"/>
    <w:rsid w:val="00E033F8"/>
    <w:rsid w:val="00E03D9F"/>
    <w:rsid w:val="00E04FBC"/>
    <w:rsid w:val="00E06489"/>
    <w:rsid w:val="00E11A8F"/>
    <w:rsid w:val="00E17A5D"/>
    <w:rsid w:val="00E267C5"/>
    <w:rsid w:val="00E274CC"/>
    <w:rsid w:val="00E31897"/>
    <w:rsid w:val="00E34E73"/>
    <w:rsid w:val="00E364A0"/>
    <w:rsid w:val="00E42A01"/>
    <w:rsid w:val="00E43CE6"/>
    <w:rsid w:val="00E458A0"/>
    <w:rsid w:val="00E45BE5"/>
    <w:rsid w:val="00E514DE"/>
    <w:rsid w:val="00E561B4"/>
    <w:rsid w:val="00E5695E"/>
    <w:rsid w:val="00E8043C"/>
    <w:rsid w:val="00E83785"/>
    <w:rsid w:val="00E92D9B"/>
    <w:rsid w:val="00EA301B"/>
    <w:rsid w:val="00EB2362"/>
    <w:rsid w:val="00EB2C67"/>
    <w:rsid w:val="00EB3B0E"/>
    <w:rsid w:val="00EB5F75"/>
    <w:rsid w:val="00EB626B"/>
    <w:rsid w:val="00EC0824"/>
    <w:rsid w:val="00EC51C7"/>
    <w:rsid w:val="00ED4C19"/>
    <w:rsid w:val="00EE05A7"/>
    <w:rsid w:val="00EF7F4C"/>
    <w:rsid w:val="00F00F97"/>
    <w:rsid w:val="00F061DB"/>
    <w:rsid w:val="00F10543"/>
    <w:rsid w:val="00F10EF7"/>
    <w:rsid w:val="00F125DB"/>
    <w:rsid w:val="00F170F3"/>
    <w:rsid w:val="00F1711F"/>
    <w:rsid w:val="00F171CA"/>
    <w:rsid w:val="00F17CDA"/>
    <w:rsid w:val="00F20BA4"/>
    <w:rsid w:val="00F24931"/>
    <w:rsid w:val="00F24DF0"/>
    <w:rsid w:val="00F4068A"/>
    <w:rsid w:val="00F41658"/>
    <w:rsid w:val="00F425AE"/>
    <w:rsid w:val="00F429D5"/>
    <w:rsid w:val="00F43D06"/>
    <w:rsid w:val="00F47749"/>
    <w:rsid w:val="00F51700"/>
    <w:rsid w:val="00F52767"/>
    <w:rsid w:val="00F5588E"/>
    <w:rsid w:val="00F57651"/>
    <w:rsid w:val="00F5767B"/>
    <w:rsid w:val="00F63256"/>
    <w:rsid w:val="00F65382"/>
    <w:rsid w:val="00F6751F"/>
    <w:rsid w:val="00F67717"/>
    <w:rsid w:val="00F71505"/>
    <w:rsid w:val="00F7206B"/>
    <w:rsid w:val="00F868A7"/>
    <w:rsid w:val="00F87D8F"/>
    <w:rsid w:val="00F90970"/>
    <w:rsid w:val="00F92363"/>
    <w:rsid w:val="00F9577F"/>
    <w:rsid w:val="00FA6214"/>
    <w:rsid w:val="00FB2C2B"/>
    <w:rsid w:val="00FC33F1"/>
    <w:rsid w:val="00FD04EC"/>
    <w:rsid w:val="00FD1D5D"/>
    <w:rsid w:val="00FD211C"/>
    <w:rsid w:val="00FD55A5"/>
    <w:rsid w:val="00FD599C"/>
    <w:rsid w:val="00FD5D62"/>
    <w:rsid w:val="00FE1E1D"/>
    <w:rsid w:val="00FE5287"/>
    <w:rsid w:val="00FE5D10"/>
    <w:rsid w:val="00FE5F5A"/>
    <w:rsid w:val="00FF23F0"/>
    <w:rsid w:val="00FF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0E37"/>
  <w15:docId w15:val="{42F3E4AF-C72C-4CDF-9666-8B529AF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50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26F"/>
    <w:pPr>
      <w:spacing w:after="200" w:line="276" w:lineRule="auto"/>
      <w:ind w:left="720"/>
      <w:contextualSpacing/>
    </w:pPr>
  </w:style>
  <w:style w:type="character" w:customStyle="1" w:styleId="highlight1">
    <w:name w:val="highlight1"/>
    <w:basedOn w:val="Domylnaczcionkaakapitu"/>
    <w:rsid w:val="00F10543"/>
    <w:rPr>
      <w:b/>
      <w:bCs/>
    </w:rPr>
  </w:style>
  <w:style w:type="paragraph" w:styleId="Tekstprzypisudolnego">
    <w:name w:val="footnote text"/>
    <w:basedOn w:val="Normalny"/>
    <w:link w:val="TekstprzypisudolnegoZnak"/>
    <w:uiPriority w:val="99"/>
    <w:unhideWhenUsed/>
    <w:rsid w:val="009D19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19EB"/>
    <w:rPr>
      <w:sz w:val="20"/>
      <w:szCs w:val="20"/>
    </w:rPr>
  </w:style>
  <w:style w:type="character" w:styleId="Odwoanieprzypisudolnego">
    <w:name w:val="footnote reference"/>
    <w:basedOn w:val="Domylnaczcionkaakapitu"/>
    <w:uiPriority w:val="99"/>
    <w:unhideWhenUsed/>
    <w:rsid w:val="009D19EB"/>
    <w:rPr>
      <w:vertAlign w:val="superscript"/>
    </w:rPr>
  </w:style>
  <w:style w:type="paragraph" w:styleId="NormalnyWeb">
    <w:name w:val="Normal (Web)"/>
    <w:basedOn w:val="Normalny"/>
    <w:uiPriority w:val="99"/>
    <w:unhideWhenUsed/>
    <w:rsid w:val="009D19EB"/>
    <w:pPr>
      <w:spacing w:before="150" w:after="0" w:line="240" w:lineRule="auto"/>
    </w:pPr>
    <w:rPr>
      <w:rFonts w:ascii="Arial" w:eastAsia="Times New Roman" w:hAnsi="Arial" w:cs="Arial"/>
      <w:color w:val="000000"/>
      <w:sz w:val="24"/>
      <w:szCs w:val="24"/>
      <w:lang w:eastAsia="pl-PL"/>
    </w:rPr>
  </w:style>
  <w:style w:type="character" w:customStyle="1" w:styleId="warheader1">
    <w:name w:val="war_header1"/>
    <w:basedOn w:val="Domylnaczcionkaakapitu"/>
    <w:rsid w:val="009D19EB"/>
    <w:rPr>
      <w:b/>
      <w:bCs/>
      <w:sz w:val="29"/>
      <w:szCs w:val="29"/>
    </w:rPr>
  </w:style>
  <w:style w:type="paragraph" w:styleId="Nagwek">
    <w:name w:val="header"/>
    <w:basedOn w:val="Normalny"/>
    <w:link w:val="NagwekZnak"/>
    <w:uiPriority w:val="99"/>
    <w:unhideWhenUsed/>
    <w:rsid w:val="0015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50B"/>
  </w:style>
  <w:style w:type="paragraph" w:styleId="Stopka">
    <w:name w:val="footer"/>
    <w:basedOn w:val="Normalny"/>
    <w:link w:val="StopkaZnak"/>
    <w:uiPriority w:val="99"/>
    <w:unhideWhenUsed/>
    <w:rsid w:val="0015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50B"/>
  </w:style>
  <w:style w:type="character" w:styleId="Hipercze">
    <w:name w:val="Hyperlink"/>
    <w:basedOn w:val="Domylnaczcionkaakapitu"/>
    <w:uiPriority w:val="99"/>
    <w:unhideWhenUsed/>
    <w:rsid w:val="00671349"/>
    <w:rPr>
      <w:color w:val="0000FF"/>
      <w:u w:val="single"/>
    </w:rPr>
  </w:style>
  <w:style w:type="character" w:customStyle="1" w:styleId="listicons">
    <w:name w:val="list_icons"/>
    <w:basedOn w:val="Domylnaczcionkaakapitu"/>
    <w:rsid w:val="00671349"/>
  </w:style>
  <w:style w:type="character" w:customStyle="1" w:styleId="titlelink">
    <w:name w:val="titlelink"/>
    <w:basedOn w:val="Domylnaczcionkaakapitu"/>
    <w:rsid w:val="00671349"/>
  </w:style>
  <w:style w:type="character" w:customStyle="1" w:styleId="alb">
    <w:name w:val="a_lb"/>
    <w:basedOn w:val="Domylnaczcionkaakapitu"/>
    <w:rsid w:val="00FB2C2B"/>
  </w:style>
  <w:style w:type="character" w:customStyle="1" w:styleId="alb-s">
    <w:name w:val="a_lb-s"/>
    <w:basedOn w:val="Domylnaczcionkaakapitu"/>
    <w:rsid w:val="00FB2C2B"/>
  </w:style>
  <w:style w:type="paragraph" w:styleId="Bezodstpw">
    <w:name w:val="No Spacing"/>
    <w:link w:val="BezodstpwZnak"/>
    <w:uiPriority w:val="1"/>
    <w:qFormat/>
    <w:rsid w:val="00D71C68"/>
    <w:pPr>
      <w:spacing w:after="0" w:line="240" w:lineRule="auto"/>
    </w:pPr>
  </w:style>
  <w:style w:type="character" w:customStyle="1" w:styleId="apple-converted-space">
    <w:name w:val="apple-converted-space"/>
    <w:basedOn w:val="Domylnaczcionkaakapitu"/>
    <w:rsid w:val="005B01C6"/>
  </w:style>
  <w:style w:type="character" w:customStyle="1" w:styleId="articletitle">
    <w:name w:val="articletitle"/>
    <w:basedOn w:val="Domylnaczcionkaakapitu"/>
    <w:rsid w:val="000A309E"/>
  </w:style>
  <w:style w:type="character" w:customStyle="1" w:styleId="footnote">
    <w:name w:val="footnote"/>
    <w:basedOn w:val="Domylnaczcionkaakapitu"/>
    <w:rsid w:val="000A309E"/>
  </w:style>
  <w:style w:type="character" w:customStyle="1" w:styleId="highlight">
    <w:name w:val="highlight"/>
    <w:basedOn w:val="Domylnaczcionkaakapitu"/>
    <w:rsid w:val="000A309E"/>
  </w:style>
  <w:style w:type="paragraph" w:styleId="Tekstdymka">
    <w:name w:val="Balloon Text"/>
    <w:basedOn w:val="Normalny"/>
    <w:link w:val="TekstdymkaZnak"/>
    <w:uiPriority w:val="99"/>
    <w:semiHidden/>
    <w:unhideWhenUsed/>
    <w:rsid w:val="000A3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09E"/>
    <w:rPr>
      <w:rFonts w:ascii="Tahoma" w:hAnsi="Tahoma" w:cs="Tahoma"/>
      <w:sz w:val="16"/>
      <w:szCs w:val="16"/>
    </w:rPr>
  </w:style>
  <w:style w:type="paragraph" w:customStyle="1" w:styleId="Bodytekst">
    <w:name w:val="Body tekst"/>
    <w:basedOn w:val="Normalny"/>
    <w:next w:val="Normalny"/>
    <w:uiPriority w:val="99"/>
    <w:rsid w:val="00C261F6"/>
    <w:pPr>
      <w:widowControl w:val="0"/>
      <w:tabs>
        <w:tab w:val="left" w:pos="432"/>
      </w:tabs>
      <w:autoSpaceDE w:val="0"/>
      <w:autoSpaceDN w:val="0"/>
      <w:adjustRightInd w:val="0"/>
      <w:spacing w:after="113" w:line="288" w:lineRule="auto"/>
      <w:jc w:val="both"/>
      <w:textAlignment w:val="baseline"/>
    </w:pPr>
    <w:rPr>
      <w:rFonts w:ascii="MinionPro-Regular" w:eastAsia="Times New Roman" w:hAnsi="MinionPro-Regular" w:cs="MinionPro-Regular"/>
      <w:color w:val="000000"/>
      <w:lang w:eastAsia="pl-PL"/>
    </w:rPr>
  </w:style>
  <w:style w:type="paragraph" w:customStyle="1" w:styleId="Bodyprzedpunkt">
    <w:name w:val="Body przed punkt"/>
    <w:basedOn w:val="Normalny"/>
    <w:uiPriority w:val="99"/>
    <w:rsid w:val="00C261F6"/>
    <w:pPr>
      <w:keepNext/>
      <w:widowControl w:val="0"/>
      <w:tabs>
        <w:tab w:val="left" w:pos="432"/>
      </w:tabs>
      <w:autoSpaceDE w:val="0"/>
      <w:autoSpaceDN w:val="0"/>
      <w:adjustRightInd w:val="0"/>
      <w:spacing w:after="11" w:line="288" w:lineRule="auto"/>
      <w:jc w:val="both"/>
      <w:textAlignment w:val="baseline"/>
    </w:pPr>
    <w:rPr>
      <w:rFonts w:ascii="MinionPro-Regular" w:eastAsia="Times New Roman" w:hAnsi="MinionPro-Regular" w:cs="MinionPro-Regular"/>
      <w:color w:val="000000"/>
      <w:lang w:eastAsia="pl-PL"/>
    </w:rPr>
  </w:style>
  <w:style w:type="character" w:customStyle="1" w:styleId="Bold">
    <w:name w:val="Bold"/>
    <w:uiPriority w:val="99"/>
    <w:rsid w:val="00C261F6"/>
    <w:rPr>
      <w:b/>
    </w:rPr>
  </w:style>
  <w:style w:type="character" w:customStyle="1" w:styleId="Italic">
    <w:name w:val="Italic"/>
    <w:uiPriority w:val="99"/>
    <w:rsid w:val="00C261F6"/>
    <w:rPr>
      <w:i/>
    </w:rPr>
  </w:style>
  <w:style w:type="character" w:styleId="Nierozpoznanawzmianka">
    <w:name w:val="Unresolved Mention"/>
    <w:basedOn w:val="Domylnaczcionkaakapitu"/>
    <w:uiPriority w:val="99"/>
    <w:semiHidden/>
    <w:unhideWhenUsed/>
    <w:rsid w:val="000B05E9"/>
    <w:rPr>
      <w:color w:val="605E5C"/>
      <w:shd w:val="clear" w:color="auto" w:fill="E1DFDD"/>
    </w:rPr>
  </w:style>
  <w:style w:type="character" w:customStyle="1" w:styleId="BezodstpwZnak">
    <w:name w:val="Bez odstępów Znak"/>
    <w:basedOn w:val="Domylnaczcionkaakapitu"/>
    <w:link w:val="Bezodstpw"/>
    <w:uiPriority w:val="1"/>
    <w:rsid w:val="00415406"/>
  </w:style>
  <w:style w:type="table" w:styleId="Tabela-Siatka">
    <w:name w:val="Table Grid"/>
    <w:basedOn w:val="Standardowy"/>
    <w:uiPriority w:val="39"/>
    <w:rsid w:val="009D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AA5E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AA5E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EED"/>
    <w:rPr>
      <w:sz w:val="20"/>
      <w:szCs w:val="20"/>
    </w:rPr>
  </w:style>
  <w:style w:type="character" w:styleId="Odwoanieprzypisukocowego">
    <w:name w:val="endnote reference"/>
    <w:basedOn w:val="Domylnaczcionkaakapitu"/>
    <w:uiPriority w:val="99"/>
    <w:semiHidden/>
    <w:unhideWhenUsed/>
    <w:rsid w:val="00AA5EED"/>
    <w:rPr>
      <w:vertAlign w:val="superscript"/>
    </w:rPr>
  </w:style>
  <w:style w:type="paragraph" w:customStyle="1" w:styleId="divpoint">
    <w:name w:val="div.point"/>
    <w:uiPriority w:val="99"/>
    <w:rsid w:val="00B871A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550D5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550D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001F"/>
    <w:rPr>
      <w:i/>
      <w:iCs/>
    </w:rPr>
  </w:style>
  <w:style w:type="character" w:styleId="Pogrubienie">
    <w:name w:val="Strong"/>
    <w:basedOn w:val="Domylnaczcionkaakapitu"/>
    <w:uiPriority w:val="22"/>
    <w:qFormat/>
    <w:rsid w:val="004A001F"/>
    <w:rPr>
      <w:b/>
      <w:bCs/>
    </w:rPr>
  </w:style>
  <w:style w:type="paragraph" w:styleId="Podtytu">
    <w:name w:val="Subtitle"/>
    <w:basedOn w:val="Normalny"/>
    <w:next w:val="Normalny"/>
    <w:link w:val="PodtytuZnak"/>
    <w:uiPriority w:val="11"/>
    <w:qFormat/>
    <w:rsid w:val="005C4BA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C4BAD"/>
    <w:rPr>
      <w:rFonts w:eastAsiaTheme="minorEastAsia"/>
      <w:color w:val="5A5A5A" w:themeColor="text1" w:themeTint="A5"/>
      <w:spacing w:val="15"/>
    </w:rPr>
  </w:style>
  <w:style w:type="character" w:customStyle="1" w:styleId="new">
    <w:name w:val="new"/>
    <w:basedOn w:val="Domylnaczcionkaakapitu"/>
    <w:rsid w:val="00AF0FF3"/>
  </w:style>
  <w:style w:type="character" w:customStyle="1" w:styleId="old">
    <w:name w:val="old"/>
    <w:basedOn w:val="Domylnaczcionkaakapitu"/>
    <w:rsid w:val="00AF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53">
      <w:bodyDiv w:val="1"/>
      <w:marLeft w:val="0"/>
      <w:marRight w:val="0"/>
      <w:marTop w:val="0"/>
      <w:marBottom w:val="0"/>
      <w:divBdr>
        <w:top w:val="none" w:sz="0" w:space="0" w:color="auto"/>
        <w:left w:val="none" w:sz="0" w:space="0" w:color="auto"/>
        <w:bottom w:val="none" w:sz="0" w:space="0" w:color="auto"/>
        <w:right w:val="none" w:sz="0" w:space="0" w:color="auto"/>
      </w:divBdr>
    </w:div>
    <w:div w:id="8337812">
      <w:bodyDiv w:val="1"/>
      <w:marLeft w:val="0"/>
      <w:marRight w:val="0"/>
      <w:marTop w:val="0"/>
      <w:marBottom w:val="0"/>
      <w:divBdr>
        <w:top w:val="none" w:sz="0" w:space="0" w:color="auto"/>
        <w:left w:val="none" w:sz="0" w:space="0" w:color="auto"/>
        <w:bottom w:val="none" w:sz="0" w:space="0" w:color="auto"/>
        <w:right w:val="none" w:sz="0" w:space="0" w:color="auto"/>
      </w:divBdr>
      <w:divsChild>
        <w:div w:id="2023894706">
          <w:marLeft w:val="0"/>
          <w:marRight w:val="0"/>
          <w:marTop w:val="0"/>
          <w:marBottom w:val="0"/>
          <w:divBdr>
            <w:top w:val="none" w:sz="0" w:space="0" w:color="auto"/>
            <w:left w:val="none" w:sz="0" w:space="0" w:color="auto"/>
            <w:bottom w:val="none" w:sz="0" w:space="0" w:color="auto"/>
            <w:right w:val="none" w:sz="0" w:space="0" w:color="auto"/>
          </w:divBdr>
        </w:div>
        <w:div w:id="2103795058">
          <w:marLeft w:val="0"/>
          <w:marRight w:val="0"/>
          <w:marTop w:val="0"/>
          <w:marBottom w:val="0"/>
          <w:divBdr>
            <w:top w:val="none" w:sz="0" w:space="0" w:color="auto"/>
            <w:left w:val="none" w:sz="0" w:space="0" w:color="auto"/>
            <w:bottom w:val="none" w:sz="0" w:space="0" w:color="auto"/>
            <w:right w:val="none" w:sz="0" w:space="0" w:color="auto"/>
          </w:divBdr>
        </w:div>
      </w:divsChild>
    </w:div>
    <w:div w:id="10182878">
      <w:bodyDiv w:val="1"/>
      <w:marLeft w:val="0"/>
      <w:marRight w:val="0"/>
      <w:marTop w:val="0"/>
      <w:marBottom w:val="0"/>
      <w:divBdr>
        <w:top w:val="none" w:sz="0" w:space="0" w:color="auto"/>
        <w:left w:val="none" w:sz="0" w:space="0" w:color="auto"/>
        <w:bottom w:val="none" w:sz="0" w:space="0" w:color="auto"/>
        <w:right w:val="none" w:sz="0" w:space="0" w:color="auto"/>
      </w:divBdr>
    </w:div>
    <w:div w:id="11416938">
      <w:bodyDiv w:val="1"/>
      <w:marLeft w:val="0"/>
      <w:marRight w:val="0"/>
      <w:marTop w:val="0"/>
      <w:marBottom w:val="0"/>
      <w:divBdr>
        <w:top w:val="none" w:sz="0" w:space="0" w:color="auto"/>
        <w:left w:val="none" w:sz="0" w:space="0" w:color="auto"/>
        <w:bottom w:val="none" w:sz="0" w:space="0" w:color="auto"/>
        <w:right w:val="none" w:sz="0" w:space="0" w:color="auto"/>
      </w:divBdr>
    </w:div>
    <w:div w:id="14618708">
      <w:bodyDiv w:val="1"/>
      <w:marLeft w:val="0"/>
      <w:marRight w:val="0"/>
      <w:marTop w:val="0"/>
      <w:marBottom w:val="0"/>
      <w:divBdr>
        <w:top w:val="none" w:sz="0" w:space="0" w:color="auto"/>
        <w:left w:val="none" w:sz="0" w:space="0" w:color="auto"/>
        <w:bottom w:val="none" w:sz="0" w:space="0" w:color="auto"/>
        <w:right w:val="none" w:sz="0" w:space="0" w:color="auto"/>
      </w:divBdr>
    </w:div>
    <w:div w:id="24141480">
      <w:bodyDiv w:val="1"/>
      <w:marLeft w:val="0"/>
      <w:marRight w:val="0"/>
      <w:marTop w:val="0"/>
      <w:marBottom w:val="0"/>
      <w:divBdr>
        <w:top w:val="none" w:sz="0" w:space="0" w:color="auto"/>
        <w:left w:val="none" w:sz="0" w:space="0" w:color="auto"/>
        <w:bottom w:val="none" w:sz="0" w:space="0" w:color="auto"/>
        <w:right w:val="none" w:sz="0" w:space="0" w:color="auto"/>
      </w:divBdr>
    </w:div>
    <w:div w:id="27537631">
      <w:bodyDiv w:val="1"/>
      <w:marLeft w:val="0"/>
      <w:marRight w:val="0"/>
      <w:marTop w:val="0"/>
      <w:marBottom w:val="0"/>
      <w:divBdr>
        <w:top w:val="none" w:sz="0" w:space="0" w:color="auto"/>
        <w:left w:val="none" w:sz="0" w:space="0" w:color="auto"/>
        <w:bottom w:val="none" w:sz="0" w:space="0" w:color="auto"/>
        <w:right w:val="none" w:sz="0" w:space="0" w:color="auto"/>
      </w:divBdr>
      <w:divsChild>
        <w:div w:id="303390513">
          <w:marLeft w:val="0"/>
          <w:marRight w:val="0"/>
          <w:marTop w:val="0"/>
          <w:marBottom w:val="0"/>
          <w:divBdr>
            <w:top w:val="none" w:sz="0" w:space="0" w:color="auto"/>
            <w:left w:val="none" w:sz="0" w:space="0" w:color="auto"/>
            <w:bottom w:val="none" w:sz="0" w:space="0" w:color="auto"/>
            <w:right w:val="none" w:sz="0" w:space="0" w:color="auto"/>
          </w:divBdr>
          <w:divsChild>
            <w:div w:id="1076560686">
              <w:marLeft w:val="0"/>
              <w:marRight w:val="0"/>
              <w:marTop w:val="0"/>
              <w:marBottom w:val="0"/>
              <w:divBdr>
                <w:top w:val="none" w:sz="0" w:space="0" w:color="auto"/>
                <w:left w:val="none" w:sz="0" w:space="0" w:color="auto"/>
                <w:bottom w:val="none" w:sz="0" w:space="0" w:color="auto"/>
                <w:right w:val="none" w:sz="0" w:space="0" w:color="auto"/>
              </w:divBdr>
              <w:divsChild>
                <w:div w:id="688603849">
                  <w:marLeft w:val="0"/>
                  <w:marRight w:val="0"/>
                  <w:marTop w:val="0"/>
                  <w:marBottom w:val="0"/>
                  <w:divBdr>
                    <w:top w:val="none" w:sz="0" w:space="0" w:color="auto"/>
                    <w:left w:val="none" w:sz="0" w:space="0" w:color="auto"/>
                    <w:bottom w:val="none" w:sz="0" w:space="0" w:color="auto"/>
                    <w:right w:val="none" w:sz="0" w:space="0" w:color="auto"/>
                  </w:divBdr>
                  <w:divsChild>
                    <w:div w:id="761800130">
                      <w:marLeft w:val="0"/>
                      <w:marRight w:val="0"/>
                      <w:marTop w:val="0"/>
                      <w:marBottom w:val="0"/>
                      <w:divBdr>
                        <w:top w:val="none" w:sz="0" w:space="0" w:color="auto"/>
                        <w:left w:val="none" w:sz="0" w:space="0" w:color="auto"/>
                        <w:bottom w:val="none" w:sz="0" w:space="0" w:color="auto"/>
                        <w:right w:val="none" w:sz="0" w:space="0" w:color="auto"/>
                      </w:divBdr>
                      <w:divsChild>
                        <w:div w:id="1303927432">
                          <w:marLeft w:val="0"/>
                          <w:marRight w:val="0"/>
                          <w:marTop w:val="0"/>
                          <w:marBottom w:val="0"/>
                          <w:divBdr>
                            <w:top w:val="none" w:sz="0" w:space="0" w:color="auto"/>
                            <w:left w:val="none" w:sz="0" w:space="0" w:color="auto"/>
                            <w:bottom w:val="none" w:sz="0" w:space="0" w:color="auto"/>
                            <w:right w:val="none" w:sz="0" w:space="0" w:color="auto"/>
                          </w:divBdr>
                          <w:divsChild>
                            <w:div w:id="356808204">
                              <w:marLeft w:val="0"/>
                              <w:marRight w:val="0"/>
                              <w:marTop w:val="0"/>
                              <w:marBottom w:val="0"/>
                              <w:divBdr>
                                <w:top w:val="none" w:sz="0" w:space="0" w:color="auto"/>
                                <w:left w:val="none" w:sz="0" w:space="0" w:color="auto"/>
                                <w:bottom w:val="none" w:sz="0" w:space="0" w:color="auto"/>
                                <w:right w:val="none" w:sz="0" w:space="0" w:color="auto"/>
                              </w:divBdr>
                              <w:divsChild>
                                <w:div w:id="1137337825">
                                  <w:marLeft w:val="0"/>
                                  <w:marRight w:val="0"/>
                                  <w:marTop w:val="0"/>
                                  <w:marBottom w:val="0"/>
                                  <w:divBdr>
                                    <w:top w:val="none" w:sz="0" w:space="0" w:color="auto"/>
                                    <w:left w:val="none" w:sz="0" w:space="0" w:color="auto"/>
                                    <w:bottom w:val="none" w:sz="0" w:space="0" w:color="auto"/>
                                    <w:right w:val="none" w:sz="0" w:space="0" w:color="auto"/>
                                  </w:divBdr>
                                  <w:divsChild>
                                    <w:div w:id="79067636">
                                      <w:marLeft w:val="0"/>
                                      <w:marRight w:val="0"/>
                                      <w:marTop w:val="0"/>
                                      <w:marBottom w:val="0"/>
                                      <w:divBdr>
                                        <w:top w:val="none" w:sz="0" w:space="0" w:color="auto"/>
                                        <w:left w:val="none" w:sz="0" w:space="0" w:color="auto"/>
                                        <w:bottom w:val="none" w:sz="0" w:space="0" w:color="auto"/>
                                        <w:right w:val="none" w:sz="0" w:space="0" w:color="auto"/>
                                      </w:divBdr>
                                      <w:divsChild>
                                        <w:div w:id="479923221">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sChild>
                                                <w:div w:id="414207765">
                                                  <w:marLeft w:val="0"/>
                                                  <w:marRight w:val="0"/>
                                                  <w:marTop w:val="0"/>
                                                  <w:marBottom w:val="0"/>
                                                  <w:divBdr>
                                                    <w:top w:val="none" w:sz="0" w:space="0" w:color="auto"/>
                                                    <w:left w:val="none" w:sz="0" w:space="0" w:color="auto"/>
                                                    <w:bottom w:val="none" w:sz="0" w:space="0" w:color="auto"/>
                                                    <w:right w:val="none" w:sz="0" w:space="0" w:color="auto"/>
                                                  </w:divBdr>
                                                  <w:divsChild>
                                                    <w:div w:id="742070745">
                                                      <w:marLeft w:val="0"/>
                                                      <w:marRight w:val="0"/>
                                                      <w:marTop w:val="0"/>
                                                      <w:marBottom w:val="0"/>
                                                      <w:divBdr>
                                                        <w:top w:val="none" w:sz="0" w:space="0" w:color="auto"/>
                                                        <w:left w:val="none" w:sz="0" w:space="0" w:color="auto"/>
                                                        <w:bottom w:val="none" w:sz="0" w:space="0" w:color="auto"/>
                                                        <w:right w:val="none" w:sz="0" w:space="0" w:color="auto"/>
                                                      </w:divBdr>
                                                      <w:divsChild>
                                                        <w:div w:id="1980651964">
                                                          <w:marLeft w:val="0"/>
                                                          <w:marRight w:val="0"/>
                                                          <w:marTop w:val="0"/>
                                                          <w:marBottom w:val="0"/>
                                                          <w:divBdr>
                                                            <w:top w:val="none" w:sz="0" w:space="0" w:color="auto"/>
                                                            <w:left w:val="none" w:sz="0" w:space="0" w:color="auto"/>
                                                            <w:bottom w:val="none" w:sz="0" w:space="0" w:color="auto"/>
                                                            <w:right w:val="none" w:sz="0" w:space="0" w:color="auto"/>
                                                          </w:divBdr>
                                                          <w:divsChild>
                                                            <w:div w:id="369113769">
                                                              <w:marLeft w:val="0"/>
                                                              <w:marRight w:val="0"/>
                                                              <w:marTop w:val="0"/>
                                                              <w:marBottom w:val="0"/>
                                                              <w:divBdr>
                                                                <w:top w:val="none" w:sz="0" w:space="0" w:color="auto"/>
                                                                <w:left w:val="none" w:sz="0" w:space="0" w:color="auto"/>
                                                                <w:bottom w:val="none" w:sz="0" w:space="0" w:color="auto"/>
                                                                <w:right w:val="none" w:sz="0" w:space="0" w:color="auto"/>
                                                              </w:divBdr>
                                                              <w:divsChild>
                                                                <w:div w:id="442188812">
                                                                  <w:marLeft w:val="0"/>
                                                                  <w:marRight w:val="0"/>
                                                                  <w:marTop w:val="0"/>
                                                                  <w:marBottom w:val="0"/>
                                                                  <w:divBdr>
                                                                    <w:top w:val="none" w:sz="0" w:space="0" w:color="auto"/>
                                                                    <w:left w:val="none" w:sz="0" w:space="0" w:color="auto"/>
                                                                    <w:bottom w:val="none" w:sz="0" w:space="0" w:color="auto"/>
                                                                    <w:right w:val="none" w:sz="0" w:space="0" w:color="auto"/>
                                                                  </w:divBdr>
                                                                  <w:divsChild>
                                                                    <w:div w:id="1338270180">
                                                                      <w:marLeft w:val="0"/>
                                                                      <w:marRight w:val="0"/>
                                                                      <w:marTop w:val="0"/>
                                                                      <w:marBottom w:val="0"/>
                                                                      <w:divBdr>
                                                                        <w:top w:val="none" w:sz="0" w:space="0" w:color="auto"/>
                                                                        <w:left w:val="none" w:sz="0" w:space="0" w:color="auto"/>
                                                                        <w:bottom w:val="none" w:sz="0" w:space="0" w:color="auto"/>
                                                                        <w:right w:val="none" w:sz="0" w:space="0" w:color="auto"/>
                                                                      </w:divBdr>
                                                                      <w:divsChild>
                                                                        <w:div w:id="96294017">
                                                                          <w:marLeft w:val="0"/>
                                                                          <w:marRight w:val="0"/>
                                                                          <w:marTop w:val="0"/>
                                                                          <w:marBottom w:val="0"/>
                                                                          <w:divBdr>
                                                                            <w:top w:val="none" w:sz="0" w:space="0" w:color="auto"/>
                                                                            <w:left w:val="none" w:sz="0" w:space="0" w:color="auto"/>
                                                                            <w:bottom w:val="none" w:sz="0" w:space="0" w:color="auto"/>
                                                                            <w:right w:val="none" w:sz="0" w:space="0" w:color="auto"/>
                                                                          </w:divBdr>
                                                                        </w:div>
                                                                        <w:div w:id="3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6528">
      <w:bodyDiv w:val="1"/>
      <w:marLeft w:val="0"/>
      <w:marRight w:val="0"/>
      <w:marTop w:val="0"/>
      <w:marBottom w:val="0"/>
      <w:divBdr>
        <w:top w:val="none" w:sz="0" w:space="0" w:color="auto"/>
        <w:left w:val="none" w:sz="0" w:space="0" w:color="auto"/>
        <w:bottom w:val="none" w:sz="0" w:space="0" w:color="auto"/>
        <w:right w:val="none" w:sz="0" w:space="0" w:color="auto"/>
      </w:divBdr>
    </w:div>
    <w:div w:id="38865689">
      <w:bodyDiv w:val="1"/>
      <w:marLeft w:val="0"/>
      <w:marRight w:val="0"/>
      <w:marTop w:val="0"/>
      <w:marBottom w:val="0"/>
      <w:divBdr>
        <w:top w:val="none" w:sz="0" w:space="0" w:color="auto"/>
        <w:left w:val="none" w:sz="0" w:space="0" w:color="auto"/>
        <w:bottom w:val="none" w:sz="0" w:space="0" w:color="auto"/>
        <w:right w:val="none" w:sz="0" w:space="0" w:color="auto"/>
      </w:divBdr>
    </w:div>
    <w:div w:id="39793759">
      <w:bodyDiv w:val="1"/>
      <w:marLeft w:val="0"/>
      <w:marRight w:val="0"/>
      <w:marTop w:val="0"/>
      <w:marBottom w:val="0"/>
      <w:divBdr>
        <w:top w:val="none" w:sz="0" w:space="0" w:color="auto"/>
        <w:left w:val="none" w:sz="0" w:space="0" w:color="auto"/>
        <w:bottom w:val="none" w:sz="0" w:space="0" w:color="auto"/>
        <w:right w:val="none" w:sz="0" w:space="0" w:color="auto"/>
      </w:divBdr>
    </w:div>
    <w:div w:id="53429675">
      <w:bodyDiv w:val="1"/>
      <w:marLeft w:val="0"/>
      <w:marRight w:val="0"/>
      <w:marTop w:val="0"/>
      <w:marBottom w:val="0"/>
      <w:divBdr>
        <w:top w:val="none" w:sz="0" w:space="0" w:color="auto"/>
        <w:left w:val="none" w:sz="0" w:space="0" w:color="auto"/>
        <w:bottom w:val="none" w:sz="0" w:space="0" w:color="auto"/>
        <w:right w:val="none" w:sz="0" w:space="0" w:color="auto"/>
      </w:divBdr>
      <w:divsChild>
        <w:div w:id="1542354328">
          <w:marLeft w:val="0"/>
          <w:marRight w:val="0"/>
          <w:marTop w:val="0"/>
          <w:marBottom w:val="0"/>
          <w:divBdr>
            <w:top w:val="none" w:sz="0" w:space="0" w:color="auto"/>
            <w:left w:val="none" w:sz="0" w:space="0" w:color="auto"/>
            <w:bottom w:val="none" w:sz="0" w:space="0" w:color="auto"/>
            <w:right w:val="none" w:sz="0" w:space="0" w:color="auto"/>
          </w:divBdr>
          <w:divsChild>
            <w:div w:id="1960523107">
              <w:marLeft w:val="0"/>
              <w:marRight w:val="0"/>
              <w:marTop w:val="0"/>
              <w:marBottom w:val="0"/>
              <w:divBdr>
                <w:top w:val="none" w:sz="0" w:space="0" w:color="auto"/>
                <w:left w:val="none" w:sz="0" w:space="0" w:color="auto"/>
                <w:bottom w:val="none" w:sz="0" w:space="0" w:color="auto"/>
                <w:right w:val="none" w:sz="0" w:space="0" w:color="auto"/>
              </w:divBdr>
            </w:div>
            <w:div w:id="603146933">
              <w:marLeft w:val="0"/>
              <w:marRight w:val="0"/>
              <w:marTop w:val="0"/>
              <w:marBottom w:val="0"/>
              <w:divBdr>
                <w:top w:val="none" w:sz="0" w:space="0" w:color="auto"/>
                <w:left w:val="none" w:sz="0" w:space="0" w:color="auto"/>
                <w:bottom w:val="none" w:sz="0" w:space="0" w:color="auto"/>
                <w:right w:val="none" w:sz="0" w:space="0" w:color="auto"/>
              </w:divBdr>
            </w:div>
            <w:div w:id="338508206">
              <w:marLeft w:val="0"/>
              <w:marRight w:val="0"/>
              <w:marTop w:val="0"/>
              <w:marBottom w:val="0"/>
              <w:divBdr>
                <w:top w:val="none" w:sz="0" w:space="0" w:color="auto"/>
                <w:left w:val="none" w:sz="0" w:space="0" w:color="auto"/>
                <w:bottom w:val="none" w:sz="0" w:space="0" w:color="auto"/>
                <w:right w:val="none" w:sz="0" w:space="0" w:color="auto"/>
              </w:divBdr>
            </w:div>
            <w:div w:id="1867407648">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513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986">
      <w:bodyDiv w:val="1"/>
      <w:marLeft w:val="0"/>
      <w:marRight w:val="0"/>
      <w:marTop w:val="0"/>
      <w:marBottom w:val="0"/>
      <w:divBdr>
        <w:top w:val="none" w:sz="0" w:space="0" w:color="auto"/>
        <w:left w:val="none" w:sz="0" w:space="0" w:color="auto"/>
        <w:bottom w:val="none" w:sz="0" w:space="0" w:color="auto"/>
        <w:right w:val="none" w:sz="0" w:space="0" w:color="auto"/>
      </w:divBdr>
    </w:div>
    <w:div w:id="64886732">
      <w:bodyDiv w:val="1"/>
      <w:marLeft w:val="0"/>
      <w:marRight w:val="0"/>
      <w:marTop w:val="0"/>
      <w:marBottom w:val="0"/>
      <w:divBdr>
        <w:top w:val="none" w:sz="0" w:space="0" w:color="auto"/>
        <w:left w:val="none" w:sz="0" w:space="0" w:color="auto"/>
        <w:bottom w:val="none" w:sz="0" w:space="0" w:color="auto"/>
        <w:right w:val="none" w:sz="0" w:space="0" w:color="auto"/>
      </w:divBdr>
    </w:div>
    <w:div w:id="64955122">
      <w:bodyDiv w:val="1"/>
      <w:marLeft w:val="0"/>
      <w:marRight w:val="0"/>
      <w:marTop w:val="0"/>
      <w:marBottom w:val="0"/>
      <w:divBdr>
        <w:top w:val="none" w:sz="0" w:space="0" w:color="auto"/>
        <w:left w:val="none" w:sz="0" w:space="0" w:color="auto"/>
        <w:bottom w:val="none" w:sz="0" w:space="0" w:color="auto"/>
        <w:right w:val="none" w:sz="0" w:space="0" w:color="auto"/>
      </w:divBdr>
    </w:div>
    <w:div w:id="74205463">
      <w:bodyDiv w:val="1"/>
      <w:marLeft w:val="0"/>
      <w:marRight w:val="0"/>
      <w:marTop w:val="0"/>
      <w:marBottom w:val="0"/>
      <w:divBdr>
        <w:top w:val="none" w:sz="0" w:space="0" w:color="auto"/>
        <w:left w:val="none" w:sz="0" w:space="0" w:color="auto"/>
        <w:bottom w:val="none" w:sz="0" w:space="0" w:color="auto"/>
        <w:right w:val="none" w:sz="0" w:space="0" w:color="auto"/>
      </w:divBdr>
    </w:div>
    <w:div w:id="74283326">
      <w:bodyDiv w:val="1"/>
      <w:marLeft w:val="0"/>
      <w:marRight w:val="0"/>
      <w:marTop w:val="0"/>
      <w:marBottom w:val="0"/>
      <w:divBdr>
        <w:top w:val="none" w:sz="0" w:space="0" w:color="auto"/>
        <w:left w:val="none" w:sz="0" w:space="0" w:color="auto"/>
        <w:bottom w:val="none" w:sz="0" w:space="0" w:color="auto"/>
        <w:right w:val="none" w:sz="0" w:space="0" w:color="auto"/>
      </w:divBdr>
    </w:div>
    <w:div w:id="77486143">
      <w:bodyDiv w:val="1"/>
      <w:marLeft w:val="0"/>
      <w:marRight w:val="0"/>
      <w:marTop w:val="0"/>
      <w:marBottom w:val="0"/>
      <w:divBdr>
        <w:top w:val="none" w:sz="0" w:space="0" w:color="auto"/>
        <w:left w:val="none" w:sz="0" w:space="0" w:color="auto"/>
        <w:bottom w:val="none" w:sz="0" w:space="0" w:color="auto"/>
        <w:right w:val="none" w:sz="0" w:space="0" w:color="auto"/>
      </w:divBdr>
    </w:div>
    <w:div w:id="88236279">
      <w:bodyDiv w:val="1"/>
      <w:marLeft w:val="0"/>
      <w:marRight w:val="0"/>
      <w:marTop w:val="0"/>
      <w:marBottom w:val="0"/>
      <w:divBdr>
        <w:top w:val="none" w:sz="0" w:space="0" w:color="auto"/>
        <w:left w:val="none" w:sz="0" w:space="0" w:color="auto"/>
        <w:bottom w:val="none" w:sz="0" w:space="0" w:color="auto"/>
        <w:right w:val="none" w:sz="0" w:space="0" w:color="auto"/>
      </w:divBdr>
    </w:div>
    <w:div w:id="99837148">
      <w:bodyDiv w:val="1"/>
      <w:marLeft w:val="0"/>
      <w:marRight w:val="0"/>
      <w:marTop w:val="0"/>
      <w:marBottom w:val="0"/>
      <w:divBdr>
        <w:top w:val="none" w:sz="0" w:space="0" w:color="auto"/>
        <w:left w:val="none" w:sz="0" w:space="0" w:color="auto"/>
        <w:bottom w:val="none" w:sz="0" w:space="0" w:color="auto"/>
        <w:right w:val="none" w:sz="0" w:space="0" w:color="auto"/>
      </w:divBdr>
    </w:div>
    <w:div w:id="99838084">
      <w:bodyDiv w:val="1"/>
      <w:marLeft w:val="0"/>
      <w:marRight w:val="0"/>
      <w:marTop w:val="0"/>
      <w:marBottom w:val="0"/>
      <w:divBdr>
        <w:top w:val="none" w:sz="0" w:space="0" w:color="auto"/>
        <w:left w:val="none" w:sz="0" w:space="0" w:color="auto"/>
        <w:bottom w:val="none" w:sz="0" w:space="0" w:color="auto"/>
        <w:right w:val="none" w:sz="0" w:space="0" w:color="auto"/>
      </w:divBdr>
    </w:div>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109401179">
      <w:bodyDiv w:val="1"/>
      <w:marLeft w:val="0"/>
      <w:marRight w:val="0"/>
      <w:marTop w:val="0"/>
      <w:marBottom w:val="0"/>
      <w:divBdr>
        <w:top w:val="none" w:sz="0" w:space="0" w:color="auto"/>
        <w:left w:val="none" w:sz="0" w:space="0" w:color="auto"/>
        <w:bottom w:val="none" w:sz="0" w:space="0" w:color="auto"/>
        <w:right w:val="none" w:sz="0" w:space="0" w:color="auto"/>
      </w:divBdr>
    </w:div>
    <w:div w:id="122895890">
      <w:bodyDiv w:val="1"/>
      <w:marLeft w:val="0"/>
      <w:marRight w:val="0"/>
      <w:marTop w:val="0"/>
      <w:marBottom w:val="0"/>
      <w:divBdr>
        <w:top w:val="none" w:sz="0" w:space="0" w:color="auto"/>
        <w:left w:val="none" w:sz="0" w:space="0" w:color="auto"/>
        <w:bottom w:val="none" w:sz="0" w:space="0" w:color="auto"/>
        <w:right w:val="none" w:sz="0" w:space="0" w:color="auto"/>
      </w:divBdr>
    </w:div>
    <w:div w:id="127011402">
      <w:bodyDiv w:val="1"/>
      <w:marLeft w:val="0"/>
      <w:marRight w:val="0"/>
      <w:marTop w:val="0"/>
      <w:marBottom w:val="0"/>
      <w:divBdr>
        <w:top w:val="none" w:sz="0" w:space="0" w:color="auto"/>
        <w:left w:val="none" w:sz="0" w:space="0" w:color="auto"/>
        <w:bottom w:val="none" w:sz="0" w:space="0" w:color="auto"/>
        <w:right w:val="none" w:sz="0" w:space="0" w:color="auto"/>
      </w:divBdr>
    </w:div>
    <w:div w:id="130439383">
      <w:bodyDiv w:val="1"/>
      <w:marLeft w:val="0"/>
      <w:marRight w:val="0"/>
      <w:marTop w:val="0"/>
      <w:marBottom w:val="0"/>
      <w:divBdr>
        <w:top w:val="none" w:sz="0" w:space="0" w:color="auto"/>
        <w:left w:val="none" w:sz="0" w:space="0" w:color="auto"/>
        <w:bottom w:val="none" w:sz="0" w:space="0" w:color="auto"/>
        <w:right w:val="none" w:sz="0" w:space="0" w:color="auto"/>
      </w:divBdr>
    </w:div>
    <w:div w:id="132215656">
      <w:bodyDiv w:val="1"/>
      <w:marLeft w:val="0"/>
      <w:marRight w:val="0"/>
      <w:marTop w:val="0"/>
      <w:marBottom w:val="0"/>
      <w:divBdr>
        <w:top w:val="none" w:sz="0" w:space="0" w:color="auto"/>
        <w:left w:val="none" w:sz="0" w:space="0" w:color="auto"/>
        <w:bottom w:val="none" w:sz="0" w:space="0" w:color="auto"/>
        <w:right w:val="none" w:sz="0" w:space="0" w:color="auto"/>
      </w:divBdr>
    </w:div>
    <w:div w:id="132254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4194">
          <w:marLeft w:val="0"/>
          <w:marRight w:val="0"/>
          <w:marTop w:val="0"/>
          <w:marBottom w:val="0"/>
          <w:divBdr>
            <w:top w:val="none" w:sz="0" w:space="0" w:color="auto"/>
            <w:left w:val="none" w:sz="0" w:space="0" w:color="auto"/>
            <w:bottom w:val="none" w:sz="0" w:space="0" w:color="auto"/>
            <w:right w:val="none" w:sz="0" w:space="0" w:color="auto"/>
          </w:divBdr>
          <w:divsChild>
            <w:div w:id="468979266">
              <w:marLeft w:val="0"/>
              <w:marRight w:val="0"/>
              <w:marTop w:val="0"/>
              <w:marBottom w:val="0"/>
              <w:divBdr>
                <w:top w:val="none" w:sz="0" w:space="0" w:color="auto"/>
                <w:left w:val="none" w:sz="0" w:space="0" w:color="auto"/>
                <w:bottom w:val="none" w:sz="0" w:space="0" w:color="auto"/>
                <w:right w:val="none" w:sz="0" w:space="0" w:color="auto"/>
              </w:divBdr>
              <w:divsChild>
                <w:div w:id="290479031">
                  <w:marLeft w:val="0"/>
                  <w:marRight w:val="0"/>
                  <w:marTop w:val="0"/>
                  <w:marBottom w:val="0"/>
                  <w:divBdr>
                    <w:top w:val="none" w:sz="0" w:space="0" w:color="auto"/>
                    <w:left w:val="none" w:sz="0" w:space="0" w:color="auto"/>
                    <w:bottom w:val="none" w:sz="0" w:space="0" w:color="auto"/>
                    <w:right w:val="none" w:sz="0" w:space="0" w:color="auto"/>
                  </w:divBdr>
                  <w:divsChild>
                    <w:div w:id="1073166657">
                      <w:marLeft w:val="0"/>
                      <w:marRight w:val="0"/>
                      <w:marTop w:val="0"/>
                      <w:marBottom w:val="0"/>
                      <w:divBdr>
                        <w:top w:val="none" w:sz="0" w:space="0" w:color="auto"/>
                        <w:left w:val="none" w:sz="0" w:space="0" w:color="auto"/>
                        <w:bottom w:val="none" w:sz="0" w:space="0" w:color="auto"/>
                        <w:right w:val="none" w:sz="0" w:space="0" w:color="auto"/>
                      </w:divBdr>
                      <w:divsChild>
                        <w:div w:id="1462264919">
                          <w:marLeft w:val="0"/>
                          <w:marRight w:val="0"/>
                          <w:marTop w:val="0"/>
                          <w:marBottom w:val="0"/>
                          <w:divBdr>
                            <w:top w:val="none" w:sz="0" w:space="0" w:color="auto"/>
                            <w:left w:val="none" w:sz="0" w:space="0" w:color="auto"/>
                            <w:bottom w:val="none" w:sz="0" w:space="0" w:color="auto"/>
                            <w:right w:val="none" w:sz="0" w:space="0" w:color="auto"/>
                          </w:divBdr>
                          <w:divsChild>
                            <w:div w:id="1451172115">
                              <w:marLeft w:val="0"/>
                              <w:marRight w:val="0"/>
                              <w:marTop w:val="0"/>
                              <w:marBottom w:val="0"/>
                              <w:divBdr>
                                <w:top w:val="none" w:sz="0" w:space="0" w:color="auto"/>
                                <w:left w:val="none" w:sz="0" w:space="0" w:color="auto"/>
                                <w:bottom w:val="none" w:sz="0" w:space="0" w:color="auto"/>
                                <w:right w:val="none" w:sz="0" w:space="0" w:color="auto"/>
                              </w:divBdr>
                              <w:divsChild>
                                <w:div w:id="1825656096">
                                  <w:marLeft w:val="0"/>
                                  <w:marRight w:val="0"/>
                                  <w:marTop w:val="0"/>
                                  <w:marBottom w:val="0"/>
                                  <w:divBdr>
                                    <w:top w:val="none" w:sz="0" w:space="0" w:color="auto"/>
                                    <w:left w:val="none" w:sz="0" w:space="0" w:color="auto"/>
                                    <w:bottom w:val="none" w:sz="0" w:space="0" w:color="auto"/>
                                    <w:right w:val="none" w:sz="0" w:space="0" w:color="auto"/>
                                  </w:divBdr>
                                  <w:divsChild>
                                    <w:div w:id="669940881">
                                      <w:marLeft w:val="0"/>
                                      <w:marRight w:val="0"/>
                                      <w:marTop w:val="0"/>
                                      <w:marBottom w:val="0"/>
                                      <w:divBdr>
                                        <w:top w:val="none" w:sz="0" w:space="0" w:color="auto"/>
                                        <w:left w:val="none" w:sz="0" w:space="0" w:color="auto"/>
                                        <w:bottom w:val="none" w:sz="0" w:space="0" w:color="auto"/>
                                        <w:right w:val="none" w:sz="0" w:space="0" w:color="auto"/>
                                      </w:divBdr>
                                      <w:divsChild>
                                        <w:div w:id="530530732">
                                          <w:marLeft w:val="0"/>
                                          <w:marRight w:val="0"/>
                                          <w:marTop w:val="0"/>
                                          <w:marBottom w:val="0"/>
                                          <w:divBdr>
                                            <w:top w:val="none" w:sz="0" w:space="0" w:color="auto"/>
                                            <w:left w:val="none" w:sz="0" w:space="0" w:color="auto"/>
                                            <w:bottom w:val="none" w:sz="0" w:space="0" w:color="auto"/>
                                            <w:right w:val="none" w:sz="0" w:space="0" w:color="auto"/>
                                          </w:divBdr>
                                          <w:divsChild>
                                            <w:div w:id="223762716">
                                              <w:marLeft w:val="0"/>
                                              <w:marRight w:val="0"/>
                                              <w:marTop w:val="0"/>
                                              <w:marBottom w:val="0"/>
                                              <w:divBdr>
                                                <w:top w:val="none" w:sz="0" w:space="0" w:color="auto"/>
                                                <w:left w:val="none" w:sz="0" w:space="0" w:color="auto"/>
                                                <w:bottom w:val="none" w:sz="0" w:space="0" w:color="auto"/>
                                                <w:right w:val="none" w:sz="0" w:space="0" w:color="auto"/>
                                              </w:divBdr>
                                              <w:divsChild>
                                                <w:div w:id="560288434">
                                                  <w:marLeft w:val="0"/>
                                                  <w:marRight w:val="0"/>
                                                  <w:marTop w:val="0"/>
                                                  <w:marBottom w:val="0"/>
                                                  <w:divBdr>
                                                    <w:top w:val="none" w:sz="0" w:space="0" w:color="auto"/>
                                                    <w:left w:val="none" w:sz="0" w:space="0" w:color="auto"/>
                                                    <w:bottom w:val="none" w:sz="0" w:space="0" w:color="auto"/>
                                                    <w:right w:val="none" w:sz="0" w:space="0" w:color="auto"/>
                                                  </w:divBdr>
                                                  <w:divsChild>
                                                    <w:div w:id="1197088270">
                                                      <w:marLeft w:val="0"/>
                                                      <w:marRight w:val="0"/>
                                                      <w:marTop w:val="0"/>
                                                      <w:marBottom w:val="0"/>
                                                      <w:divBdr>
                                                        <w:top w:val="none" w:sz="0" w:space="0" w:color="auto"/>
                                                        <w:left w:val="none" w:sz="0" w:space="0" w:color="auto"/>
                                                        <w:bottom w:val="none" w:sz="0" w:space="0" w:color="auto"/>
                                                        <w:right w:val="none" w:sz="0" w:space="0" w:color="auto"/>
                                                      </w:divBdr>
                                                      <w:divsChild>
                                                        <w:div w:id="1962493018">
                                                          <w:marLeft w:val="0"/>
                                                          <w:marRight w:val="0"/>
                                                          <w:marTop w:val="0"/>
                                                          <w:marBottom w:val="0"/>
                                                          <w:divBdr>
                                                            <w:top w:val="none" w:sz="0" w:space="0" w:color="auto"/>
                                                            <w:left w:val="none" w:sz="0" w:space="0" w:color="auto"/>
                                                            <w:bottom w:val="none" w:sz="0" w:space="0" w:color="auto"/>
                                                            <w:right w:val="none" w:sz="0" w:space="0" w:color="auto"/>
                                                          </w:divBdr>
                                                          <w:divsChild>
                                                            <w:div w:id="277180013">
                                                              <w:marLeft w:val="0"/>
                                                              <w:marRight w:val="0"/>
                                                              <w:marTop w:val="0"/>
                                                              <w:marBottom w:val="0"/>
                                                              <w:divBdr>
                                                                <w:top w:val="none" w:sz="0" w:space="0" w:color="auto"/>
                                                                <w:left w:val="none" w:sz="0" w:space="0" w:color="auto"/>
                                                                <w:bottom w:val="none" w:sz="0" w:space="0" w:color="auto"/>
                                                                <w:right w:val="none" w:sz="0" w:space="0" w:color="auto"/>
                                                              </w:divBdr>
                                                              <w:divsChild>
                                                                <w:div w:id="1608809324">
                                                                  <w:marLeft w:val="0"/>
                                                                  <w:marRight w:val="0"/>
                                                                  <w:marTop w:val="0"/>
                                                                  <w:marBottom w:val="0"/>
                                                                  <w:divBdr>
                                                                    <w:top w:val="none" w:sz="0" w:space="0" w:color="auto"/>
                                                                    <w:left w:val="none" w:sz="0" w:space="0" w:color="auto"/>
                                                                    <w:bottom w:val="none" w:sz="0" w:space="0" w:color="auto"/>
                                                                    <w:right w:val="none" w:sz="0" w:space="0" w:color="auto"/>
                                                                  </w:divBdr>
                                                                </w:div>
                                                                <w:div w:id="457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19261">
      <w:bodyDiv w:val="1"/>
      <w:marLeft w:val="0"/>
      <w:marRight w:val="0"/>
      <w:marTop w:val="0"/>
      <w:marBottom w:val="0"/>
      <w:divBdr>
        <w:top w:val="none" w:sz="0" w:space="0" w:color="auto"/>
        <w:left w:val="none" w:sz="0" w:space="0" w:color="auto"/>
        <w:bottom w:val="none" w:sz="0" w:space="0" w:color="auto"/>
        <w:right w:val="none" w:sz="0" w:space="0" w:color="auto"/>
      </w:divBdr>
    </w:div>
    <w:div w:id="149058533">
      <w:bodyDiv w:val="1"/>
      <w:marLeft w:val="0"/>
      <w:marRight w:val="0"/>
      <w:marTop w:val="0"/>
      <w:marBottom w:val="0"/>
      <w:divBdr>
        <w:top w:val="none" w:sz="0" w:space="0" w:color="auto"/>
        <w:left w:val="none" w:sz="0" w:space="0" w:color="auto"/>
        <w:bottom w:val="none" w:sz="0" w:space="0" w:color="auto"/>
        <w:right w:val="none" w:sz="0" w:space="0" w:color="auto"/>
      </w:divBdr>
    </w:div>
    <w:div w:id="160704052">
      <w:bodyDiv w:val="1"/>
      <w:marLeft w:val="0"/>
      <w:marRight w:val="0"/>
      <w:marTop w:val="0"/>
      <w:marBottom w:val="0"/>
      <w:divBdr>
        <w:top w:val="none" w:sz="0" w:space="0" w:color="auto"/>
        <w:left w:val="none" w:sz="0" w:space="0" w:color="auto"/>
        <w:bottom w:val="none" w:sz="0" w:space="0" w:color="auto"/>
        <w:right w:val="none" w:sz="0" w:space="0" w:color="auto"/>
      </w:divBdr>
    </w:div>
    <w:div w:id="161094246">
      <w:bodyDiv w:val="1"/>
      <w:marLeft w:val="0"/>
      <w:marRight w:val="300"/>
      <w:marTop w:val="0"/>
      <w:marBottom w:val="0"/>
      <w:divBdr>
        <w:top w:val="none" w:sz="0" w:space="0" w:color="auto"/>
        <w:left w:val="none" w:sz="0" w:space="0" w:color="auto"/>
        <w:bottom w:val="none" w:sz="0" w:space="0" w:color="auto"/>
        <w:right w:val="none" w:sz="0" w:space="0" w:color="auto"/>
      </w:divBdr>
      <w:divsChild>
        <w:div w:id="364525565">
          <w:marLeft w:val="0"/>
          <w:marRight w:val="0"/>
          <w:marTop w:val="45"/>
          <w:marBottom w:val="0"/>
          <w:divBdr>
            <w:top w:val="none" w:sz="0" w:space="0" w:color="auto"/>
            <w:left w:val="none" w:sz="0" w:space="0" w:color="auto"/>
            <w:bottom w:val="none" w:sz="0" w:space="0" w:color="auto"/>
            <w:right w:val="none" w:sz="0" w:space="0" w:color="auto"/>
          </w:divBdr>
          <w:divsChild>
            <w:div w:id="1582640145">
              <w:marLeft w:val="450"/>
              <w:marRight w:val="450"/>
              <w:marTop w:val="0"/>
              <w:marBottom w:val="0"/>
              <w:divBdr>
                <w:top w:val="none" w:sz="0" w:space="0" w:color="auto"/>
                <w:left w:val="none" w:sz="0" w:space="0" w:color="auto"/>
                <w:bottom w:val="none" w:sz="0" w:space="0" w:color="auto"/>
                <w:right w:val="none" w:sz="0" w:space="0" w:color="auto"/>
              </w:divBdr>
              <w:divsChild>
                <w:div w:id="1235314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207859">
      <w:bodyDiv w:val="1"/>
      <w:marLeft w:val="0"/>
      <w:marRight w:val="0"/>
      <w:marTop w:val="0"/>
      <w:marBottom w:val="0"/>
      <w:divBdr>
        <w:top w:val="none" w:sz="0" w:space="0" w:color="auto"/>
        <w:left w:val="none" w:sz="0" w:space="0" w:color="auto"/>
        <w:bottom w:val="none" w:sz="0" w:space="0" w:color="auto"/>
        <w:right w:val="none" w:sz="0" w:space="0" w:color="auto"/>
      </w:divBdr>
    </w:div>
    <w:div w:id="163400791">
      <w:bodyDiv w:val="1"/>
      <w:marLeft w:val="0"/>
      <w:marRight w:val="0"/>
      <w:marTop w:val="0"/>
      <w:marBottom w:val="0"/>
      <w:divBdr>
        <w:top w:val="none" w:sz="0" w:space="0" w:color="auto"/>
        <w:left w:val="none" w:sz="0" w:space="0" w:color="auto"/>
        <w:bottom w:val="none" w:sz="0" w:space="0" w:color="auto"/>
        <w:right w:val="none" w:sz="0" w:space="0" w:color="auto"/>
      </w:divBdr>
    </w:div>
    <w:div w:id="191724523">
      <w:bodyDiv w:val="1"/>
      <w:marLeft w:val="0"/>
      <w:marRight w:val="0"/>
      <w:marTop w:val="0"/>
      <w:marBottom w:val="0"/>
      <w:divBdr>
        <w:top w:val="none" w:sz="0" w:space="0" w:color="auto"/>
        <w:left w:val="none" w:sz="0" w:space="0" w:color="auto"/>
        <w:bottom w:val="none" w:sz="0" w:space="0" w:color="auto"/>
        <w:right w:val="none" w:sz="0" w:space="0" w:color="auto"/>
      </w:divBdr>
    </w:div>
    <w:div w:id="193618807">
      <w:bodyDiv w:val="1"/>
      <w:marLeft w:val="0"/>
      <w:marRight w:val="0"/>
      <w:marTop w:val="0"/>
      <w:marBottom w:val="0"/>
      <w:divBdr>
        <w:top w:val="none" w:sz="0" w:space="0" w:color="auto"/>
        <w:left w:val="none" w:sz="0" w:space="0" w:color="auto"/>
        <w:bottom w:val="none" w:sz="0" w:space="0" w:color="auto"/>
        <w:right w:val="none" w:sz="0" w:space="0" w:color="auto"/>
      </w:divBdr>
    </w:div>
    <w:div w:id="193810644">
      <w:bodyDiv w:val="1"/>
      <w:marLeft w:val="0"/>
      <w:marRight w:val="0"/>
      <w:marTop w:val="0"/>
      <w:marBottom w:val="0"/>
      <w:divBdr>
        <w:top w:val="none" w:sz="0" w:space="0" w:color="auto"/>
        <w:left w:val="none" w:sz="0" w:space="0" w:color="auto"/>
        <w:bottom w:val="none" w:sz="0" w:space="0" w:color="auto"/>
        <w:right w:val="none" w:sz="0" w:space="0" w:color="auto"/>
      </w:divBdr>
    </w:div>
    <w:div w:id="195698447">
      <w:bodyDiv w:val="1"/>
      <w:marLeft w:val="0"/>
      <w:marRight w:val="0"/>
      <w:marTop w:val="0"/>
      <w:marBottom w:val="0"/>
      <w:divBdr>
        <w:top w:val="none" w:sz="0" w:space="0" w:color="auto"/>
        <w:left w:val="none" w:sz="0" w:space="0" w:color="auto"/>
        <w:bottom w:val="none" w:sz="0" w:space="0" w:color="auto"/>
        <w:right w:val="none" w:sz="0" w:space="0" w:color="auto"/>
      </w:divBdr>
    </w:div>
    <w:div w:id="196626779">
      <w:bodyDiv w:val="1"/>
      <w:marLeft w:val="0"/>
      <w:marRight w:val="0"/>
      <w:marTop w:val="0"/>
      <w:marBottom w:val="0"/>
      <w:divBdr>
        <w:top w:val="none" w:sz="0" w:space="0" w:color="auto"/>
        <w:left w:val="none" w:sz="0" w:space="0" w:color="auto"/>
        <w:bottom w:val="none" w:sz="0" w:space="0" w:color="auto"/>
        <w:right w:val="none" w:sz="0" w:space="0" w:color="auto"/>
      </w:divBdr>
      <w:divsChild>
        <w:div w:id="1629165814">
          <w:marLeft w:val="0"/>
          <w:marRight w:val="0"/>
          <w:marTop w:val="0"/>
          <w:marBottom w:val="0"/>
          <w:divBdr>
            <w:top w:val="none" w:sz="0" w:space="0" w:color="auto"/>
            <w:left w:val="none" w:sz="0" w:space="0" w:color="auto"/>
            <w:bottom w:val="none" w:sz="0" w:space="0" w:color="auto"/>
            <w:right w:val="none" w:sz="0" w:space="0" w:color="auto"/>
          </w:divBdr>
          <w:divsChild>
            <w:div w:id="1162699392">
              <w:marLeft w:val="0"/>
              <w:marRight w:val="0"/>
              <w:marTop w:val="150"/>
              <w:marBottom w:val="168"/>
              <w:divBdr>
                <w:top w:val="none" w:sz="0" w:space="0" w:color="auto"/>
                <w:left w:val="none" w:sz="0" w:space="0" w:color="auto"/>
                <w:bottom w:val="none" w:sz="0" w:space="0" w:color="auto"/>
                <w:right w:val="none" w:sz="0" w:space="0" w:color="auto"/>
              </w:divBdr>
            </w:div>
            <w:div w:id="1594237232">
              <w:marLeft w:val="0"/>
              <w:marRight w:val="0"/>
              <w:marTop w:val="0"/>
              <w:marBottom w:val="0"/>
              <w:divBdr>
                <w:top w:val="none" w:sz="0" w:space="0" w:color="auto"/>
                <w:left w:val="none" w:sz="0" w:space="0" w:color="auto"/>
                <w:bottom w:val="none" w:sz="0" w:space="0" w:color="auto"/>
                <w:right w:val="none" w:sz="0" w:space="0" w:color="auto"/>
              </w:divBdr>
              <w:divsChild>
                <w:div w:id="1805612734">
                  <w:marLeft w:val="0"/>
                  <w:marRight w:val="0"/>
                  <w:marTop w:val="0"/>
                  <w:marBottom w:val="0"/>
                  <w:divBdr>
                    <w:top w:val="none" w:sz="0" w:space="0" w:color="auto"/>
                    <w:left w:val="none" w:sz="0" w:space="0" w:color="auto"/>
                    <w:bottom w:val="none" w:sz="0" w:space="0" w:color="auto"/>
                    <w:right w:val="none" w:sz="0" w:space="0" w:color="auto"/>
                  </w:divBdr>
                </w:div>
                <w:div w:id="81727161">
                  <w:marLeft w:val="0"/>
                  <w:marRight w:val="0"/>
                  <w:marTop w:val="0"/>
                  <w:marBottom w:val="0"/>
                  <w:divBdr>
                    <w:top w:val="none" w:sz="0" w:space="0" w:color="auto"/>
                    <w:left w:val="none" w:sz="0" w:space="0" w:color="auto"/>
                    <w:bottom w:val="none" w:sz="0" w:space="0" w:color="auto"/>
                    <w:right w:val="none" w:sz="0" w:space="0" w:color="auto"/>
                  </w:divBdr>
                </w:div>
                <w:div w:id="1424960174">
                  <w:marLeft w:val="0"/>
                  <w:marRight w:val="0"/>
                  <w:marTop w:val="0"/>
                  <w:marBottom w:val="0"/>
                  <w:divBdr>
                    <w:top w:val="none" w:sz="0" w:space="0" w:color="auto"/>
                    <w:left w:val="none" w:sz="0" w:space="0" w:color="auto"/>
                    <w:bottom w:val="none" w:sz="0" w:space="0" w:color="auto"/>
                    <w:right w:val="none" w:sz="0" w:space="0" w:color="auto"/>
                  </w:divBdr>
                </w:div>
              </w:divsChild>
            </w:div>
            <w:div w:id="1395280796">
              <w:marLeft w:val="0"/>
              <w:marRight w:val="0"/>
              <w:marTop w:val="0"/>
              <w:marBottom w:val="0"/>
              <w:divBdr>
                <w:top w:val="none" w:sz="0" w:space="0" w:color="auto"/>
                <w:left w:val="none" w:sz="0" w:space="0" w:color="auto"/>
                <w:bottom w:val="none" w:sz="0" w:space="0" w:color="auto"/>
                <w:right w:val="none" w:sz="0" w:space="0" w:color="auto"/>
              </w:divBdr>
            </w:div>
            <w:div w:id="1239053021">
              <w:marLeft w:val="0"/>
              <w:marRight w:val="0"/>
              <w:marTop w:val="0"/>
              <w:marBottom w:val="0"/>
              <w:divBdr>
                <w:top w:val="none" w:sz="0" w:space="0" w:color="auto"/>
                <w:left w:val="none" w:sz="0" w:space="0" w:color="auto"/>
                <w:bottom w:val="none" w:sz="0" w:space="0" w:color="auto"/>
                <w:right w:val="none" w:sz="0" w:space="0" w:color="auto"/>
              </w:divBdr>
            </w:div>
            <w:div w:id="1010446960">
              <w:marLeft w:val="0"/>
              <w:marRight w:val="0"/>
              <w:marTop w:val="0"/>
              <w:marBottom w:val="0"/>
              <w:divBdr>
                <w:top w:val="none" w:sz="0" w:space="0" w:color="auto"/>
                <w:left w:val="none" w:sz="0" w:space="0" w:color="auto"/>
                <w:bottom w:val="none" w:sz="0" w:space="0" w:color="auto"/>
                <w:right w:val="none" w:sz="0" w:space="0" w:color="auto"/>
              </w:divBdr>
              <w:divsChild>
                <w:div w:id="1027563814">
                  <w:marLeft w:val="0"/>
                  <w:marRight w:val="0"/>
                  <w:marTop w:val="0"/>
                  <w:marBottom w:val="0"/>
                  <w:divBdr>
                    <w:top w:val="none" w:sz="0" w:space="0" w:color="auto"/>
                    <w:left w:val="none" w:sz="0" w:space="0" w:color="auto"/>
                    <w:bottom w:val="none" w:sz="0" w:space="0" w:color="auto"/>
                    <w:right w:val="none" w:sz="0" w:space="0" w:color="auto"/>
                  </w:divBdr>
                </w:div>
                <w:div w:id="468979007">
                  <w:marLeft w:val="0"/>
                  <w:marRight w:val="0"/>
                  <w:marTop w:val="0"/>
                  <w:marBottom w:val="0"/>
                  <w:divBdr>
                    <w:top w:val="none" w:sz="0" w:space="0" w:color="auto"/>
                    <w:left w:val="none" w:sz="0" w:space="0" w:color="auto"/>
                    <w:bottom w:val="none" w:sz="0" w:space="0" w:color="auto"/>
                    <w:right w:val="none" w:sz="0" w:space="0" w:color="auto"/>
                  </w:divBdr>
                </w:div>
                <w:div w:id="749078960">
                  <w:marLeft w:val="0"/>
                  <w:marRight w:val="0"/>
                  <w:marTop w:val="0"/>
                  <w:marBottom w:val="0"/>
                  <w:divBdr>
                    <w:top w:val="none" w:sz="0" w:space="0" w:color="auto"/>
                    <w:left w:val="none" w:sz="0" w:space="0" w:color="auto"/>
                    <w:bottom w:val="none" w:sz="0" w:space="0" w:color="auto"/>
                    <w:right w:val="none" w:sz="0" w:space="0" w:color="auto"/>
                  </w:divBdr>
                </w:div>
              </w:divsChild>
            </w:div>
            <w:div w:id="351036287">
              <w:marLeft w:val="0"/>
              <w:marRight w:val="0"/>
              <w:marTop w:val="0"/>
              <w:marBottom w:val="0"/>
              <w:divBdr>
                <w:top w:val="none" w:sz="0" w:space="0" w:color="auto"/>
                <w:left w:val="none" w:sz="0" w:space="0" w:color="auto"/>
                <w:bottom w:val="none" w:sz="0" w:space="0" w:color="auto"/>
                <w:right w:val="none" w:sz="0" w:space="0" w:color="auto"/>
              </w:divBdr>
            </w:div>
            <w:div w:id="170337068">
              <w:marLeft w:val="0"/>
              <w:marRight w:val="0"/>
              <w:marTop w:val="0"/>
              <w:marBottom w:val="0"/>
              <w:divBdr>
                <w:top w:val="none" w:sz="0" w:space="0" w:color="auto"/>
                <w:left w:val="none" w:sz="0" w:space="0" w:color="auto"/>
                <w:bottom w:val="none" w:sz="0" w:space="0" w:color="auto"/>
                <w:right w:val="none" w:sz="0" w:space="0" w:color="auto"/>
              </w:divBdr>
              <w:divsChild>
                <w:div w:id="8214560">
                  <w:marLeft w:val="0"/>
                  <w:marRight w:val="0"/>
                  <w:marTop w:val="0"/>
                  <w:marBottom w:val="0"/>
                  <w:divBdr>
                    <w:top w:val="none" w:sz="0" w:space="0" w:color="auto"/>
                    <w:left w:val="none" w:sz="0" w:space="0" w:color="auto"/>
                    <w:bottom w:val="none" w:sz="0" w:space="0" w:color="auto"/>
                    <w:right w:val="none" w:sz="0" w:space="0" w:color="auto"/>
                  </w:divBdr>
                  <w:divsChild>
                    <w:div w:id="529991869">
                      <w:marLeft w:val="300"/>
                      <w:marRight w:val="0"/>
                      <w:marTop w:val="0"/>
                      <w:marBottom w:val="0"/>
                      <w:divBdr>
                        <w:top w:val="none" w:sz="0" w:space="0" w:color="auto"/>
                        <w:left w:val="none" w:sz="0" w:space="0" w:color="auto"/>
                        <w:bottom w:val="none" w:sz="0" w:space="0" w:color="auto"/>
                        <w:right w:val="none" w:sz="0" w:space="0" w:color="auto"/>
                      </w:divBdr>
                    </w:div>
                    <w:div w:id="951474506">
                      <w:marLeft w:val="300"/>
                      <w:marRight w:val="0"/>
                      <w:marTop w:val="0"/>
                      <w:marBottom w:val="0"/>
                      <w:divBdr>
                        <w:top w:val="none" w:sz="0" w:space="0" w:color="auto"/>
                        <w:left w:val="none" w:sz="0" w:space="0" w:color="auto"/>
                        <w:bottom w:val="none" w:sz="0" w:space="0" w:color="auto"/>
                        <w:right w:val="none" w:sz="0" w:space="0" w:color="auto"/>
                      </w:divBdr>
                    </w:div>
                  </w:divsChild>
                </w:div>
                <w:div w:id="1623919849">
                  <w:marLeft w:val="0"/>
                  <w:marRight w:val="0"/>
                  <w:marTop w:val="0"/>
                  <w:marBottom w:val="0"/>
                  <w:divBdr>
                    <w:top w:val="none" w:sz="0" w:space="0" w:color="auto"/>
                    <w:left w:val="none" w:sz="0" w:space="0" w:color="auto"/>
                    <w:bottom w:val="none" w:sz="0" w:space="0" w:color="auto"/>
                    <w:right w:val="none" w:sz="0" w:space="0" w:color="auto"/>
                  </w:divBdr>
                </w:div>
                <w:div w:id="1528635204">
                  <w:marLeft w:val="0"/>
                  <w:marRight w:val="0"/>
                  <w:marTop w:val="0"/>
                  <w:marBottom w:val="0"/>
                  <w:divBdr>
                    <w:top w:val="none" w:sz="0" w:space="0" w:color="auto"/>
                    <w:left w:val="none" w:sz="0" w:space="0" w:color="auto"/>
                    <w:bottom w:val="none" w:sz="0" w:space="0" w:color="auto"/>
                    <w:right w:val="none" w:sz="0" w:space="0" w:color="auto"/>
                  </w:divBdr>
                </w:div>
                <w:div w:id="327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232">
          <w:marLeft w:val="0"/>
          <w:marRight w:val="0"/>
          <w:marTop w:val="0"/>
          <w:marBottom w:val="0"/>
          <w:divBdr>
            <w:top w:val="none" w:sz="0" w:space="0" w:color="auto"/>
            <w:left w:val="none" w:sz="0" w:space="0" w:color="auto"/>
            <w:bottom w:val="none" w:sz="0" w:space="0" w:color="auto"/>
            <w:right w:val="none" w:sz="0" w:space="0" w:color="auto"/>
          </w:divBdr>
          <w:divsChild>
            <w:div w:id="554314456">
              <w:marLeft w:val="0"/>
              <w:marRight w:val="0"/>
              <w:marTop w:val="150"/>
              <w:marBottom w:val="168"/>
              <w:divBdr>
                <w:top w:val="none" w:sz="0" w:space="0" w:color="auto"/>
                <w:left w:val="none" w:sz="0" w:space="0" w:color="auto"/>
                <w:bottom w:val="none" w:sz="0" w:space="0" w:color="auto"/>
                <w:right w:val="none" w:sz="0" w:space="0" w:color="auto"/>
              </w:divBdr>
            </w:div>
            <w:div w:id="673187283">
              <w:marLeft w:val="0"/>
              <w:marRight w:val="0"/>
              <w:marTop w:val="0"/>
              <w:marBottom w:val="0"/>
              <w:divBdr>
                <w:top w:val="none" w:sz="0" w:space="0" w:color="auto"/>
                <w:left w:val="none" w:sz="0" w:space="0" w:color="auto"/>
                <w:bottom w:val="none" w:sz="0" w:space="0" w:color="auto"/>
                <w:right w:val="none" w:sz="0" w:space="0" w:color="auto"/>
              </w:divBdr>
            </w:div>
            <w:div w:id="755253152">
              <w:marLeft w:val="0"/>
              <w:marRight w:val="0"/>
              <w:marTop w:val="0"/>
              <w:marBottom w:val="0"/>
              <w:divBdr>
                <w:top w:val="none" w:sz="0" w:space="0" w:color="auto"/>
                <w:left w:val="none" w:sz="0" w:space="0" w:color="auto"/>
                <w:bottom w:val="none" w:sz="0" w:space="0" w:color="auto"/>
                <w:right w:val="none" w:sz="0" w:space="0" w:color="auto"/>
              </w:divBdr>
              <w:divsChild>
                <w:div w:id="1933273903">
                  <w:marLeft w:val="0"/>
                  <w:marRight w:val="0"/>
                  <w:marTop w:val="0"/>
                  <w:marBottom w:val="0"/>
                  <w:divBdr>
                    <w:top w:val="none" w:sz="0" w:space="0" w:color="auto"/>
                    <w:left w:val="none" w:sz="0" w:space="0" w:color="auto"/>
                    <w:bottom w:val="none" w:sz="0" w:space="0" w:color="auto"/>
                    <w:right w:val="none" w:sz="0" w:space="0" w:color="auto"/>
                  </w:divBdr>
                </w:div>
                <w:div w:id="10497098">
                  <w:marLeft w:val="0"/>
                  <w:marRight w:val="0"/>
                  <w:marTop w:val="0"/>
                  <w:marBottom w:val="0"/>
                  <w:divBdr>
                    <w:top w:val="none" w:sz="0" w:space="0" w:color="auto"/>
                    <w:left w:val="none" w:sz="0" w:space="0" w:color="auto"/>
                    <w:bottom w:val="none" w:sz="0" w:space="0" w:color="auto"/>
                    <w:right w:val="none" w:sz="0" w:space="0" w:color="auto"/>
                  </w:divBdr>
                </w:div>
                <w:div w:id="397290439">
                  <w:marLeft w:val="0"/>
                  <w:marRight w:val="0"/>
                  <w:marTop w:val="0"/>
                  <w:marBottom w:val="0"/>
                  <w:divBdr>
                    <w:top w:val="none" w:sz="0" w:space="0" w:color="auto"/>
                    <w:left w:val="none" w:sz="0" w:space="0" w:color="auto"/>
                    <w:bottom w:val="none" w:sz="0" w:space="0" w:color="auto"/>
                    <w:right w:val="none" w:sz="0" w:space="0" w:color="auto"/>
                  </w:divBdr>
                </w:div>
                <w:div w:id="30302378">
                  <w:marLeft w:val="0"/>
                  <w:marRight w:val="0"/>
                  <w:marTop w:val="0"/>
                  <w:marBottom w:val="0"/>
                  <w:divBdr>
                    <w:top w:val="none" w:sz="0" w:space="0" w:color="auto"/>
                    <w:left w:val="none" w:sz="0" w:space="0" w:color="auto"/>
                    <w:bottom w:val="none" w:sz="0" w:space="0" w:color="auto"/>
                    <w:right w:val="none" w:sz="0" w:space="0" w:color="auto"/>
                  </w:divBdr>
                </w:div>
                <w:div w:id="34812974">
                  <w:marLeft w:val="0"/>
                  <w:marRight w:val="0"/>
                  <w:marTop w:val="0"/>
                  <w:marBottom w:val="0"/>
                  <w:divBdr>
                    <w:top w:val="none" w:sz="0" w:space="0" w:color="auto"/>
                    <w:left w:val="none" w:sz="0" w:space="0" w:color="auto"/>
                    <w:bottom w:val="none" w:sz="0" w:space="0" w:color="auto"/>
                    <w:right w:val="none" w:sz="0" w:space="0" w:color="auto"/>
                  </w:divBdr>
                </w:div>
                <w:div w:id="1435512247">
                  <w:marLeft w:val="0"/>
                  <w:marRight w:val="0"/>
                  <w:marTop w:val="0"/>
                  <w:marBottom w:val="0"/>
                  <w:divBdr>
                    <w:top w:val="none" w:sz="0" w:space="0" w:color="auto"/>
                    <w:left w:val="none" w:sz="0" w:space="0" w:color="auto"/>
                    <w:bottom w:val="none" w:sz="0" w:space="0" w:color="auto"/>
                    <w:right w:val="none" w:sz="0" w:space="0" w:color="auto"/>
                  </w:divBdr>
                </w:div>
                <w:div w:id="1458717919">
                  <w:marLeft w:val="0"/>
                  <w:marRight w:val="0"/>
                  <w:marTop w:val="0"/>
                  <w:marBottom w:val="0"/>
                  <w:divBdr>
                    <w:top w:val="none" w:sz="0" w:space="0" w:color="auto"/>
                    <w:left w:val="none" w:sz="0" w:space="0" w:color="auto"/>
                    <w:bottom w:val="none" w:sz="0" w:space="0" w:color="auto"/>
                    <w:right w:val="none" w:sz="0" w:space="0" w:color="auto"/>
                  </w:divBdr>
                </w:div>
              </w:divsChild>
            </w:div>
            <w:div w:id="1109931753">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
                <w:div w:id="1149906422">
                  <w:marLeft w:val="0"/>
                  <w:marRight w:val="0"/>
                  <w:marTop w:val="0"/>
                  <w:marBottom w:val="0"/>
                  <w:divBdr>
                    <w:top w:val="none" w:sz="0" w:space="0" w:color="auto"/>
                    <w:left w:val="none" w:sz="0" w:space="0" w:color="auto"/>
                    <w:bottom w:val="none" w:sz="0" w:space="0" w:color="auto"/>
                    <w:right w:val="none" w:sz="0" w:space="0" w:color="auto"/>
                  </w:divBdr>
                </w:div>
              </w:divsChild>
            </w:div>
            <w:div w:id="429668509">
              <w:marLeft w:val="0"/>
              <w:marRight w:val="0"/>
              <w:marTop w:val="0"/>
              <w:marBottom w:val="0"/>
              <w:divBdr>
                <w:top w:val="none" w:sz="0" w:space="0" w:color="auto"/>
                <w:left w:val="none" w:sz="0" w:space="0" w:color="auto"/>
                <w:bottom w:val="none" w:sz="0" w:space="0" w:color="auto"/>
                <w:right w:val="none" w:sz="0" w:space="0" w:color="auto"/>
              </w:divBdr>
            </w:div>
            <w:div w:id="171996631">
              <w:marLeft w:val="0"/>
              <w:marRight w:val="0"/>
              <w:marTop w:val="0"/>
              <w:marBottom w:val="0"/>
              <w:divBdr>
                <w:top w:val="none" w:sz="0" w:space="0" w:color="auto"/>
                <w:left w:val="none" w:sz="0" w:space="0" w:color="auto"/>
                <w:bottom w:val="none" w:sz="0" w:space="0" w:color="auto"/>
                <w:right w:val="none" w:sz="0" w:space="0" w:color="auto"/>
              </w:divBdr>
              <w:divsChild>
                <w:div w:id="118306583">
                  <w:marLeft w:val="0"/>
                  <w:marRight w:val="0"/>
                  <w:marTop w:val="0"/>
                  <w:marBottom w:val="0"/>
                  <w:divBdr>
                    <w:top w:val="none" w:sz="0" w:space="0" w:color="auto"/>
                    <w:left w:val="none" w:sz="0" w:space="0" w:color="auto"/>
                    <w:bottom w:val="none" w:sz="0" w:space="0" w:color="auto"/>
                    <w:right w:val="none" w:sz="0" w:space="0" w:color="auto"/>
                  </w:divBdr>
                </w:div>
                <w:div w:id="411587490">
                  <w:marLeft w:val="0"/>
                  <w:marRight w:val="0"/>
                  <w:marTop w:val="0"/>
                  <w:marBottom w:val="0"/>
                  <w:divBdr>
                    <w:top w:val="none" w:sz="0" w:space="0" w:color="auto"/>
                    <w:left w:val="none" w:sz="0" w:space="0" w:color="auto"/>
                    <w:bottom w:val="none" w:sz="0" w:space="0" w:color="auto"/>
                    <w:right w:val="none" w:sz="0" w:space="0" w:color="auto"/>
                  </w:divBdr>
                </w:div>
                <w:div w:id="21639656">
                  <w:marLeft w:val="0"/>
                  <w:marRight w:val="0"/>
                  <w:marTop w:val="0"/>
                  <w:marBottom w:val="0"/>
                  <w:divBdr>
                    <w:top w:val="none" w:sz="0" w:space="0" w:color="auto"/>
                    <w:left w:val="none" w:sz="0" w:space="0" w:color="auto"/>
                    <w:bottom w:val="none" w:sz="0" w:space="0" w:color="auto"/>
                    <w:right w:val="none" w:sz="0" w:space="0" w:color="auto"/>
                  </w:divBdr>
                </w:div>
                <w:div w:id="907349303">
                  <w:marLeft w:val="0"/>
                  <w:marRight w:val="0"/>
                  <w:marTop w:val="0"/>
                  <w:marBottom w:val="0"/>
                  <w:divBdr>
                    <w:top w:val="none" w:sz="0" w:space="0" w:color="auto"/>
                    <w:left w:val="none" w:sz="0" w:space="0" w:color="auto"/>
                    <w:bottom w:val="none" w:sz="0" w:space="0" w:color="auto"/>
                    <w:right w:val="none" w:sz="0" w:space="0" w:color="auto"/>
                  </w:divBdr>
                </w:div>
                <w:div w:id="2115205594">
                  <w:marLeft w:val="0"/>
                  <w:marRight w:val="0"/>
                  <w:marTop w:val="0"/>
                  <w:marBottom w:val="0"/>
                  <w:divBdr>
                    <w:top w:val="none" w:sz="0" w:space="0" w:color="auto"/>
                    <w:left w:val="none" w:sz="0" w:space="0" w:color="auto"/>
                    <w:bottom w:val="none" w:sz="0" w:space="0" w:color="auto"/>
                    <w:right w:val="none" w:sz="0" w:space="0" w:color="auto"/>
                  </w:divBdr>
                </w:div>
                <w:div w:id="1137528045">
                  <w:marLeft w:val="0"/>
                  <w:marRight w:val="0"/>
                  <w:marTop w:val="0"/>
                  <w:marBottom w:val="0"/>
                  <w:divBdr>
                    <w:top w:val="none" w:sz="0" w:space="0" w:color="auto"/>
                    <w:left w:val="none" w:sz="0" w:space="0" w:color="auto"/>
                    <w:bottom w:val="none" w:sz="0" w:space="0" w:color="auto"/>
                    <w:right w:val="none" w:sz="0" w:space="0" w:color="auto"/>
                  </w:divBdr>
                </w:div>
                <w:div w:id="1079597364">
                  <w:marLeft w:val="0"/>
                  <w:marRight w:val="0"/>
                  <w:marTop w:val="0"/>
                  <w:marBottom w:val="0"/>
                  <w:divBdr>
                    <w:top w:val="none" w:sz="0" w:space="0" w:color="auto"/>
                    <w:left w:val="none" w:sz="0" w:space="0" w:color="auto"/>
                    <w:bottom w:val="none" w:sz="0" w:space="0" w:color="auto"/>
                    <w:right w:val="none" w:sz="0" w:space="0" w:color="auto"/>
                  </w:divBdr>
                </w:div>
                <w:div w:id="1404909872">
                  <w:marLeft w:val="0"/>
                  <w:marRight w:val="0"/>
                  <w:marTop w:val="0"/>
                  <w:marBottom w:val="0"/>
                  <w:divBdr>
                    <w:top w:val="none" w:sz="0" w:space="0" w:color="auto"/>
                    <w:left w:val="none" w:sz="0" w:space="0" w:color="auto"/>
                    <w:bottom w:val="none" w:sz="0" w:space="0" w:color="auto"/>
                    <w:right w:val="none" w:sz="0" w:space="0" w:color="auto"/>
                  </w:divBdr>
                </w:div>
              </w:divsChild>
            </w:div>
            <w:div w:id="377054229">
              <w:marLeft w:val="0"/>
              <w:marRight w:val="0"/>
              <w:marTop w:val="0"/>
              <w:marBottom w:val="0"/>
              <w:divBdr>
                <w:top w:val="none" w:sz="0" w:space="0" w:color="auto"/>
                <w:left w:val="none" w:sz="0" w:space="0" w:color="auto"/>
                <w:bottom w:val="none" w:sz="0" w:space="0" w:color="auto"/>
                <w:right w:val="none" w:sz="0" w:space="0" w:color="auto"/>
              </w:divBdr>
              <w:divsChild>
                <w:div w:id="1618681835">
                  <w:marLeft w:val="0"/>
                  <w:marRight w:val="0"/>
                  <w:marTop w:val="0"/>
                  <w:marBottom w:val="0"/>
                  <w:divBdr>
                    <w:top w:val="none" w:sz="0" w:space="0" w:color="auto"/>
                    <w:left w:val="none" w:sz="0" w:space="0" w:color="auto"/>
                    <w:bottom w:val="none" w:sz="0" w:space="0" w:color="auto"/>
                    <w:right w:val="none" w:sz="0" w:space="0" w:color="auto"/>
                  </w:divBdr>
                </w:div>
                <w:div w:id="381831457">
                  <w:marLeft w:val="0"/>
                  <w:marRight w:val="0"/>
                  <w:marTop w:val="0"/>
                  <w:marBottom w:val="0"/>
                  <w:divBdr>
                    <w:top w:val="none" w:sz="0" w:space="0" w:color="auto"/>
                    <w:left w:val="none" w:sz="0" w:space="0" w:color="auto"/>
                    <w:bottom w:val="none" w:sz="0" w:space="0" w:color="auto"/>
                    <w:right w:val="none" w:sz="0" w:space="0" w:color="auto"/>
                  </w:divBdr>
                </w:div>
              </w:divsChild>
            </w:div>
            <w:div w:id="755708922">
              <w:marLeft w:val="0"/>
              <w:marRight w:val="0"/>
              <w:marTop w:val="0"/>
              <w:marBottom w:val="0"/>
              <w:divBdr>
                <w:top w:val="none" w:sz="0" w:space="0" w:color="auto"/>
                <w:left w:val="none" w:sz="0" w:space="0" w:color="auto"/>
                <w:bottom w:val="none" w:sz="0" w:space="0" w:color="auto"/>
                <w:right w:val="none" w:sz="0" w:space="0" w:color="auto"/>
              </w:divBdr>
            </w:div>
            <w:div w:id="387917721">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
                <w:div w:id="463934719">
                  <w:marLeft w:val="0"/>
                  <w:marRight w:val="0"/>
                  <w:marTop w:val="0"/>
                  <w:marBottom w:val="0"/>
                  <w:divBdr>
                    <w:top w:val="none" w:sz="0" w:space="0" w:color="auto"/>
                    <w:left w:val="none" w:sz="0" w:space="0" w:color="auto"/>
                    <w:bottom w:val="none" w:sz="0" w:space="0" w:color="auto"/>
                    <w:right w:val="none" w:sz="0" w:space="0" w:color="auto"/>
                  </w:divBdr>
                </w:div>
                <w:div w:id="2009601843">
                  <w:marLeft w:val="0"/>
                  <w:marRight w:val="0"/>
                  <w:marTop w:val="0"/>
                  <w:marBottom w:val="0"/>
                  <w:divBdr>
                    <w:top w:val="none" w:sz="0" w:space="0" w:color="auto"/>
                    <w:left w:val="none" w:sz="0" w:space="0" w:color="auto"/>
                    <w:bottom w:val="none" w:sz="0" w:space="0" w:color="auto"/>
                    <w:right w:val="none" w:sz="0" w:space="0" w:color="auto"/>
                  </w:divBdr>
                </w:div>
                <w:div w:id="89741152">
                  <w:marLeft w:val="0"/>
                  <w:marRight w:val="0"/>
                  <w:marTop w:val="0"/>
                  <w:marBottom w:val="0"/>
                  <w:divBdr>
                    <w:top w:val="none" w:sz="0" w:space="0" w:color="auto"/>
                    <w:left w:val="none" w:sz="0" w:space="0" w:color="auto"/>
                    <w:bottom w:val="none" w:sz="0" w:space="0" w:color="auto"/>
                    <w:right w:val="none" w:sz="0" w:space="0" w:color="auto"/>
                  </w:divBdr>
                </w:div>
              </w:divsChild>
            </w:div>
            <w:div w:id="1344817255">
              <w:marLeft w:val="0"/>
              <w:marRight w:val="0"/>
              <w:marTop w:val="0"/>
              <w:marBottom w:val="0"/>
              <w:divBdr>
                <w:top w:val="none" w:sz="0" w:space="0" w:color="auto"/>
                <w:left w:val="none" w:sz="0" w:space="0" w:color="auto"/>
                <w:bottom w:val="none" w:sz="0" w:space="0" w:color="auto"/>
                <w:right w:val="none" w:sz="0" w:space="0" w:color="auto"/>
              </w:divBdr>
              <w:divsChild>
                <w:div w:id="686057815">
                  <w:marLeft w:val="0"/>
                  <w:marRight w:val="0"/>
                  <w:marTop w:val="0"/>
                  <w:marBottom w:val="0"/>
                  <w:divBdr>
                    <w:top w:val="none" w:sz="0" w:space="0" w:color="auto"/>
                    <w:left w:val="none" w:sz="0" w:space="0" w:color="auto"/>
                    <w:bottom w:val="none" w:sz="0" w:space="0" w:color="auto"/>
                    <w:right w:val="none" w:sz="0" w:space="0" w:color="auto"/>
                  </w:divBdr>
                </w:div>
                <w:div w:id="1148547930">
                  <w:marLeft w:val="0"/>
                  <w:marRight w:val="0"/>
                  <w:marTop w:val="0"/>
                  <w:marBottom w:val="0"/>
                  <w:divBdr>
                    <w:top w:val="none" w:sz="0" w:space="0" w:color="auto"/>
                    <w:left w:val="none" w:sz="0" w:space="0" w:color="auto"/>
                    <w:bottom w:val="none" w:sz="0" w:space="0" w:color="auto"/>
                    <w:right w:val="none" w:sz="0" w:space="0" w:color="auto"/>
                  </w:divBdr>
                </w:div>
                <w:div w:id="1854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338">
          <w:marLeft w:val="0"/>
          <w:marRight w:val="0"/>
          <w:marTop w:val="0"/>
          <w:marBottom w:val="0"/>
          <w:divBdr>
            <w:top w:val="none" w:sz="0" w:space="0" w:color="auto"/>
            <w:left w:val="none" w:sz="0" w:space="0" w:color="auto"/>
            <w:bottom w:val="none" w:sz="0" w:space="0" w:color="auto"/>
            <w:right w:val="none" w:sz="0" w:space="0" w:color="auto"/>
          </w:divBdr>
          <w:divsChild>
            <w:div w:id="1172065027">
              <w:marLeft w:val="0"/>
              <w:marRight w:val="0"/>
              <w:marTop w:val="150"/>
              <w:marBottom w:val="168"/>
              <w:divBdr>
                <w:top w:val="none" w:sz="0" w:space="0" w:color="auto"/>
                <w:left w:val="none" w:sz="0" w:space="0" w:color="auto"/>
                <w:bottom w:val="none" w:sz="0" w:space="0" w:color="auto"/>
                <w:right w:val="none" w:sz="0" w:space="0" w:color="auto"/>
              </w:divBdr>
            </w:div>
            <w:div w:id="1601177113">
              <w:marLeft w:val="0"/>
              <w:marRight w:val="0"/>
              <w:marTop w:val="0"/>
              <w:marBottom w:val="0"/>
              <w:divBdr>
                <w:top w:val="none" w:sz="0" w:space="0" w:color="auto"/>
                <w:left w:val="none" w:sz="0" w:space="0" w:color="auto"/>
                <w:bottom w:val="none" w:sz="0" w:space="0" w:color="auto"/>
                <w:right w:val="none" w:sz="0" w:space="0" w:color="auto"/>
              </w:divBdr>
            </w:div>
            <w:div w:id="1035812127">
              <w:marLeft w:val="0"/>
              <w:marRight w:val="0"/>
              <w:marTop w:val="0"/>
              <w:marBottom w:val="0"/>
              <w:divBdr>
                <w:top w:val="none" w:sz="0" w:space="0" w:color="auto"/>
                <w:left w:val="none" w:sz="0" w:space="0" w:color="auto"/>
                <w:bottom w:val="none" w:sz="0" w:space="0" w:color="auto"/>
                <w:right w:val="none" w:sz="0" w:space="0" w:color="auto"/>
              </w:divBdr>
              <w:divsChild>
                <w:div w:id="1891265988">
                  <w:marLeft w:val="0"/>
                  <w:marRight w:val="0"/>
                  <w:marTop w:val="0"/>
                  <w:marBottom w:val="0"/>
                  <w:divBdr>
                    <w:top w:val="none" w:sz="0" w:space="0" w:color="auto"/>
                    <w:left w:val="none" w:sz="0" w:space="0" w:color="auto"/>
                    <w:bottom w:val="none" w:sz="0" w:space="0" w:color="auto"/>
                    <w:right w:val="none" w:sz="0" w:space="0" w:color="auto"/>
                  </w:divBdr>
                </w:div>
                <w:div w:id="487677147">
                  <w:marLeft w:val="0"/>
                  <w:marRight w:val="0"/>
                  <w:marTop w:val="0"/>
                  <w:marBottom w:val="0"/>
                  <w:divBdr>
                    <w:top w:val="none" w:sz="0" w:space="0" w:color="auto"/>
                    <w:left w:val="none" w:sz="0" w:space="0" w:color="auto"/>
                    <w:bottom w:val="none" w:sz="0" w:space="0" w:color="auto"/>
                    <w:right w:val="none" w:sz="0" w:space="0" w:color="auto"/>
                  </w:divBdr>
                </w:div>
                <w:div w:id="1425490103">
                  <w:marLeft w:val="0"/>
                  <w:marRight w:val="0"/>
                  <w:marTop w:val="0"/>
                  <w:marBottom w:val="0"/>
                  <w:divBdr>
                    <w:top w:val="none" w:sz="0" w:space="0" w:color="auto"/>
                    <w:left w:val="none" w:sz="0" w:space="0" w:color="auto"/>
                    <w:bottom w:val="none" w:sz="0" w:space="0" w:color="auto"/>
                    <w:right w:val="none" w:sz="0" w:space="0" w:color="auto"/>
                  </w:divBdr>
                </w:div>
              </w:divsChild>
            </w:div>
            <w:div w:id="846792711">
              <w:marLeft w:val="0"/>
              <w:marRight w:val="0"/>
              <w:marTop w:val="0"/>
              <w:marBottom w:val="0"/>
              <w:divBdr>
                <w:top w:val="none" w:sz="0" w:space="0" w:color="auto"/>
                <w:left w:val="none" w:sz="0" w:space="0" w:color="auto"/>
                <w:bottom w:val="none" w:sz="0" w:space="0" w:color="auto"/>
                <w:right w:val="none" w:sz="0" w:space="0" w:color="auto"/>
              </w:divBdr>
              <w:divsChild>
                <w:div w:id="1140001245">
                  <w:marLeft w:val="0"/>
                  <w:marRight w:val="0"/>
                  <w:marTop w:val="0"/>
                  <w:marBottom w:val="0"/>
                  <w:divBdr>
                    <w:top w:val="none" w:sz="0" w:space="0" w:color="auto"/>
                    <w:left w:val="none" w:sz="0" w:space="0" w:color="auto"/>
                    <w:bottom w:val="none" w:sz="0" w:space="0" w:color="auto"/>
                    <w:right w:val="none" w:sz="0" w:space="0" w:color="auto"/>
                  </w:divBdr>
                  <w:divsChild>
                    <w:div w:id="1657415744">
                      <w:marLeft w:val="300"/>
                      <w:marRight w:val="0"/>
                      <w:marTop w:val="0"/>
                      <w:marBottom w:val="0"/>
                      <w:divBdr>
                        <w:top w:val="none" w:sz="0" w:space="0" w:color="auto"/>
                        <w:left w:val="none" w:sz="0" w:space="0" w:color="auto"/>
                        <w:bottom w:val="none" w:sz="0" w:space="0" w:color="auto"/>
                        <w:right w:val="none" w:sz="0" w:space="0" w:color="auto"/>
                      </w:divBdr>
                    </w:div>
                    <w:div w:id="713429822">
                      <w:marLeft w:val="300"/>
                      <w:marRight w:val="0"/>
                      <w:marTop w:val="0"/>
                      <w:marBottom w:val="0"/>
                      <w:divBdr>
                        <w:top w:val="none" w:sz="0" w:space="0" w:color="auto"/>
                        <w:left w:val="none" w:sz="0" w:space="0" w:color="auto"/>
                        <w:bottom w:val="none" w:sz="0" w:space="0" w:color="auto"/>
                        <w:right w:val="none" w:sz="0" w:space="0" w:color="auto"/>
                      </w:divBdr>
                    </w:div>
                  </w:divsChild>
                </w:div>
                <w:div w:id="1917978486">
                  <w:marLeft w:val="0"/>
                  <w:marRight w:val="0"/>
                  <w:marTop w:val="0"/>
                  <w:marBottom w:val="0"/>
                  <w:divBdr>
                    <w:top w:val="none" w:sz="0" w:space="0" w:color="auto"/>
                    <w:left w:val="none" w:sz="0" w:space="0" w:color="auto"/>
                    <w:bottom w:val="none" w:sz="0" w:space="0" w:color="auto"/>
                    <w:right w:val="none" w:sz="0" w:space="0" w:color="auto"/>
                  </w:divBdr>
                </w:div>
              </w:divsChild>
            </w:div>
            <w:div w:id="2057661861">
              <w:marLeft w:val="0"/>
              <w:marRight w:val="0"/>
              <w:marTop w:val="0"/>
              <w:marBottom w:val="0"/>
              <w:divBdr>
                <w:top w:val="none" w:sz="0" w:space="0" w:color="auto"/>
                <w:left w:val="none" w:sz="0" w:space="0" w:color="auto"/>
                <w:bottom w:val="none" w:sz="0" w:space="0" w:color="auto"/>
                <w:right w:val="none" w:sz="0" w:space="0" w:color="auto"/>
              </w:divBdr>
            </w:div>
            <w:div w:id="1972125691">
              <w:marLeft w:val="0"/>
              <w:marRight w:val="0"/>
              <w:marTop w:val="0"/>
              <w:marBottom w:val="0"/>
              <w:divBdr>
                <w:top w:val="none" w:sz="0" w:space="0" w:color="auto"/>
                <w:left w:val="none" w:sz="0" w:space="0" w:color="auto"/>
                <w:bottom w:val="none" w:sz="0" w:space="0" w:color="auto"/>
                <w:right w:val="none" w:sz="0" w:space="0" w:color="auto"/>
              </w:divBdr>
            </w:div>
            <w:div w:id="257715175">
              <w:marLeft w:val="0"/>
              <w:marRight w:val="0"/>
              <w:marTop w:val="0"/>
              <w:marBottom w:val="0"/>
              <w:divBdr>
                <w:top w:val="none" w:sz="0" w:space="0" w:color="auto"/>
                <w:left w:val="none" w:sz="0" w:space="0" w:color="auto"/>
                <w:bottom w:val="none" w:sz="0" w:space="0" w:color="auto"/>
                <w:right w:val="none" w:sz="0" w:space="0" w:color="auto"/>
              </w:divBdr>
            </w:div>
          </w:divsChild>
        </w:div>
        <w:div w:id="2105686071">
          <w:marLeft w:val="0"/>
          <w:marRight w:val="0"/>
          <w:marTop w:val="0"/>
          <w:marBottom w:val="0"/>
          <w:divBdr>
            <w:top w:val="none" w:sz="0" w:space="0" w:color="auto"/>
            <w:left w:val="none" w:sz="0" w:space="0" w:color="auto"/>
            <w:bottom w:val="none" w:sz="0" w:space="0" w:color="auto"/>
            <w:right w:val="none" w:sz="0" w:space="0" w:color="auto"/>
          </w:divBdr>
          <w:divsChild>
            <w:div w:id="1562713775">
              <w:marLeft w:val="0"/>
              <w:marRight w:val="0"/>
              <w:marTop w:val="150"/>
              <w:marBottom w:val="168"/>
              <w:divBdr>
                <w:top w:val="none" w:sz="0" w:space="0" w:color="auto"/>
                <w:left w:val="none" w:sz="0" w:space="0" w:color="auto"/>
                <w:bottom w:val="none" w:sz="0" w:space="0" w:color="auto"/>
                <w:right w:val="none" w:sz="0" w:space="0" w:color="auto"/>
              </w:divBdr>
            </w:div>
            <w:div w:id="910774830">
              <w:marLeft w:val="0"/>
              <w:marRight w:val="0"/>
              <w:marTop w:val="0"/>
              <w:marBottom w:val="0"/>
              <w:divBdr>
                <w:top w:val="none" w:sz="0" w:space="0" w:color="auto"/>
                <w:left w:val="none" w:sz="0" w:space="0" w:color="auto"/>
                <w:bottom w:val="none" w:sz="0" w:space="0" w:color="auto"/>
                <w:right w:val="none" w:sz="0" w:space="0" w:color="auto"/>
              </w:divBdr>
            </w:div>
            <w:div w:id="1232079979">
              <w:marLeft w:val="0"/>
              <w:marRight w:val="0"/>
              <w:marTop w:val="0"/>
              <w:marBottom w:val="0"/>
              <w:divBdr>
                <w:top w:val="none" w:sz="0" w:space="0" w:color="auto"/>
                <w:left w:val="none" w:sz="0" w:space="0" w:color="auto"/>
                <w:bottom w:val="none" w:sz="0" w:space="0" w:color="auto"/>
                <w:right w:val="none" w:sz="0" w:space="0" w:color="auto"/>
              </w:divBdr>
            </w:div>
            <w:div w:id="1914584373">
              <w:marLeft w:val="0"/>
              <w:marRight w:val="0"/>
              <w:marTop w:val="0"/>
              <w:marBottom w:val="0"/>
              <w:divBdr>
                <w:top w:val="none" w:sz="0" w:space="0" w:color="auto"/>
                <w:left w:val="none" w:sz="0" w:space="0" w:color="auto"/>
                <w:bottom w:val="none" w:sz="0" w:space="0" w:color="auto"/>
                <w:right w:val="none" w:sz="0" w:space="0" w:color="auto"/>
              </w:divBdr>
            </w:div>
            <w:div w:id="784421134">
              <w:marLeft w:val="0"/>
              <w:marRight w:val="0"/>
              <w:marTop w:val="0"/>
              <w:marBottom w:val="0"/>
              <w:divBdr>
                <w:top w:val="none" w:sz="0" w:space="0" w:color="auto"/>
                <w:left w:val="none" w:sz="0" w:space="0" w:color="auto"/>
                <w:bottom w:val="none" w:sz="0" w:space="0" w:color="auto"/>
                <w:right w:val="none" w:sz="0" w:space="0" w:color="auto"/>
              </w:divBdr>
            </w:div>
            <w:div w:id="531571344">
              <w:marLeft w:val="0"/>
              <w:marRight w:val="0"/>
              <w:marTop w:val="0"/>
              <w:marBottom w:val="0"/>
              <w:divBdr>
                <w:top w:val="none" w:sz="0" w:space="0" w:color="auto"/>
                <w:left w:val="none" w:sz="0" w:space="0" w:color="auto"/>
                <w:bottom w:val="none" w:sz="0" w:space="0" w:color="auto"/>
                <w:right w:val="none" w:sz="0" w:space="0" w:color="auto"/>
              </w:divBdr>
            </w:div>
          </w:divsChild>
        </w:div>
        <w:div w:id="145099660">
          <w:marLeft w:val="0"/>
          <w:marRight w:val="0"/>
          <w:marTop w:val="0"/>
          <w:marBottom w:val="0"/>
          <w:divBdr>
            <w:top w:val="none" w:sz="0" w:space="0" w:color="auto"/>
            <w:left w:val="none" w:sz="0" w:space="0" w:color="auto"/>
            <w:bottom w:val="none" w:sz="0" w:space="0" w:color="auto"/>
            <w:right w:val="none" w:sz="0" w:space="0" w:color="auto"/>
          </w:divBdr>
          <w:divsChild>
            <w:div w:id="627590266">
              <w:marLeft w:val="0"/>
              <w:marRight w:val="0"/>
              <w:marTop w:val="150"/>
              <w:marBottom w:val="168"/>
              <w:divBdr>
                <w:top w:val="none" w:sz="0" w:space="0" w:color="auto"/>
                <w:left w:val="none" w:sz="0" w:space="0" w:color="auto"/>
                <w:bottom w:val="none" w:sz="0" w:space="0" w:color="auto"/>
                <w:right w:val="none" w:sz="0" w:space="0" w:color="auto"/>
              </w:divBdr>
            </w:div>
          </w:divsChild>
        </w:div>
        <w:div w:id="441924876">
          <w:marLeft w:val="0"/>
          <w:marRight w:val="0"/>
          <w:marTop w:val="0"/>
          <w:marBottom w:val="0"/>
          <w:divBdr>
            <w:top w:val="none" w:sz="0" w:space="0" w:color="auto"/>
            <w:left w:val="none" w:sz="0" w:space="0" w:color="auto"/>
            <w:bottom w:val="none" w:sz="0" w:space="0" w:color="auto"/>
            <w:right w:val="none" w:sz="0" w:space="0" w:color="auto"/>
          </w:divBdr>
          <w:divsChild>
            <w:div w:id="242031196">
              <w:marLeft w:val="0"/>
              <w:marRight w:val="0"/>
              <w:marTop w:val="150"/>
              <w:marBottom w:val="168"/>
              <w:divBdr>
                <w:top w:val="none" w:sz="0" w:space="0" w:color="auto"/>
                <w:left w:val="none" w:sz="0" w:space="0" w:color="auto"/>
                <w:bottom w:val="none" w:sz="0" w:space="0" w:color="auto"/>
                <w:right w:val="none" w:sz="0" w:space="0" w:color="auto"/>
              </w:divBdr>
            </w:div>
            <w:div w:id="1091850492">
              <w:marLeft w:val="0"/>
              <w:marRight w:val="0"/>
              <w:marTop w:val="0"/>
              <w:marBottom w:val="0"/>
              <w:divBdr>
                <w:top w:val="none" w:sz="0" w:space="0" w:color="auto"/>
                <w:left w:val="none" w:sz="0" w:space="0" w:color="auto"/>
                <w:bottom w:val="none" w:sz="0" w:space="0" w:color="auto"/>
                <w:right w:val="none" w:sz="0" w:space="0" w:color="auto"/>
              </w:divBdr>
              <w:divsChild>
                <w:div w:id="1050618878">
                  <w:marLeft w:val="0"/>
                  <w:marRight w:val="0"/>
                  <w:marTop w:val="0"/>
                  <w:marBottom w:val="0"/>
                  <w:divBdr>
                    <w:top w:val="none" w:sz="0" w:space="0" w:color="auto"/>
                    <w:left w:val="none" w:sz="0" w:space="0" w:color="auto"/>
                    <w:bottom w:val="none" w:sz="0" w:space="0" w:color="auto"/>
                    <w:right w:val="none" w:sz="0" w:space="0" w:color="auto"/>
                  </w:divBdr>
                </w:div>
                <w:div w:id="1444886953">
                  <w:marLeft w:val="0"/>
                  <w:marRight w:val="0"/>
                  <w:marTop w:val="0"/>
                  <w:marBottom w:val="0"/>
                  <w:divBdr>
                    <w:top w:val="none" w:sz="0" w:space="0" w:color="auto"/>
                    <w:left w:val="none" w:sz="0" w:space="0" w:color="auto"/>
                    <w:bottom w:val="none" w:sz="0" w:space="0" w:color="auto"/>
                    <w:right w:val="none" w:sz="0" w:space="0" w:color="auto"/>
                  </w:divBdr>
                </w:div>
                <w:div w:id="875846325">
                  <w:marLeft w:val="0"/>
                  <w:marRight w:val="0"/>
                  <w:marTop w:val="0"/>
                  <w:marBottom w:val="0"/>
                  <w:divBdr>
                    <w:top w:val="none" w:sz="0" w:space="0" w:color="auto"/>
                    <w:left w:val="none" w:sz="0" w:space="0" w:color="auto"/>
                    <w:bottom w:val="none" w:sz="0" w:space="0" w:color="auto"/>
                    <w:right w:val="none" w:sz="0" w:space="0" w:color="auto"/>
                  </w:divBdr>
                </w:div>
                <w:div w:id="1882404620">
                  <w:marLeft w:val="0"/>
                  <w:marRight w:val="0"/>
                  <w:marTop w:val="0"/>
                  <w:marBottom w:val="0"/>
                  <w:divBdr>
                    <w:top w:val="none" w:sz="0" w:space="0" w:color="auto"/>
                    <w:left w:val="none" w:sz="0" w:space="0" w:color="auto"/>
                    <w:bottom w:val="none" w:sz="0" w:space="0" w:color="auto"/>
                    <w:right w:val="none" w:sz="0" w:space="0" w:color="auto"/>
                  </w:divBdr>
                </w:div>
                <w:div w:id="1655833811">
                  <w:marLeft w:val="0"/>
                  <w:marRight w:val="0"/>
                  <w:marTop w:val="0"/>
                  <w:marBottom w:val="0"/>
                  <w:divBdr>
                    <w:top w:val="none" w:sz="0" w:space="0" w:color="auto"/>
                    <w:left w:val="none" w:sz="0" w:space="0" w:color="auto"/>
                    <w:bottom w:val="none" w:sz="0" w:space="0" w:color="auto"/>
                    <w:right w:val="none" w:sz="0" w:space="0" w:color="auto"/>
                  </w:divBdr>
                </w:div>
                <w:div w:id="789667308">
                  <w:marLeft w:val="0"/>
                  <w:marRight w:val="0"/>
                  <w:marTop w:val="0"/>
                  <w:marBottom w:val="0"/>
                  <w:divBdr>
                    <w:top w:val="none" w:sz="0" w:space="0" w:color="auto"/>
                    <w:left w:val="none" w:sz="0" w:space="0" w:color="auto"/>
                    <w:bottom w:val="none" w:sz="0" w:space="0" w:color="auto"/>
                    <w:right w:val="none" w:sz="0" w:space="0" w:color="auto"/>
                  </w:divBdr>
                </w:div>
                <w:div w:id="1351104944">
                  <w:marLeft w:val="0"/>
                  <w:marRight w:val="0"/>
                  <w:marTop w:val="0"/>
                  <w:marBottom w:val="0"/>
                  <w:divBdr>
                    <w:top w:val="none" w:sz="0" w:space="0" w:color="auto"/>
                    <w:left w:val="none" w:sz="0" w:space="0" w:color="auto"/>
                    <w:bottom w:val="none" w:sz="0" w:space="0" w:color="auto"/>
                    <w:right w:val="none" w:sz="0" w:space="0" w:color="auto"/>
                  </w:divBdr>
                </w:div>
              </w:divsChild>
            </w:div>
            <w:div w:id="16003411">
              <w:marLeft w:val="0"/>
              <w:marRight w:val="0"/>
              <w:marTop w:val="0"/>
              <w:marBottom w:val="0"/>
              <w:divBdr>
                <w:top w:val="none" w:sz="0" w:space="0" w:color="auto"/>
                <w:left w:val="none" w:sz="0" w:space="0" w:color="auto"/>
                <w:bottom w:val="none" w:sz="0" w:space="0" w:color="auto"/>
                <w:right w:val="none" w:sz="0" w:space="0" w:color="auto"/>
              </w:divBdr>
            </w:div>
            <w:div w:id="1420179808">
              <w:marLeft w:val="0"/>
              <w:marRight w:val="0"/>
              <w:marTop w:val="0"/>
              <w:marBottom w:val="0"/>
              <w:divBdr>
                <w:top w:val="none" w:sz="0" w:space="0" w:color="auto"/>
                <w:left w:val="none" w:sz="0" w:space="0" w:color="auto"/>
                <w:bottom w:val="none" w:sz="0" w:space="0" w:color="auto"/>
                <w:right w:val="none" w:sz="0" w:space="0" w:color="auto"/>
              </w:divBdr>
            </w:div>
            <w:div w:id="502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179">
      <w:bodyDiv w:val="1"/>
      <w:marLeft w:val="0"/>
      <w:marRight w:val="0"/>
      <w:marTop w:val="0"/>
      <w:marBottom w:val="0"/>
      <w:divBdr>
        <w:top w:val="none" w:sz="0" w:space="0" w:color="auto"/>
        <w:left w:val="none" w:sz="0" w:space="0" w:color="auto"/>
        <w:bottom w:val="none" w:sz="0" w:space="0" w:color="auto"/>
        <w:right w:val="none" w:sz="0" w:space="0" w:color="auto"/>
      </w:divBdr>
    </w:div>
    <w:div w:id="211230970">
      <w:bodyDiv w:val="1"/>
      <w:marLeft w:val="0"/>
      <w:marRight w:val="0"/>
      <w:marTop w:val="0"/>
      <w:marBottom w:val="0"/>
      <w:divBdr>
        <w:top w:val="none" w:sz="0" w:space="0" w:color="auto"/>
        <w:left w:val="none" w:sz="0" w:space="0" w:color="auto"/>
        <w:bottom w:val="none" w:sz="0" w:space="0" w:color="auto"/>
        <w:right w:val="none" w:sz="0" w:space="0" w:color="auto"/>
      </w:divBdr>
    </w:div>
    <w:div w:id="219368395">
      <w:bodyDiv w:val="1"/>
      <w:marLeft w:val="0"/>
      <w:marRight w:val="0"/>
      <w:marTop w:val="0"/>
      <w:marBottom w:val="0"/>
      <w:divBdr>
        <w:top w:val="none" w:sz="0" w:space="0" w:color="auto"/>
        <w:left w:val="none" w:sz="0" w:space="0" w:color="auto"/>
        <w:bottom w:val="none" w:sz="0" w:space="0" w:color="auto"/>
        <w:right w:val="none" w:sz="0" w:space="0" w:color="auto"/>
      </w:divBdr>
    </w:div>
    <w:div w:id="231353238">
      <w:bodyDiv w:val="1"/>
      <w:marLeft w:val="0"/>
      <w:marRight w:val="0"/>
      <w:marTop w:val="0"/>
      <w:marBottom w:val="0"/>
      <w:divBdr>
        <w:top w:val="none" w:sz="0" w:space="0" w:color="auto"/>
        <w:left w:val="none" w:sz="0" w:space="0" w:color="auto"/>
        <w:bottom w:val="none" w:sz="0" w:space="0" w:color="auto"/>
        <w:right w:val="none" w:sz="0" w:space="0" w:color="auto"/>
      </w:divBdr>
    </w:div>
    <w:div w:id="234895580">
      <w:bodyDiv w:val="1"/>
      <w:marLeft w:val="0"/>
      <w:marRight w:val="0"/>
      <w:marTop w:val="0"/>
      <w:marBottom w:val="0"/>
      <w:divBdr>
        <w:top w:val="none" w:sz="0" w:space="0" w:color="auto"/>
        <w:left w:val="none" w:sz="0" w:space="0" w:color="auto"/>
        <w:bottom w:val="none" w:sz="0" w:space="0" w:color="auto"/>
        <w:right w:val="none" w:sz="0" w:space="0" w:color="auto"/>
      </w:divBdr>
      <w:divsChild>
        <w:div w:id="882134354">
          <w:marLeft w:val="0"/>
          <w:marRight w:val="0"/>
          <w:marTop w:val="0"/>
          <w:marBottom w:val="0"/>
          <w:divBdr>
            <w:top w:val="none" w:sz="0" w:space="0" w:color="auto"/>
            <w:left w:val="none" w:sz="0" w:space="0" w:color="auto"/>
            <w:bottom w:val="none" w:sz="0" w:space="0" w:color="auto"/>
            <w:right w:val="none" w:sz="0" w:space="0" w:color="auto"/>
          </w:divBdr>
        </w:div>
        <w:div w:id="1785340585">
          <w:marLeft w:val="0"/>
          <w:marRight w:val="0"/>
          <w:marTop w:val="0"/>
          <w:marBottom w:val="0"/>
          <w:divBdr>
            <w:top w:val="none" w:sz="0" w:space="0" w:color="auto"/>
            <w:left w:val="none" w:sz="0" w:space="0" w:color="auto"/>
            <w:bottom w:val="none" w:sz="0" w:space="0" w:color="auto"/>
            <w:right w:val="none" w:sz="0" w:space="0" w:color="auto"/>
          </w:divBdr>
        </w:div>
        <w:div w:id="1250582261">
          <w:marLeft w:val="0"/>
          <w:marRight w:val="0"/>
          <w:marTop w:val="0"/>
          <w:marBottom w:val="0"/>
          <w:divBdr>
            <w:top w:val="none" w:sz="0" w:space="0" w:color="auto"/>
            <w:left w:val="none" w:sz="0" w:space="0" w:color="auto"/>
            <w:bottom w:val="none" w:sz="0" w:space="0" w:color="auto"/>
            <w:right w:val="none" w:sz="0" w:space="0" w:color="auto"/>
          </w:divBdr>
        </w:div>
        <w:div w:id="1949778635">
          <w:marLeft w:val="0"/>
          <w:marRight w:val="0"/>
          <w:marTop w:val="0"/>
          <w:marBottom w:val="0"/>
          <w:divBdr>
            <w:top w:val="none" w:sz="0" w:space="0" w:color="auto"/>
            <w:left w:val="none" w:sz="0" w:space="0" w:color="auto"/>
            <w:bottom w:val="none" w:sz="0" w:space="0" w:color="auto"/>
            <w:right w:val="none" w:sz="0" w:space="0" w:color="auto"/>
          </w:divBdr>
        </w:div>
        <w:div w:id="1921140354">
          <w:marLeft w:val="0"/>
          <w:marRight w:val="0"/>
          <w:marTop w:val="0"/>
          <w:marBottom w:val="0"/>
          <w:divBdr>
            <w:top w:val="none" w:sz="0" w:space="0" w:color="auto"/>
            <w:left w:val="none" w:sz="0" w:space="0" w:color="auto"/>
            <w:bottom w:val="none" w:sz="0" w:space="0" w:color="auto"/>
            <w:right w:val="none" w:sz="0" w:space="0" w:color="auto"/>
          </w:divBdr>
        </w:div>
        <w:div w:id="164439246">
          <w:marLeft w:val="0"/>
          <w:marRight w:val="0"/>
          <w:marTop w:val="0"/>
          <w:marBottom w:val="0"/>
          <w:divBdr>
            <w:top w:val="none" w:sz="0" w:space="0" w:color="auto"/>
            <w:left w:val="none" w:sz="0" w:space="0" w:color="auto"/>
            <w:bottom w:val="none" w:sz="0" w:space="0" w:color="auto"/>
            <w:right w:val="none" w:sz="0" w:space="0" w:color="auto"/>
          </w:divBdr>
        </w:div>
      </w:divsChild>
    </w:div>
    <w:div w:id="240454181">
      <w:bodyDiv w:val="1"/>
      <w:marLeft w:val="0"/>
      <w:marRight w:val="0"/>
      <w:marTop w:val="0"/>
      <w:marBottom w:val="0"/>
      <w:divBdr>
        <w:top w:val="none" w:sz="0" w:space="0" w:color="auto"/>
        <w:left w:val="none" w:sz="0" w:space="0" w:color="auto"/>
        <w:bottom w:val="none" w:sz="0" w:space="0" w:color="auto"/>
        <w:right w:val="none" w:sz="0" w:space="0" w:color="auto"/>
      </w:divBdr>
    </w:div>
    <w:div w:id="242298560">
      <w:bodyDiv w:val="1"/>
      <w:marLeft w:val="0"/>
      <w:marRight w:val="0"/>
      <w:marTop w:val="0"/>
      <w:marBottom w:val="0"/>
      <w:divBdr>
        <w:top w:val="none" w:sz="0" w:space="0" w:color="auto"/>
        <w:left w:val="none" w:sz="0" w:space="0" w:color="auto"/>
        <w:bottom w:val="none" w:sz="0" w:space="0" w:color="auto"/>
        <w:right w:val="none" w:sz="0" w:space="0" w:color="auto"/>
      </w:divBdr>
    </w:div>
    <w:div w:id="244723903">
      <w:bodyDiv w:val="1"/>
      <w:marLeft w:val="0"/>
      <w:marRight w:val="0"/>
      <w:marTop w:val="0"/>
      <w:marBottom w:val="0"/>
      <w:divBdr>
        <w:top w:val="none" w:sz="0" w:space="0" w:color="auto"/>
        <w:left w:val="none" w:sz="0" w:space="0" w:color="auto"/>
        <w:bottom w:val="none" w:sz="0" w:space="0" w:color="auto"/>
        <w:right w:val="none" w:sz="0" w:space="0" w:color="auto"/>
      </w:divBdr>
    </w:div>
    <w:div w:id="246227858">
      <w:bodyDiv w:val="1"/>
      <w:marLeft w:val="0"/>
      <w:marRight w:val="0"/>
      <w:marTop w:val="0"/>
      <w:marBottom w:val="0"/>
      <w:divBdr>
        <w:top w:val="none" w:sz="0" w:space="0" w:color="auto"/>
        <w:left w:val="none" w:sz="0" w:space="0" w:color="auto"/>
        <w:bottom w:val="none" w:sz="0" w:space="0" w:color="auto"/>
        <w:right w:val="none" w:sz="0" w:space="0" w:color="auto"/>
      </w:divBdr>
    </w:div>
    <w:div w:id="249506779">
      <w:bodyDiv w:val="1"/>
      <w:marLeft w:val="0"/>
      <w:marRight w:val="0"/>
      <w:marTop w:val="0"/>
      <w:marBottom w:val="0"/>
      <w:divBdr>
        <w:top w:val="none" w:sz="0" w:space="0" w:color="auto"/>
        <w:left w:val="none" w:sz="0" w:space="0" w:color="auto"/>
        <w:bottom w:val="none" w:sz="0" w:space="0" w:color="auto"/>
        <w:right w:val="none" w:sz="0" w:space="0" w:color="auto"/>
      </w:divBdr>
    </w:div>
    <w:div w:id="249584746">
      <w:bodyDiv w:val="1"/>
      <w:marLeft w:val="0"/>
      <w:marRight w:val="0"/>
      <w:marTop w:val="0"/>
      <w:marBottom w:val="0"/>
      <w:divBdr>
        <w:top w:val="none" w:sz="0" w:space="0" w:color="auto"/>
        <w:left w:val="none" w:sz="0" w:space="0" w:color="auto"/>
        <w:bottom w:val="none" w:sz="0" w:space="0" w:color="auto"/>
        <w:right w:val="none" w:sz="0" w:space="0" w:color="auto"/>
      </w:divBdr>
    </w:div>
    <w:div w:id="253440136">
      <w:bodyDiv w:val="1"/>
      <w:marLeft w:val="0"/>
      <w:marRight w:val="0"/>
      <w:marTop w:val="0"/>
      <w:marBottom w:val="0"/>
      <w:divBdr>
        <w:top w:val="none" w:sz="0" w:space="0" w:color="auto"/>
        <w:left w:val="none" w:sz="0" w:space="0" w:color="auto"/>
        <w:bottom w:val="none" w:sz="0" w:space="0" w:color="auto"/>
        <w:right w:val="none" w:sz="0" w:space="0" w:color="auto"/>
      </w:divBdr>
    </w:div>
    <w:div w:id="260651656">
      <w:bodyDiv w:val="1"/>
      <w:marLeft w:val="0"/>
      <w:marRight w:val="0"/>
      <w:marTop w:val="0"/>
      <w:marBottom w:val="0"/>
      <w:divBdr>
        <w:top w:val="none" w:sz="0" w:space="0" w:color="auto"/>
        <w:left w:val="none" w:sz="0" w:space="0" w:color="auto"/>
        <w:bottom w:val="none" w:sz="0" w:space="0" w:color="auto"/>
        <w:right w:val="none" w:sz="0" w:space="0" w:color="auto"/>
      </w:divBdr>
    </w:div>
    <w:div w:id="261449671">
      <w:bodyDiv w:val="1"/>
      <w:marLeft w:val="0"/>
      <w:marRight w:val="0"/>
      <w:marTop w:val="0"/>
      <w:marBottom w:val="0"/>
      <w:divBdr>
        <w:top w:val="none" w:sz="0" w:space="0" w:color="auto"/>
        <w:left w:val="none" w:sz="0" w:space="0" w:color="auto"/>
        <w:bottom w:val="none" w:sz="0" w:space="0" w:color="auto"/>
        <w:right w:val="none" w:sz="0" w:space="0" w:color="auto"/>
      </w:divBdr>
    </w:div>
    <w:div w:id="269359949">
      <w:bodyDiv w:val="1"/>
      <w:marLeft w:val="0"/>
      <w:marRight w:val="0"/>
      <w:marTop w:val="0"/>
      <w:marBottom w:val="0"/>
      <w:divBdr>
        <w:top w:val="none" w:sz="0" w:space="0" w:color="auto"/>
        <w:left w:val="none" w:sz="0" w:space="0" w:color="auto"/>
        <w:bottom w:val="none" w:sz="0" w:space="0" w:color="auto"/>
        <w:right w:val="none" w:sz="0" w:space="0" w:color="auto"/>
      </w:divBdr>
      <w:divsChild>
        <w:div w:id="1717243396">
          <w:marLeft w:val="0"/>
          <w:marRight w:val="0"/>
          <w:marTop w:val="150"/>
          <w:marBottom w:val="168"/>
          <w:divBdr>
            <w:top w:val="none" w:sz="0" w:space="0" w:color="auto"/>
            <w:left w:val="none" w:sz="0" w:space="0" w:color="auto"/>
            <w:bottom w:val="none" w:sz="0" w:space="0" w:color="auto"/>
            <w:right w:val="none" w:sz="0" w:space="0" w:color="auto"/>
          </w:divBdr>
        </w:div>
        <w:div w:id="909076223">
          <w:marLeft w:val="0"/>
          <w:marRight w:val="0"/>
          <w:marTop w:val="0"/>
          <w:marBottom w:val="0"/>
          <w:divBdr>
            <w:top w:val="none" w:sz="0" w:space="0" w:color="auto"/>
            <w:left w:val="none" w:sz="0" w:space="0" w:color="auto"/>
            <w:bottom w:val="none" w:sz="0" w:space="0" w:color="auto"/>
            <w:right w:val="none" w:sz="0" w:space="0" w:color="auto"/>
          </w:divBdr>
        </w:div>
        <w:div w:id="1715737239">
          <w:marLeft w:val="0"/>
          <w:marRight w:val="0"/>
          <w:marTop w:val="0"/>
          <w:marBottom w:val="0"/>
          <w:divBdr>
            <w:top w:val="none" w:sz="0" w:space="0" w:color="auto"/>
            <w:left w:val="none" w:sz="0" w:space="0" w:color="auto"/>
            <w:bottom w:val="none" w:sz="0" w:space="0" w:color="auto"/>
            <w:right w:val="none" w:sz="0" w:space="0" w:color="auto"/>
          </w:divBdr>
        </w:div>
        <w:div w:id="998845834">
          <w:marLeft w:val="0"/>
          <w:marRight w:val="0"/>
          <w:marTop w:val="0"/>
          <w:marBottom w:val="0"/>
          <w:divBdr>
            <w:top w:val="none" w:sz="0" w:space="0" w:color="auto"/>
            <w:left w:val="none" w:sz="0" w:space="0" w:color="auto"/>
            <w:bottom w:val="none" w:sz="0" w:space="0" w:color="auto"/>
            <w:right w:val="none" w:sz="0" w:space="0" w:color="auto"/>
          </w:divBdr>
        </w:div>
        <w:div w:id="498426263">
          <w:marLeft w:val="0"/>
          <w:marRight w:val="0"/>
          <w:marTop w:val="0"/>
          <w:marBottom w:val="0"/>
          <w:divBdr>
            <w:top w:val="none" w:sz="0" w:space="0" w:color="auto"/>
            <w:left w:val="none" w:sz="0" w:space="0" w:color="auto"/>
            <w:bottom w:val="none" w:sz="0" w:space="0" w:color="auto"/>
            <w:right w:val="none" w:sz="0" w:space="0" w:color="auto"/>
          </w:divBdr>
        </w:div>
        <w:div w:id="2037074148">
          <w:marLeft w:val="0"/>
          <w:marRight w:val="0"/>
          <w:marTop w:val="0"/>
          <w:marBottom w:val="0"/>
          <w:divBdr>
            <w:top w:val="none" w:sz="0" w:space="0" w:color="auto"/>
            <w:left w:val="none" w:sz="0" w:space="0" w:color="auto"/>
            <w:bottom w:val="none" w:sz="0" w:space="0" w:color="auto"/>
            <w:right w:val="none" w:sz="0" w:space="0" w:color="auto"/>
          </w:divBdr>
        </w:div>
        <w:div w:id="1746419687">
          <w:marLeft w:val="0"/>
          <w:marRight w:val="0"/>
          <w:marTop w:val="0"/>
          <w:marBottom w:val="0"/>
          <w:divBdr>
            <w:top w:val="none" w:sz="0" w:space="0" w:color="auto"/>
            <w:left w:val="none" w:sz="0" w:space="0" w:color="auto"/>
            <w:bottom w:val="none" w:sz="0" w:space="0" w:color="auto"/>
            <w:right w:val="none" w:sz="0" w:space="0" w:color="auto"/>
          </w:divBdr>
        </w:div>
        <w:div w:id="306132766">
          <w:marLeft w:val="0"/>
          <w:marRight w:val="0"/>
          <w:marTop w:val="0"/>
          <w:marBottom w:val="0"/>
          <w:divBdr>
            <w:top w:val="none" w:sz="0" w:space="0" w:color="auto"/>
            <w:left w:val="none" w:sz="0" w:space="0" w:color="auto"/>
            <w:bottom w:val="none" w:sz="0" w:space="0" w:color="auto"/>
            <w:right w:val="none" w:sz="0" w:space="0" w:color="auto"/>
          </w:divBdr>
        </w:div>
      </w:divsChild>
    </w:div>
    <w:div w:id="276059349">
      <w:bodyDiv w:val="1"/>
      <w:marLeft w:val="0"/>
      <w:marRight w:val="0"/>
      <w:marTop w:val="0"/>
      <w:marBottom w:val="0"/>
      <w:divBdr>
        <w:top w:val="none" w:sz="0" w:space="0" w:color="auto"/>
        <w:left w:val="none" w:sz="0" w:space="0" w:color="auto"/>
        <w:bottom w:val="none" w:sz="0" w:space="0" w:color="auto"/>
        <w:right w:val="none" w:sz="0" w:space="0" w:color="auto"/>
      </w:divBdr>
    </w:div>
    <w:div w:id="278413147">
      <w:bodyDiv w:val="1"/>
      <w:marLeft w:val="0"/>
      <w:marRight w:val="0"/>
      <w:marTop w:val="0"/>
      <w:marBottom w:val="0"/>
      <w:divBdr>
        <w:top w:val="none" w:sz="0" w:space="0" w:color="auto"/>
        <w:left w:val="none" w:sz="0" w:space="0" w:color="auto"/>
        <w:bottom w:val="none" w:sz="0" w:space="0" w:color="auto"/>
        <w:right w:val="none" w:sz="0" w:space="0" w:color="auto"/>
      </w:divBdr>
      <w:divsChild>
        <w:div w:id="1127897628">
          <w:marLeft w:val="806"/>
          <w:marRight w:val="0"/>
          <w:marTop w:val="125"/>
          <w:marBottom w:val="0"/>
          <w:divBdr>
            <w:top w:val="none" w:sz="0" w:space="0" w:color="auto"/>
            <w:left w:val="none" w:sz="0" w:space="0" w:color="auto"/>
            <w:bottom w:val="none" w:sz="0" w:space="0" w:color="auto"/>
            <w:right w:val="none" w:sz="0" w:space="0" w:color="auto"/>
          </w:divBdr>
        </w:div>
        <w:div w:id="886530202">
          <w:marLeft w:val="806"/>
          <w:marRight w:val="0"/>
          <w:marTop w:val="125"/>
          <w:marBottom w:val="0"/>
          <w:divBdr>
            <w:top w:val="none" w:sz="0" w:space="0" w:color="auto"/>
            <w:left w:val="none" w:sz="0" w:space="0" w:color="auto"/>
            <w:bottom w:val="none" w:sz="0" w:space="0" w:color="auto"/>
            <w:right w:val="none" w:sz="0" w:space="0" w:color="auto"/>
          </w:divBdr>
        </w:div>
        <w:div w:id="983584065">
          <w:marLeft w:val="806"/>
          <w:marRight w:val="0"/>
          <w:marTop w:val="125"/>
          <w:marBottom w:val="0"/>
          <w:divBdr>
            <w:top w:val="none" w:sz="0" w:space="0" w:color="auto"/>
            <w:left w:val="none" w:sz="0" w:space="0" w:color="auto"/>
            <w:bottom w:val="none" w:sz="0" w:space="0" w:color="auto"/>
            <w:right w:val="none" w:sz="0" w:space="0" w:color="auto"/>
          </w:divBdr>
        </w:div>
        <w:div w:id="269094168">
          <w:marLeft w:val="806"/>
          <w:marRight w:val="0"/>
          <w:marTop w:val="125"/>
          <w:marBottom w:val="0"/>
          <w:divBdr>
            <w:top w:val="none" w:sz="0" w:space="0" w:color="auto"/>
            <w:left w:val="none" w:sz="0" w:space="0" w:color="auto"/>
            <w:bottom w:val="none" w:sz="0" w:space="0" w:color="auto"/>
            <w:right w:val="none" w:sz="0" w:space="0" w:color="auto"/>
          </w:divBdr>
        </w:div>
        <w:div w:id="1920866976">
          <w:marLeft w:val="806"/>
          <w:marRight w:val="0"/>
          <w:marTop w:val="125"/>
          <w:marBottom w:val="0"/>
          <w:divBdr>
            <w:top w:val="none" w:sz="0" w:space="0" w:color="auto"/>
            <w:left w:val="none" w:sz="0" w:space="0" w:color="auto"/>
            <w:bottom w:val="none" w:sz="0" w:space="0" w:color="auto"/>
            <w:right w:val="none" w:sz="0" w:space="0" w:color="auto"/>
          </w:divBdr>
        </w:div>
        <w:div w:id="2035576562">
          <w:marLeft w:val="806"/>
          <w:marRight w:val="0"/>
          <w:marTop w:val="125"/>
          <w:marBottom w:val="0"/>
          <w:divBdr>
            <w:top w:val="none" w:sz="0" w:space="0" w:color="auto"/>
            <w:left w:val="none" w:sz="0" w:space="0" w:color="auto"/>
            <w:bottom w:val="none" w:sz="0" w:space="0" w:color="auto"/>
            <w:right w:val="none" w:sz="0" w:space="0" w:color="auto"/>
          </w:divBdr>
        </w:div>
        <w:div w:id="672029799">
          <w:marLeft w:val="806"/>
          <w:marRight w:val="0"/>
          <w:marTop w:val="125"/>
          <w:marBottom w:val="0"/>
          <w:divBdr>
            <w:top w:val="none" w:sz="0" w:space="0" w:color="auto"/>
            <w:left w:val="none" w:sz="0" w:space="0" w:color="auto"/>
            <w:bottom w:val="none" w:sz="0" w:space="0" w:color="auto"/>
            <w:right w:val="none" w:sz="0" w:space="0" w:color="auto"/>
          </w:divBdr>
        </w:div>
      </w:divsChild>
    </w:div>
    <w:div w:id="284040929">
      <w:bodyDiv w:val="1"/>
      <w:marLeft w:val="0"/>
      <w:marRight w:val="0"/>
      <w:marTop w:val="0"/>
      <w:marBottom w:val="0"/>
      <w:divBdr>
        <w:top w:val="none" w:sz="0" w:space="0" w:color="auto"/>
        <w:left w:val="none" w:sz="0" w:space="0" w:color="auto"/>
        <w:bottom w:val="none" w:sz="0" w:space="0" w:color="auto"/>
        <w:right w:val="none" w:sz="0" w:space="0" w:color="auto"/>
      </w:divBdr>
    </w:div>
    <w:div w:id="285548415">
      <w:bodyDiv w:val="1"/>
      <w:marLeft w:val="0"/>
      <w:marRight w:val="0"/>
      <w:marTop w:val="0"/>
      <w:marBottom w:val="0"/>
      <w:divBdr>
        <w:top w:val="none" w:sz="0" w:space="0" w:color="auto"/>
        <w:left w:val="none" w:sz="0" w:space="0" w:color="auto"/>
        <w:bottom w:val="none" w:sz="0" w:space="0" w:color="auto"/>
        <w:right w:val="none" w:sz="0" w:space="0" w:color="auto"/>
      </w:divBdr>
    </w:div>
    <w:div w:id="293490440">
      <w:bodyDiv w:val="1"/>
      <w:marLeft w:val="0"/>
      <w:marRight w:val="0"/>
      <w:marTop w:val="0"/>
      <w:marBottom w:val="0"/>
      <w:divBdr>
        <w:top w:val="none" w:sz="0" w:space="0" w:color="auto"/>
        <w:left w:val="none" w:sz="0" w:space="0" w:color="auto"/>
        <w:bottom w:val="none" w:sz="0" w:space="0" w:color="auto"/>
        <w:right w:val="none" w:sz="0" w:space="0" w:color="auto"/>
      </w:divBdr>
    </w:div>
    <w:div w:id="298732475">
      <w:bodyDiv w:val="1"/>
      <w:marLeft w:val="0"/>
      <w:marRight w:val="0"/>
      <w:marTop w:val="0"/>
      <w:marBottom w:val="0"/>
      <w:divBdr>
        <w:top w:val="none" w:sz="0" w:space="0" w:color="auto"/>
        <w:left w:val="none" w:sz="0" w:space="0" w:color="auto"/>
        <w:bottom w:val="none" w:sz="0" w:space="0" w:color="auto"/>
        <w:right w:val="none" w:sz="0" w:space="0" w:color="auto"/>
      </w:divBdr>
    </w:div>
    <w:div w:id="303776517">
      <w:bodyDiv w:val="1"/>
      <w:marLeft w:val="0"/>
      <w:marRight w:val="0"/>
      <w:marTop w:val="0"/>
      <w:marBottom w:val="0"/>
      <w:divBdr>
        <w:top w:val="none" w:sz="0" w:space="0" w:color="auto"/>
        <w:left w:val="none" w:sz="0" w:space="0" w:color="auto"/>
        <w:bottom w:val="none" w:sz="0" w:space="0" w:color="auto"/>
        <w:right w:val="none" w:sz="0" w:space="0" w:color="auto"/>
      </w:divBdr>
    </w:div>
    <w:div w:id="303975897">
      <w:bodyDiv w:val="1"/>
      <w:marLeft w:val="0"/>
      <w:marRight w:val="0"/>
      <w:marTop w:val="0"/>
      <w:marBottom w:val="0"/>
      <w:divBdr>
        <w:top w:val="none" w:sz="0" w:space="0" w:color="auto"/>
        <w:left w:val="none" w:sz="0" w:space="0" w:color="auto"/>
        <w:bottom w:val="none" w:sz="0" w:space="0" w:color="auto"/>
        <w:right w:val="none" w:sz="0" w:space="0" w:color="auto"/>
      </w:divBdr>
    </w:div>
    <w:div w:id="305429480">
      <w:bodyDiv w:val="1"/>
      <w:marLeft w:val="0"/>
      <w:marRight w:val="0"/>
      <w:marTop w:val="0"/>
      <w:marBottom w:val="0"/>
      <w:divBdr>
        <w:top w:val="none" w:sz="0" w:space="0" w:color="auto"/>
        <w:left w:val="none" w:sz="0" w:space="0" w:color="auto"/>
        <w:bottom w:val="none" w:sz="0" w:space="0" w:color="auto"/>
        <w:right w:val="none" w:sz="0" w:space="0" w:color="auto"/>
      </w:divBdr>
    </w:div>
    <w:div w:id="313222420">
      <w:bodyDiv w:val="1"/>
      <w:marLeft w:val="0"/>
      <w:marRight w:val="0"/>
      <w:marTop w:val="0"/>
      <w:marBottom w:val="0"/>
      <w:divBdr>
        <w:top w:val="none" w:sz="0" w:space="0" w:color="auto"/>
        <w:left w:val="none" w:sz="0" w:space="0" w:color="auto"/>
        <w:bottom w:val="none" w:sz="0" w:space="0" w:color="auto"/>
        <w:right w:val="none" w:sz="0" w:space="0" w:color="auto"/>
      </w:divBdr>
    </w:div>
    <w:div w:id="313879324">
      <w:bodyDiv w:val="1"/>
      <w:marLeft w:val="0"/>
      <w:marRight w:val="0"/>
      <w:marTop w:val="0"/>
      <w:marBottom w:val="0"/>
      <w:divBdr>
        <w:top w:val="none" w:sz="0" w:space="0" w:color="auto"/>
        <w:left w:val="none" w:sz="0" w:space="0" w:color="auto"/>
        <w:bottom w:val="none" w:sz="0" w:space="0" w:color="auto"/>
        <w:right w:val="none" w:sz="0" w:space="0" w:color="auto"/>
      </w:divBdr>
    </w:div>
    <w:div w:id="321352731">
      <w:bodyDiv w:val="1"/>
      <w:marLeft w:val="0"/>
      <w:marRight w:val="0"/>
      <w:marTop w:val="0"/>
      <w:marBottom w:val="0"/>
      <w:divBdr>
        <w:top w:val="none" w:sz="0" w:space="0" w:color="auto"/>
        <w:left w:val="none" w:sz="0" w:space="0" w:color="auto"/>
        <w:bottom w:val="none" w:sz="0" w:space="0" w:color="auto"/>
        <w:right w:val="none" w:sz="0" w:space="0" w:color="auto"/>
      </w:divBdr>
      <w:divsChild>
        <w:div w:id="1940481331">
          <w:marLeft w:val="0"/>
          <w:marRight w:val="0"/>
          <w:marTop w:val="0"/>
          <w:marBottom w:val="0"/>
          <w:divBdr>
            <w:top w:val="none" w:sz="0" w:space="0" w:color="auto"/>
            <w:left w:val="none" w:sz="0" w:space="0" w:color="auto"/>
            <w:bottom w:val="none" w:sz="0" w:space="0" w:color="auto"/>
            <w:right w:val="none" w:sz="0" w:space="0" w:color="auto"/>
          </w:divBdr>
        </w:div>
        <w:div w:id="1969582762">
          <w:marLeft w:val="0"/>
          <w:marRight w:val="0"/>
          <w:marTop w:val="0"/>
          <w:marBottom w:val="0"/>
          <w:divBdr>
            <w:top w:val="none" w:sz="0" w:space="0" w:color="auto"/>
            <w:left w:val="none" w:sz="0" w:space="0" w:color="auto"/>
            <w:bottom w:val="none" w:sz="0" w:space="0" w:color="auto"/>
            <w:right w:val="none" w:sz="0" w:space="0" w:color="auto"/>
          </w:divBdr>
        </w:div>
        <w:div w:id="542864169">
          <w:marLeft w:val="0"/>
          <w:marRight w:val="0"/>
          <w:marTop w:val="0"/>
          <w:marBottom w:val="0"/>
          <w:divBdr>
            <w:top w:val="none" w:sz="0" w:space="0" w:color="auto"/>
            <w:left w:val="none" w:sz="0" w:space="0" w:color="auto"/>
            <w:bottom w:val="none" w:sz="0" w:space="0" w:color="auto"/>
            <w:right w:val="none" w:sz="0" w:space="0" w:color="auto"/>
          </w:divBdr>
        </w:div>
      </w:divsChild>
    </w:div>
    <w:div w:id="322467549">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33343395">
      <w:bodyDiv w:val="1"/>
      <w:marLeft w:val="0"/>
      <w:marRight w:val="0"/>
      <w:marTop w:val="0"/>
      <w:marBottom w:val="0"/>
      <w:divBdr>
        <w:top w:val="none" w:sz="0" w:space="0" w:color="auto"/>
        <w:left w:val="none" w:sz="0" w:space="0" w:color="auto"/>
        <w:bottom w:val="none" w:sz="0" w:space="0" w:color="auto"/>
        <w:right w:val="none" w:sz="0" w:space="0" w:color="auto"/>
      </w:divBdr>
    </w:div>
    <w:div w:id="333606300">
      <w:bodyDiv w:val="1"/>
      <w:marLeft w:val="0"/>
      <w:marRight w:val="0"/>
      <w:marTop w:val="0"/>
      <w:marBottom w:val="0"/>
      <w:divBdr>
        <w:top w:val="none" w:sz="0" w:space="0" w:color="auto"/>
        <w:left w:val="none" w:sz="0" w:space="0" w:color="auto"/>
        <w:bottom w:val="none" w:sz="0" w:space="0" w:color="auto"/>
        <w:right w:val="none" w:sz="0" w:space="0" w:color="auto"/>
      </w:divBdr>
      <w:divsChild>
        <w:div w:id="1565605626">
          <w:marLeft w:val="547"/>
          <w:marRight w:val="0"/>
          <w:marTop w:val="115"/>
          <w:marBottom w:val="0"/>
          <w:divBdr>
            <w:top w:val="none" w:sz="0" w:space="0" w:color="auto"/>
            <w:left w:val="none" w:sz="0" w:space="0" w:color="auto"/>
            <w:bottom w:val="none" w:sz="0" w:space="0" w:color="auto"/>
            <w:right w:val="none" w:sz="0" w:space="0" w:color="auto"/>
          </w:divBdr>
        </w:div>
      </w:divsChild>
    </w:div>
    <w:div w:id="334381366">
      <w:bodyDiv w:val="1"/>
      <w:marLeft w:val="0"/>
      <w:marRight w:val="0"/>
      <w:marTop w:val="0"/>
      <w:marBottom w:val="0"/>
      <w:divBdr>
        <w:top w:val="none" w:sz="0" w:space="0" w:color="auto"/>
        <w:left w:val="none" w:sz="0" w:space="0" w:color="auto"/>
        <w:bottom w:val="none" w:sz="0" w:space="0" w:color="auto"/>
        <w:right w:val="none" w:sz="0" w:space="0" w:color="auto"/>
      </w:divBdr>
    </w:div>
    <w:div w:id="343283307">
      <w:bodyDiv w:val="1"/>
      <w:marLeft w:val="0"/>
      <w:marRight w:val="0"/>
      <w:marTop w:val="0"/>
      <w:marBottom w:val="0"/>
      <w:divBdr>
        <w:top w:val="none" w:sz="0" w:space="0" w:color="auto"/>
        <w:left w:val="none" w:sz="0" w:space="0" w:color="auto"/>
        <w:bottom w:val="none" w:sz="0" w:space="0" w:color="auto"/>
        <w:right w:val="none" w:sz="0" w:space="0" w:color="auto"/>
      </w:divBdr>
    </w:div>
    <w:div w:id="343745227">
      <w:bodyDiv w:val="1"/>
      <w:marLeft w:val="0"/>
      <w:marRight w:val="0"/>
      <w:marTop w:val="0"/>
      <w:marBottom w:val="0"/>
      <w:divBdr>
        <w:top w:val="none" w:sz="0" w:space="0" w:color="auto"/>
        <w:left w:val="none" w:sz="0" w:space="0" w:color="auto"/>
        <w:bottom w:val="none" w:sz="0" w:space="0" w:color="auto"/>
        <w:right w:val="none" w:sz="0" w:space="0" w:color="auto"/>
      </w:divBdr>
    </w:div>
    <w:div w:id="349140692">
      <w:bodyDiv w:val="1"/>
      <w:marLeft w:val="0"/>
      <w:marRight w:val="0"/>
      <w:marTop w:val="0"/>
      <w:marBottom w:val="0"/>
      <w:divBdr>
        <w:top w:val="none" w:sz="0" w:space="0" w:color="auto"/>
        <w:left w:val="none" w:sz="0" w:space="0" w:color="auto"/>
        <w:bottom w:val="none" w:sz="0" w:space="0" w:color="auto"/>
        <w:right w:val="none" w:sz="0" w:space="0" w:color="auto"/>
      </w:divBdr>
    </w:div>
    <w:div w:id="353384391">
      <w:bodyDiv w:val="1"/>
      <w:marLeft w:val="0"/>
      <w:marRight w:val="0"/>
      <w:marTop w:val="0"/>
      <w:marBottom w:val="0"/>
      <w:divBdr>
        <w:top w:val="none" w:sz="0" w:space="0" w:color="auto"/>
        <w:left w:val="none" w:sz="0" w:space="0" w:color="auto"/>
        <w:bottom w:val="none" w:sz="0" w:space="0" w:color="auto"/>
        <w:right w:val="none" w:sz="0" w:space="0" w:color="auto"/>
      </w:divBdr>
    </w:div>
    <w:div w:id="354623295">
      <w:bodyDiv w:val="1"/>
      <w:marLeft w:val="0"/>
      <w:marRight w:val="0"/>
      <w:marTop w:val="0"/>
      <w:marBottom w:val="0"/>
      <w:divBdr>
        <w:top w:val="none" w:sz="0" w:space="0" w:color="auto"/>
        <w:left w:val="none" w:sz="0" w:space="0" w:color="auto"/>
        <w:bottom w:val="none" w:sz="0" w:space="0" w:color="auto"/>
        <w:right w:val="none" w:sz="0" w:space="0" w:color="auto"/>
      </w:divBdr>
    </w:div>
    <w:div w:id="354890393">
      <w:bodyDiv w:val="1"/>
      <w:marLeft w:val="0"/>
      <w:marRight w:val="0"/>
      <w:marTop w:val="0"/>
      <w:marBottom w:val="0"/>
      <w:divBdr>
        <w:top w:val="none" w:sz="0" w:space="0" w:color="auto"/>
        <w:left w:val="none" w:sz="0" w:space="0" w:color="auto"/>
        <w:bottom w:val="none" w:sz="0" w:space="0" w:color="auto"/>
        <w:right w:val="none" w:sz="0" w:space="0" w:color="auto"/>
      </w:divBdr>
    </w:div>
    <w:div w:id="357002642">
      <w:bodyDiv w:val="1"/>
      <w:marLeft w:val="0"/>
      <w:marRight w:val="0"/>
      <w:marTop w:val="0"/>
      <w:marBottom w:val="0"/>
      <w:divBdr>
        <w:top w:val="none" w:sz="0" w:space="0" w:color="auto"/>
        <w:left w:val="none" w:sz="0" w:space="0" w:color="auto"/>
        <w:bottom w:val="none" w:sz="0" w:space="0" w:color="auto"/>
        <w:right w:val="none" w:sz="0" w:space="0" w:color="auto"/>
      </w:divBdr>
    </w:div>
    <w:div w:id="357050984">
      <w:bodyDiv w:val="1"/>
      <w:marLeft w:val="0"/>
      <w:marRight w:val="0"/>
      <w:marTop w:val="0"/>
      <w:marBottom w:val="0"/>
      <w:divBdr>
        <w:top w:val="none" w:sz="0" w:space="0" w:color="auto"/>
        <w:left w:val="none" w:sz="0" w:space="0" w:color="auto"/>
        <w:bottom w:val="none" w:sz="0" w:space="0" w:color="auto"/>
        <w:right w:val="none" w:sz="0" w:space="0" w:color="auto"/>
      </w:divBdr>
    </w:div>
    <w:div w:id="358970752">
      <w:bodyDiv w:val="1"/>
      <w:marLeft w:val="0"/>
      <w:marRight w:val="0"/>
      <w:marTop w:val="0"/>
      <w:marBottom w:val="0"/>
      <w:divBdr>
        <w:top w:val="none" w:sz="0" w:space="0" w:color="auto"/>
        <w:left w:val="none" w:sz="0" w:space="0" w:color="auto"/>
        <w:bottom w:val="none" w:sz="0" w:space="0" w:color="auto"/>
        <w:right w:val="none" w:sz="0" w:space="0" w:color="auto"/>
      </w:divBdr>
    </w:div>
    <w:div w:id="365251764">
      <w:bodyDiv w:val="1"/>
      <w:marLeft w:val="0"/>
      <w:marRight w:val="0"/>
      <w:marTop w:val="0"/>
      <w:marBottom w:val="0"/>
      <w:divBdr>
        <w:top w:val="none" w:sz="0" w:space="0" w:color="auto"/>
        <w:left w:val="none" w:sz="0" w:space="0" w:color="auto"/>
        <w:bottom w:val="none" w:sz="0" w:space="0" w:color="auto"/>
        <w:right w:val="none" w:sz="0" w:space="0" w:color="auto"/>
      </w:divBdr>
    </w:div>
    <w:div w:id="370806750">
      <w:bodyDiv w:val="1"/>
      <w:marLeft w:val="0"/>
      <w:marRight w:val="0"/>
      <w:marTop w:val="0"/>
      <w:marBottom w:val="0"/>
      <w:divBdr>
        <w:top w:val="none" w:sz="0" w:space="0" w:color="auto"/>
        <w:left w:val="none" w:sz="0" w:space="0" w:color="auto"/>
        <w:bottom w:val="none" w:sz="0" w:space="0" w:color="auto"/>
        <w:right w:val="none" w:sz="0" w:space="0" w:color="auto"/>
      </w:divBdr>
    </w:div>
    <w:div w:id="385759252">
      <w:bodyDiv w:val="1"/>
      <w:marLeft w:val="0"/>
      <w:marRight w:val="0"/>
      <w:marTop w:val="0"/>
      <w:marBottom w:val="0"/>
      <w:divBdr>
        <w:top w:val="none" w:sz="0" w:space="0" w:color="auto"/>
        <w:left w:val="none" w:sz="0" w:space="0" w:color="auto"/>
        <w:bottom w:val="none" w:sz="0" w:space="0" w:color="auto"/>
        <w:right w:val="none" w:sz="0" w:space="0" w:color="auto"/>
      </w:divBdr>
    </w:div>
    <w:div w:id="388236837">
      <w:bodyDiv w:val="1"/>
      <w:marLeft w:val="0"/>
      <w:marRight w:val="0"/>
      <w:marTop w:val="0"/>
      <w:marBottom w:val="0"/>
      <w:divBdr>
        <w:top w:val="none" w:sz="0" w:space="0" w:color="auto"/>
        <w:left w:val="none" w:sz="0" w:space="0" w:color="auto"/>
        <w:bottom w:val="none" w:sz="0" w:space="0" w:color="auto"/>
        <w:right w:val="none" w:sz="0" w:space="0" w:color="auto"/>
      </w:divBdr>
    </w:div>
    <w:div w:id="388843349">
      <w:bodyDiv w:val="1"/>
      <w:marLeft w:val="0"/>
      <w:marRight w:val="0"/>
      <w:marTop w:val="0"/>
      <w:marBottom w:val="0"/>
      <w:divBdr>
        <w:top w:val="none" w:sz="0" w:space="0" w:color="auto"/>
        <w:left w:val="none" w:sz="0" w:space="0" w:color="auto"/>
        <w:bottom w:val="none" w:sz="0" w:space="0" w:color="auto"/>
        <w:right w:val="none" w:sz="0" w:space="0" w:color="auto"/>
      </w:divBdr>
      <w:divsChild>
        <w:div w:id="1348678185">
          <w:marLeft w:val="0"/>
          <w:marRight w:val="0"/>
          <w:marTop w:val="150"/>
          <w:marBottom w:val="168"/>
          <w:divBdr>
            <w:top w:val="none" w:sz="0" w:space="0" w:color="auto"/>
            <w:left w:val="none" w:sz="0" w:space="0" w:color="auto"/>
            <w:bottom w:val="none" w:sz="0" w:space="0" w:color="auto"/>
            <w:right w:val="none" w:sz="0" w:space="0" w:color="auto"/>
          </w:divBdr>
        </w:div>
        <w:div w:id="2131052593">
          <w:marLeft w:val="0"/>
          <w:marRight w:val="0"/>
          <w:marTop w:val="0"/>
          <w:marBottom w:val="0"/>
          <w:divBdr>
            <w:top w:val="none" w:sz="0" w:space="0" w:color="auto"/>
            <w:left w:val="none" w:sz="0" w:space="0" w:color="auto"/>
            <w:bottom w:val="none" w:sz="0" w:space="0" w:color="auto"/>
            <w:right w:val="none" w:sz="0" w:space="0" w:color="auto"/>
          </w:divBdr>
          <w:divsChild>
            <w:div w:id="1628701449">
              <w:marLeft w:val="0"/>
              <w:marRight w:val="0"/>
              <w:marTop w:val="0"/>
              <w:marBottom w:val="0"/>
              <w:divBdr>
                <w:top w:val="none" w:sz="0" w:space="0" w:color="auto"/>
                <w:left w:val="none" w:sz="0" w:space="0" w:color="auto"/>
                <w:bottom w:val="none" w:sz="0" w:space="0" w:color="auto"/>
                <w:right w:val="none" w:sz="0" w:space="0" w:color="auto"/>
              </w:divBdr>
            </w:div>
            <w:div w:id="2115515149">
              <w:marLeft w:val="0"/>
              <w:marRight w:val="0"/>
              <w:marTop w:val="0"/>
              <w:marBottom w:val="0"/>
              <w:divBdr>
                <w:top w:val="none" w:sz="0" w:space="0" w:color="auto"/>
                <w:left w:val="none" w:sz="0" w:space="0" w:color="auto"/>
                <w:bottom w:val="none" w:sz="0" w:space="0" w:color="auto"/>
                <w:right w:val="none" w:sz="0" w:space="0" w:color="auto"/>
              </w:divBdr>
            </w:div>
            <w:div w:id="1801725706">
              <w:marLeft w:val="0"/>
              <w:marRight w:val="0"/>
              <w:marTop w:val="0"/>
              <w:marBottom w:val="0"/>
              <w:divBdr>
                <w:top w:val="none" w:sz="0" w:space="0" w:color="auto"/>
                <w:left w:val="none" w:sz="0" w:space="0" w:color="auto"/>
                <w:bottom w:val="none" w:sz="0" w:space="0" w:color="auto"/>
                <w:right w:val="none" w:sz="0" w:space="0" w:color="auto"/>
              </w:divBdr>
              <w:divsChild>
                <w:div w:id="352272085">
                  <w:marLeft w:val="300"/>
                  <w:marRight w:val="0"/>
                  <w:marTop w:val="0"/>
                  <w:marBottom w:val="0"/>
                  <w:divBdr>
                    <w:top w:val="none" w:sz="0" w:space="0" w:color="auto"/>
                    <w:left w:val="none" w:sz="0" w:space="0" w:color="auto"/>
                    <w:bottom w:val="none" w:sz="0" w:space="0" w:color="auto"/>
                    <w:right w:val="none" w:sz="0" w:space="0" w:color="auto"/>
                  </w:divBdr>
                </w:div>
                <w:div w:id="453061184">
                  <w:marLeft w:val="300"/>
                  <w:marRight w:val="0"/>
                  <w:marTop w:val="0"/>
                  <w:marBottom w:val="0"/>
                  <w:divBdr>
                    <w:top w:val="none" w:sz="0" w:space="0" w:color="auto"/>
                    <w:left w:val="none" w:sz="0" w:space="0" w:color="auto"/>
                    <w:bottom w:val="none" w:sz="0" w:space="0" w:color="auto"/>
                    <w:right w:val="none" w:sz="0" w:space="0" w:color="auto"/>
                  </w:divBdr>
                </w:div>
                <w:div w:id="1637101543">
                  <w:marLeft w:val="300"/>
                  <w:marRight w:val="0"/>
                  <w:marTop w:val="0"/>
                  <w:marBottom w:val="0"/>
                  <w:divBdr>
                    <w:top w:val="none" w:sz="0" w:space="0" w:color="auto"/>
                    <w:left w:val="none" w:sz="0" w:space="0" w:color="auto"/>
                    <w:bottom w:val="none" w:sz="0" w:space="0" w:color="auto"/>
                    <w:right w:val="none" w:sz="0" w:space="0" w:color="auto"/>
                  </w:divBdr>
                </w:div>
                <w:div w:id="1219781435">
                  <w:marLeft w:val="300"/>
                  <w:marRight w:val="0"/>
                  <w:marTop w:val="0"/>
                  <w:marBottom w:val="0"/>
                  <w:divBdr>
                    <w:top w:val="none" w:sz="0" w:space="0" w:color="auto"/>
                    <w:left w:val="none" w:sz="0" w:space="0" w:color="auto"/>
                    <w:bottom w:val="none" w:sz="0" w:space="0" w:color="auto"/>
                    <w:right w:val="none" w:sz="0" w:space="0" w:color="auto"/>
                  </w:divBdr>
                </w:div>
              </w:divsChild>
            </w:div>
            <w:div w:id="1257789472">
              <w:marLeft w:val="0"/>
              <w:marRight w:val="0"/>
              <w:marTop w:val="0"/>
              <w:marBottom w:val="0"/>
              <w:divBdr>
                <w:top w:val="none" w:sz="0" w:space="0" w:color="auto"/>
                <w:left w:val="none" w:sz="0" w:space="0" w:color="auto"/>
                <w:bottom w:val="none" w:sz="0" w:space="0" w:color="auto"/>
                <w:right w:val="none" w:sz="0" w:space="0" w:color="auto"/>
              </w:divBdr>
            </w:div>
            <w:div w:id="990060918">
              <w:marLeft w:val="0"/>
              <w:marRight w:val="0"/>
              <w:marTop w:val="0"/>
              <w:marBottom w:val="0"/>
              <w:divBdr>
                <w:top w:val="none" w:sz="0" w:space="0" w:color="auto"/>
                <w:left w:val="none" w:sz="0" w:space="0" w:color="auto"/>
                <w:bottom w:val="none" w:sz="0" w:space="0" w:color="auto"/>
                <w:right w:val="none" w:sz="0" w:space="0" w:color="auto"/>
              </w:divBdr>
              <w:divsChild>
                <w:div w:id="1998608053">
                  <w:marLeft w:val="300"/>
                  <w:marRight w:val="0"/>
                  <w:marTop w:val="0"/>
                  <w:marBottom w:val="0"/>
                  <w:divBdr>
                    <w:top w:val="none" w:sz="0" w:space="0" w:color="auto"/>
                    <w:left w:val="none" w:sz="0" w:space="0" w:color="auto"/>
                    <w:bottom w:val="none" w:sz="0" w:space="0" w:color="auto"/>
                    <w:right w:val="none" w:sz="0" w:space="0" w:color="auto"/>
                  </w:divBdr>
                </w:div>
                <w:div w:id="183175661">
                  <w:marLeft w:val="300"/>
                  <w:marRight w:val="0"/>
                  <w:marTop w:val="0"/>
                  <w:marBottom w:val="0"/>
                  <w:divBdr>
                    <w:top w:val="none" w:sz="0" w:space="0" w:color="auto"/>
                    <w:left w:val="none" w:sz="0" w:space="0" w:color="auto"/>
                    <w:bottom w:val="none" w:sz="0" w:space="0" w:color="auto"/>
                    <w:right w:val="none" w:sz="0" w:space="0" w:color="auto"/>
                  </w:divBdr>
                </w:div>
                <w:div w:id="1168670630">
                  <w:marLeft w:val="300"/>
                  <w:marRight w:val="0"/>
                  <w:marTop w:val="0"/>
                  <w:marBottom w:val="0"/>
                  <w:divBdr>
                    <w:top w:val="none" w:sz="0" w:space="0" w:color="auto"/>
                    <w:left w:val="none" w:sz="0" w:space="0" w:color="auto"/>
                    <w:bottom w:val="none" w:sz="0" w:space="0" w:color="auto"/>
                    <w:right w:val="none" w:sz="0" w:space="0" w:color="auto"/>
                  </w:divBdr>
                </w:div>
              </w:divsChild>
            </w:div>
            <w:div w:id="675838885">
              <w:marLeft w:val="0"/>
              <w:marRight w:val="0"/>
              <w:marTop w:val="0"/>
              <w:marBottom w:val="0"/>
              <w:divBdr>
                <w:top w:val="none" w:sz="0" w:space="0" w:color="auto"/>
                <w:left w:val="none" w:sz="0" w:space="0" w:color="auto"/>
                <w:bottom w:val="none" w:sz="0" w:space="0" w:color="auto"/>
                <w:right w:val="none" w:sz="0" w:space="0" w:color="auto"/>
              </w:divBdr>
              <w:divsChild>
                <w:div w:id="917831837">
                  <w:marLeft w:val="300"/>
                  <w:marRight w:val="0"/>
                  <w:marTop w:val="0"/>
                  <w:marBottom w:val="0"/>
                  <w:divBdr>
                    <w:top w:val="none" w:sz="0" w:space="0" w:color="auto"/>
                    <w:left w:val="none" w:sz="0" w:space="0" w:color="auto"/>
                    <w:bottom w:val="none" w:sz="0" w:space="0" w:color="auto"/>
                    <w:right w:val="none" w:sz="0" w:space="0" w:color="auto"/>
                  </w:divBdr>
                </w:div>
                <w:div w:id="139007565">
                  <w:marLeft w:val="300"/>
                  <w:marRight w:val="0"/>
                  <w:marTop w:val="0"/>
                  <w:marBottom w:val="0"/>
                  <w:divBdr>
                    <w:top w:val="none" w:sz="0" w:space="0" w:color="auto"/>
                    <w:left w:val="none" w:sz="0" w:space="0" w:color="auto"/>
                    <w:bottom w:val="none" w:sz="0" w:space="0" w:color="auto"/>
                    <w:right w:val="none" w:sz="0" w:space="0" w:color="auto"/>
                  </w:divBdr>
                </w:div>
                <w:div w:id="345836479">
                  <w:marLeft w:val="300"/>
                  <w:marRight w:val="0"/>
                  <w:marTop w:val="0"/>
                  <w:marBottom w:val="0"/>
                  <w:divBdr>
                    <w:top w:val="none" w:sz="0" w:space="0" w:color="auto"/>
                    <w:left w:val="none" w:sz="0" w:space="0" w:color="auto"/>
                    <w:bottom w:val="none" w:sz="0" w:space="0" w:color="auto"/>
                    <w:right w:val="none" w:sz="0" w:space="0" w:color="auto"/>
                  </w:divBdr>
                </w:div>
              </w:divsChild>
            </w:div>
            <w:div w:id="209998512">
              <w:marLeft w:val="0"/>
              <w:marRight w:val="0"/>
              <w:marTop w:val="0"/>
              <w:marBottom w:val="0"/>
              <w:divBdr>
                <w:top w:val="none" w:sz="0" w:space="0" w:color="auto"/>
                <w:left w:val="none" w:sz="0" w:space="0" w:color="auto"/>
                <w:bottom w:val="none" w:sz="0" w:space="0" w:color="auto"/>
                <w:right w:val="none" w:sz="0" w:space="0" w:color="auto"/>
              </w:divBdr>
            </w:div>
            <w:div w:id="1506869429">
              <w:marLeft w:val="0"/>
              <w:marRight w:val="0"/>
              <w:marTop w:val="0"/>
              <w:marBottom w:val="0"/>
              <w:divBdr>
                <w:top w:val="none" w:sz="0" w:space="0" w:color="auto"/>
                <w:left w:val="none" w:sz="0" w:space="0" w:color="auto"/>
                <w:bottom w:val="none" w:sz="0" w:space="0" w:color="auto"/>
                <w:right w:val="none" w:sz="0" w:space="0" w:color="auto"/>
              </w:divBdr>
            </w:div>
            <w:div w:id="766846160">
              <w:marLeft w:val="0"/>
              <w:marRight w:val="0"/>
              <w:marTop w:val="0"/>
              <w:marBottom w:val="0"/>
              <w:divBdr>
                <w:top w:val="none" w:sz="0" w:space="0" w:color="auto"/>
                <w:left w:val="none" w:sz="0" w:space="0" w:color="auto"/>
                <w:bottom w:val="none" w:sz="0" w:space="0" w:color="auto"/>
                <w:right w:val="none" w:sz="0" w:space="0" w:color="auto"/>
              </w:divBdr>
            </w:div>
            <w:div w:id="1349673544">
              <w:marLeft w:val="0"/>
              <w:marRight w:val="0"/>
              <w:marTop w:val="0"/>
              <w:marBottom w:val="0"/>
              <w:divBdr>
                <w:top w:val="none" w:sz="0" w:space="0" w:color="auto"/>
                <w:left w:val="none" w:sz="0" w:space="0" w:color="auto"/>
                <w:bottom w:val="none" w:sz="0" w:space="0" w:color="auto"/>
                <w:right w:val="none" w:sz="0" w:space="0" w:color="auto"/>
              </w:divBdr>
            </w:div>
            <w:div w:id="337268678">
              <w:marLeft w:val="0"/>
              <w:marRight w:val="0"/>
              <w:marTop w:val="0"/>
              <w:marBottom w:val="0"/>
              <w:divBdr>
                <w:top w:val="none" w:sz="0" w:space="0" w:color="auto"/>
                <w:left w:val="none" w:sz="0" w:space="0" w:color="auto"/>
                <w:bottom w:val="none" w:sz="0" w:space="0" w:color="auto"/>
                <w:right w:val="none" w:sz="0" w:space="0" w:color="auto"/>
              </w:divBdr>
            </w:div>
          </w:divsChild>
        </w:div>
        <w:div w:id="360399217">
          <w:marLeft w:val="0"/>
          <w:marRight w:val="0"/>
          <w:marTop w:val="0"/>
          <w:marBottom w:val="0"/>
          <w:divBdr>
            <w:top w:val="none" w:sz="0" w:space="0" w:color="auto"/>
            <w:left w:val="none" w:sz="0" w:space="0" w:color="auto"/>
            <w:bottom w:val="none" w:sz="0" w:space="0" w:color="auto"/>
            <w:right w:val="none" w:sz="0" w:space="0" w:color="auto"/>
          </w:divBdr>
        </w:div>
      </w:divsChild>
    </w:div>
    <w:div w:id="402724618">
      <w:bodyDiv w:val="1"/>
      <w:marLeft w:val="0"/>
      <w:marRight w:val="0"/>
      <w:marTop w:val="0"/>
      <w:marBottom w:val="0"/>
      <w:divBdr>
        <w:top w:val="none" w:sz="0" w:space="0" w:color="auto"/>
        <w:left w:val="none" w:sz="0" w:space="0" w:color="auto"/>
        <w:bottom w:val="none" w:sz="0" w:space="0" w:color="auto"/>
        <w:right w:val="none" w:sz="0" w:space="0" w:color="auto"/>
      </w:divBdr>
    </w:div>
    <w:div w:id="402921078">
      <w:bodyDiv w:val="1"/>
      <w:marLeft w:val="0"/>
      <w:marRight w:val="0"/>
      <w:marTop w:val="0"/>
      <w:marBottom w:val="0"/>
      <w:divBdr>
        <w:top w:val="none" w:sz="0" w:space="0" w:color="auto"/>
        <w:left w:val="none" w:sz="0" w:space="0" w:color="auto"/>
        <w:bottom w:val="none" w:sz="0" w:space="0" w:color="auto"/>
        <w:right w:val="none" w:sz="0" w:space="0" w:color="auto"/>
      </w:divBdr>
    </w:div>
    <w:div w:id="406391649">
      <w:bodyDiv w:val="1"/>
      <w:marLeft w:val="0"/>
      <w:marRight w:val="0"/>
      <w:marTop w:val="0"/>
      <w:marBottom w:val="0"/>
      <w:divBdr>
        <w:top w:val="none" w:sz="0" w:space="0" w:color="auto"/>
        <w:left w:val="none" w:sz="0" w:space="0" w:color="auto"/>
        <w:bottom w:val="none" w:sz="0" w:space="0" w:color="auto"/>
        <w:right w:val="none" w:sz="0" w:space="0" w:color="auto"/>
      </w:divBdr>
    </w:div>
    <w:div w:id="417024879">
      <w:bodyDiv w:val="1"/>
      <w:marLeft w:val="0"/>
      <w:marRight w:val="0"/>
      <w:marTop w:val="0"/>
      <w:marBottom w:val="0"/>
      <w:divBdr>
        <w:top w:val="none" w:sz="0" w:space="0" w:color="auto"/>
        <w:left w:val="none" w:sz="0" w:space="0" w:color="auto"/>
        <w:bottom w:val="none" w:sz="0" w:space="0" w:color="auto"/>
        <w:right w:val="none" w:sz="0" w:space="0" w:color="auto"/>
      </w:divBdr>
    </w:div>
    <w:div w:id="432823535">
      <w:bodyDiv w:val="1"/>
      <w:marLeft w:val="0"/>
      <w:marRight w:val="0"/>
      <w:marTop w:val="0"/>
      <w:marBottom w:val="0"/>
      <w:divBdr>
        <w:top w:val="none" w:sz="0" w:space="0" w:color="auto"/>
        <w:left w:val="none" w:sz="0" w:space="0" w:color="auto"/>
        <w:bottom w:val="none" w:sz="0" w:space="0" w:color="auto"/>
        <w:right w:val="none" w:sz="0" w:space="0" w:color="auto"/>
      </w:divBdr>
    </w:div>
    <w:div w:id="435562626">
      <w:bodyDiv w:val="1"/>
      <w:marLeft w:val="0"/>
      <w:marRight w:val="0"/>
      <w:marTop w:val="0"/>
      <w:marBottom w:val="0"/>
      <w:divBdr>
        <w:top w:val="none" w:sz="0" w:space="0" w:color="auto"/>
        <w:left w:val="none" w:sz="0" w:space="0" w:color="auto"/>
        <w:bottom w:val="none" w:sz="0" w:space="0" w:color="auto"/>
        <w:right w:val="none" w:sz="0" w:space="0" w:color="auto"/>
      </w:divBdr>
    </w:div>
    <w:div w:id="436220761">
      <w:bodyDiv w:val="1"/>
      <w:marLeft w:val="0"/>
      <w:marRight w:val="0"/>
      <w:marTop w:val="0"/>
      <w:marBottom w:val="0"/>
      <w:divBdr>
        <w:top w:val="none" w:sz="0" w:space="0" w:color="auto"/>
        <w:left w:val="none" w:sz="0" w:space="0" w:color="auto"/>
        <w:bottom w:val="none" w:sz="0" w:space="0" w:color="auto"/>
        <w:right w:val="none" w:sz="0" w:space="0" w:color="auto"/>
      </w:divBdr>
    </w:div>
    <w:div w:id="438065522">
      <w:bodyDiv w:val="1"/>
      <w:marLeft w:val="0"/>
      <w:marRight w:val="0"/>
      <w:marTop w:val="0"/>
      <w:marBottom w:val="0"/>
      <w:divBdr>
        <w:top w:val="none" w:sz="0" w:space="0" w:color="auto"/>
        <w:left w:val="none" w:sz="0" w:space="0" w:color="auto"/>
        <w:bottom w:val="none" w:sz="0" w:space="0" w:color="auto"/>
        <w:right w:val="none" w:sz="0" w:space="0" w:color="auto"/>
      </w:divBdr>
    </w:div>
    <w:div w:id="438598891">
      <w:bodyDiv w:val="1"/>
      <w:marLeft w:val="0"/>
      <w:marRight w:val="0"/>
      <w:marTop w:val="0"/>
      <w:marBottom w:val="0"/>
      <w:divBdr>
        <w:top w:val="none" w:sz="0" w:space="0" w:color="auto"/>
        <w:left w:val="none" w:sz="0" w:space="0" w:color="auto"/>
        <w:bottom w:val="none" w:sz="0" w:space="0" w:color="auto"/>
        <w:right w:val="none" w:sz="0" w:space="0" w:color="auto"/>
      </w:divBdr>
    </w:div>
    <w:div w:id="454911825">
      <w:bodyDiv w:val="1"/>
      <w:marLeft w:val="0"/>
      <w:marRight w:val="0"/>
      <w:marTop w:val="0"/>
      <w:marBottom w:val="0"/>
      <w:divBdr>
        <w:top w:val="none" w:sz="0" w:space="0" w:color="auto"/>
        <w:left w:val="none" w:sz="0" w:space="0" w:color="auto"/>
        <w:bottom w:val="none" w:sz="0" w:space="0" w:color="auto"/>
        <w:right w:val="none" w:sz="0" w:space="0" w:color="auto"/>
      </w:divBdr>
    </w:div>
    <w:div w:id="457379902">
      <w:bodyDiv w:val="1"/>
      <w:marLeft w:val="0"/>
      <w:marRight w:val="0"/>
      <w:marTop w:val="0"/>
      <w:marBottom w:val="0"/>
      <w:divBdr>
        <w:top w:val="none" w:sz="0" w:space="0" w:color="auto"/>
        <w:left w:val="none" w:sz="0" w:space="0" w:color="auto"/>
        <w:bottom w:val="none" w:sz="0" w:space="0" w:color="auto"/>
        <w:right w:val="none" w:sz="0" w:space="0" w:color="auto"/>
      </w:divBdr>
    </w:div>
    <w:div w:id="465396037">
      <w:bodyDiv w:val="1"/>
      <w:marLeft w:val="0"/>
      <w:marRight w:val="0"/>
      <w:marTop w:val="0"/>
      <w:marBottom w:val="0"/>
      <w:divBdr>
        <w:top w:val="none" w:sz="0" w:space="0" w:color="auto"/>
        <w:left w:val="none" w:sz="0" w:space="0" w:color="auto"/>
        <w:bottom w:val="none" w:sz="0" w:space="0" w:color="auto"/>
        <w:right w:val="none" w:sz="0" w:space="0" w:color="auto"/>
      </w:divBdr>
    </w:div>
    <w:div w:id="466238500">
      <w:bodyDiv w:val="1"/>
      <w:marLeft w:val="0"/>
      <w:marRight w:val="0"/>
      <w:marTop w:val="0"/>
      <w:marBottom w:val="0"/>
      <w:divBdr>
        <w:top w:val="none" w:sz="0" w:space="0" w:color="auto"/>
        <w:left w:val="none" w:sz="0" w:space="0" w:color="auto"/>
        <w:bottom w:val="none" w:sz="0" w:space="0" w:color="auto"/>
        <w:right w:val="none" w:sz="0" w:space="0" w:color="auto"/>
      </w:divBdr>
    </w:div>
    <w:div w:id="468399990">
      <w:bodyDiv w:val="1"/>
      <w:marLeft w:val="0"/>
      <w:marRight w:val="0"/>
      <w:marTop w:val="0"/>
      <w:marBottom w:val="0"/>
      <w:divBdr>
        <w:top w:val="none" w:sz="0" w:space="0" w:color="auto"/>
        <w:left w:val="none" w:sz="0" w:space="0" w:color="auto"/>
        <w:bottom w:val="none" w:sz="0" w:space="0" w:color="auto"/>
        <w:right w:val="none" w:sz="0" w:space="0" w:color="auto"/>
      </w:divBdr>
      <w:divsChild>
        <w:div w:id="166287770">
          <w:marLeft w:val="0"/>
          <w:marRight w:val="0"/>
          <w:marTop w:val="0"/>
          <w:marBottom w:val="0"/>
          <w:divBdr>
            <w:top w:val="none" w:sz="0" w:space="0" w:color="auto"/>
            <w:left w:val="none" w:sz="0" w:space="0" w:color="auto"/>
            <w:bottom w:val="none" w:sz="0" w:space="0" w:color="auto"/>
            <w:right w:val="none" w:sz="0" w:space="0" w:color="auto"/>
          </w:divBdr>
        </w:div>
        <w:div w:id="12921249">
          <w:marLeft w:val="0"/>
          <w:marRight w:val="0"/>
          <w:marTop w:val="0"/>
          <w:marBottom w:val="0"/>
          <w:divBdr>
            <w:top w:val="none" w:sz="0" w:space="0" w:color="auto"/>
            <w:left w:val="none" w:sz="0" w:space="0" w:color="auto"/>
            <w:bottom w:val="none" w:sz="0" w:space="0" w:color="auto"/>
            <w:right w:val="none" w:sz="0" w:space="0" w:color="auto"/>
          </w:divBdr>
        </w:div>
      </w:divsChild>
    </w:div>
    <w:div w:id="497431269">
      <w:bodyDiv w:val="1"/>
      <w:marLeft w:val="0"/>
      <w:marRight w:val="0"/>
      <w:marTop w:val="0"/>
      <w:marBottom w:val="0"/>
      <w:divBdr>
        <w:top w:val="none" w:sz="0" w:space="0" w:color="auto"/>
        <w:left w:val="none" w:sz="0" w:space="0" w:color="auto"/>
        <w:bottom w:val="none" w:sz="0" w:space="0" w:color="auto"/>
        <w:right w:val="none" w:sz="0" w:space="0" w:color="auto"/>
      </w:divBdr>
    </w:div>
    <w:div w:id="499777883">
      <w:bodyDiv w:val="1"/>
      <w:marLeft w:val="0"/>
      <w:marRight w:val="0"/>
      <w:marTop w:val="0"/>
      <w:marBottom w:val="0"/>
      <w:divBdr>
        <w:top w:val="none" w:sz="0" w:space="0" w:color="auto"/>
        <w:left w:val="none" w:sz="0" w:space="0" w:color="auto"/>
        <w:bottom w:val="none" w:sz="0" w:space="0" w:color="auto"/>
        <w:right w:val="none" w:sz="0" w:space="0" w:color="auto"/>
      </w:divBdr>
    </w:div>
    <w:div w:id="503202603">
      <w:bodyDiv w:val="1"/>
      <w:marLeft w:val="0"/>
      <w:marRight w:val="0"/>
      <w:marTop w:val="0"/>
      <w:marBottom w:val="0"/>
      <w:divBdr>
        <w:top w:val="none" w:sz="0" w:space="0" w:color="auto"/>
        <w:left w:val="none" w:sz="0" w:space="0" w:color="auto"/>
        <w:bottom w:val="none" w:sz="0" w:space="0" w:color="auto"/>
        <w:right w:val="none" w:sz="0" w:space="0" w:color="auto"/>
      </w:divBdr>
    </w:div>
    <w:div w:id="509301575">
      <w:bodyDiv w:val="1"/>
      <w:marLeft w:val="0"/>
      <w:marRight w:val="0"/>
      <w:marTop w:val="0"/>
      <w:marBottom w:val="0"/>
      <w:divBdr>
        <w:top w:val="none" w:sz="0" w:space="0" w:color="auto"/>
        <w:left w:val="none" w:sz="0" w:space="0" w:color="auto"/>
        <w:bottom w:val="none" w:sz="0" w:space="0" w:color="auto"/>
        <w:right w:val="none" w:sz="0" w:space="0" w:color="auto"/>
      </w:divBdr>
    </w:div>
    <w:div w:id="524292607">
      <w:bodyDiv w:val="1"/>
      <w:marLeft w:val="0"/>
      <w:marRight w:val="0"/>
      <w:marTop w:val="0"/>
      <w:marBottom w:val="0"/>
      <w:divBdr>
        <w:top w:val="none" w:sz="0" w:space="0" w:color="auto"/>
        <w:left w:val="none" w:sz="0" w:space="0" w:color="auto"/>
        <w:bottom w:val="none" w:sz="0" w:space="0" w:color="auto"/>
        <w:right w:val="none" w:sz="0" w:space="0" w:color="auto"/>
      </w:divBdr>
    </w:div>
    <w:div w:id="536353608">
      <w:bodyDiv w:val="1"/>
      <w:marLeft w:val="0"/>
      <w:marRight w:val="0"/>
      <w:marTop w:val="0"/>
      <w:marBottom w:val="0"/>
      <w:divBdr>
        <w:top w:val="none" w:sz="0" w:space="0" w:color="auto"/>
        <w:left w:val="none" w:sz="0" w:space="0" w:color="auto"/>
        <w:bottom w:val="none" w:sz="0" w:space="0" w:color="auto"/>
        <w:right w:val="none" w:sz="0" w:space="0" w:color="auto"/>
      </w:divBdr>
    </w:div>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541670259">
      <w:bodyDiv w:val="1"/>
      <w:marLeft w:val="0"/>
      <w:marRight w:val="0"/>
      <w:marTop w:val="0"/>
      <w:marBottom w:val="0"/>
      <w:divBdr>
        <w:top w:val="none" w:sz="0" w:space="0" w:color="auto"/>
        <w:left w:val="none" w:sz="0" w:space="0" w:color="auto"/>
        <w:bottom w:val="none" w:sz="0" w:space="0" w:color="auto"/>
        <w:right w:val="none" w:sz="0" w:space="0" w:color="auto"/>
      </w:divBdr>
    </w:div>
    <w:div w:id="545457422">
      <w:bodyDiv w:val="1"/>
      <w:marLeft w:val="0"/>
      <w:marRight w:val="0"/>
      <w:marTop w:val="0"/>
      <w:marBottom w:val="0"/>
      <w:divBdr>
        <w:top w:val="none" w:sz="0" w:space="0" w:color="auto"/>
        <w:left w:val="none" w:sz="0" w:space="0" w:color="auto"/>
        <w:bottom w:val="none" w:sz="0" w:space="0" w:color="auto"/>
        <w:right w:val="none" w:sz="0" w:space="0" w:color="auto"/>
      </w:divBdr>
    </w:div>
    <w:div w:id="551617148">
      <w:bodyDiv w:val="1"/>
      <w:marLeft w:val="0"/>
      <w:marRight w:val="0"/>
      <w:marTop w:val="0"/>
      <w:marBottom w:val="0"/>
      <w:divBdr>
        <w:top w:val="none" w:sz="0" w:space="0" w:color="auto"/>
        <w:left w:val="none" w:sz="0" w:space="0" w:color="auto"/>
        <w:bottom w:val="none" w:sz="0" w:space="0" w:color="auto"/>
        <w:right w:val="none" w:sz="0" w:space="0" w:color="auto"/>
      </w:divBdr>
    </w:div>
    <w:div w:id="559902730">
      <w:bodyDiv w:val="1"/>
      <w:marLeft w:val="0"/>
      <w:marRight w:val="0"/>
      <w:marTop w:val="0"/>
      <w:marBottom w:val="0"/>
      <w:divBdr>
        <w:top w:val="none" w:sz="0" w:space="0" w:color="auto"/>
        <w:left w:val="none" w:sz="0" w:space="0" w:color="auto"/>
        <w:bottom w:val="none" w:sz="0" w:space="0" w:color="auto"/>
        <w:right w:val="none" w:sz="0" w:space="0" w:color="auto"/>
      </w:divBdr>
    </w:div>
    <w:div w:id="573315232">
      <w:bodyDiv w:val="1"/>
      <w:marLeft w:val="0"/>
      <w:marRight w:val="0"/>
      <w:marTop w:val="0"/>
      <w:marBottom w:val="0"/>
      <w:divBdr>
        <w:top w:val="none" w:sz="0" w:space="0" w:color="auto"/>
        <w:left w:val="none" w:sz="0" w:space="0" w:color="auto"/>
        <w:bottom w:val="none" w:sz="0" w:space="0" w:color="auto"/>
        <w:right w:val="none" w:sz="0" w:space="0" w:color="auto"/>
      </w:divBdr>
    </w:div>
    <w:div w:id="580993910">
      <w:bodyDiv w:val="1"/>
      <w:marLeft w:val="0"/>
      <w:marRight w:val="0"/>
      <w:marTop w:val="0"/>
      <w:marBottom w:val="0"/>
      <w:divBdr>
        <w:top w:val="none" w:sz="0" w:space="0" w:color="auto"/>
        <w:left w:val="none" w:sz="0" w:space="0" w:color="auto"/>
        <w:bottom w:val="none" w:sz="0" w:space="0" w:color="auto"/>
        <w:right w:val="none" w:sz="0" w:space="0" w:color="auto"/>
      </w:divBdr>
    </w:div>
    <w:div w:id="581569399">
      <w:bodyDiv w:val="1"/>
      <w:marLeft w:val="0"/>
      <w:marRight w:val="0"/>
      <w:marTop w:val="0"/>
      <w:marBottom w:val="0"/>
      <w:divBdr>
        <w:top w:val="none" w:sz="0" w:space="0" w:color="auto"/>
        <w:left w:val="none" w:sz="0" w:space="0" w:color="auto"/>
        <w:bottom w:val="none" w:sz="0" w:space="0" w:color="auto"/>
        <w:right w:val="none" w:sz="0" w:space="0" w:color="auto"/>
      </w:divBdr>
    </w:div>
    <w:div w:id="581722532">
      <w:bodyDiv w:val="1"/>
      <w:marLeft w:val="0"/>
      <w:marRight w:val="0"/>
      <w:marTop w:val="0"/>
      <w:marBottom w:val="0"/>
      <w:divBdr>
        <w:top w:val="none" w:sz="0" w:space="0" w:color="auto"/>
        <w:left w:val="none" w:sz="0" w:space="0" w:color="auto"/>
        <w:bottom w:val="none" w:sz="0" w:space="0" w:color="auto"/>
        <w:right w:val="none" w:sz="0" w:space="0" w:color="auto"/>
      </w:divBdr>
    </w:div>
    <w:div w:id="590695942">
      <w:bodyDiv w:val="1"/>
      <w:marLeft w:val="0"/>
      <w:marRight w:val="0"/>
      <w:marTop w:val="0"/>
      <w:marBottom w:val="0"/>
      <w:divBdr>
        <w:top w:val="none" w:sz="0" w:space="0" w:color="auto"/>
        <w:left w:val="none" w:sz="0" w:space="0" w:color="auto"/>
        <w:bottom w:val="none" w:sz="0" w:space="0" w:color="auto"/>
        <w:right w:val="none" w:sz="0" w:space="0" w:color="auto"/>
      </w:divBdr>
    </w:div>
    <w:div w:id="591933339">
      <w:bodyDiv w:val="1"/>
      <w:marLeft w:val="0"/>
      <w:marRight w:val="0"/>
      <w:marTop w:val="0"/>
      <w:marBottom w:val="0"/>
      <w:divBdr>
        <w:top w:val="none" w:sz="0" w:space="0" w:color="auto"/>
        <w:left w:val="none" w:sz="0" w:space="0" w:color="auto"/>
        <w:bottom w:val="none" w:sz="0" w:space="0" w:color="auto"/>
        <w:right w:val="none" w:sz="0" w:space="0" w:color="auto"/>
      </w:divBdr>
    </w:div>
    <w:div w:id="603655091">
      <w:bodyDiv w:val="1"/>
      <w:marLeft w:val="0"/>
      <w:marRight w:val="0"/>
      <w:marTop w:val="0"/>
      <w:marBottom w:val="0"/>
      <w:divBdr>
        <w:top w:val="none" w:sz="0" w:space="0" w:color="auto"/>
        <w:left w:val="none" w:sz="0" w:space="0" w:color="auto"/>
        <w:bottom w:val="none" w:sz="0" w:space="0" w:color="auto"/>
        <w:right w:val="none" w:sz="0" w:space="0" w:color="auto"/>
      </w:divBdr>
    </w:div>
    <w:div w:id="604197573">
      <w:bodyDiv w:val="1"/>
      <w:marLeft w:val="0"/>
      <w:marRight w:val="0"/>
      <w:marTop w:val="0"/>
      <w:marBottom w:val="0"/>
      <w:divBdr>
        <w:top w:val="none" w:sz="0" w:space="0" w:color="auto"/>
        <w:left w:val="none" w:sz="0" w:space="0" w:color="auto"/>
        <w:bottom w:val="none" w:sz="0" w:space="0" w:color="auto"/>
        <w:right w:val="none" w:sz="0" w:space="0" w:color="auto"/>
      </w:divBdr>
    </w:div>
    <w:div w:id="624235369">
      <w:bodyDiv w:val="1"/>
      <w:marLeft w:val="0"/>
      <w:marRight w:val="0"/>
      <w:marTop w:val="0"/>
      <w:marBottom w:val="0"/>
      <w:divBdr>
        <w:top w:val="none" w:sz="0" w:space="0" w:color="auto"/>
        <w:left w:val="none" w:sz="0" w:space="0" w:color="auto"/>
        <w:bottom w:val="none" w:sz="0" w:space="0" w:color="auto"/>
        <w:right w:val="none" w:sz="0" w:space="0" w:color="auto"/>
      </w:divBdr>
      <w:divsChild>
        <w:div w:id="1119034794">
          <w:marLeft w:val="0"/>
          <w:marRight w:val="0"/>
          <w:marTop w:val="0"/>
          <w:marBottom w:val="0"/>
          <w:divBdr>
            <w:top w:val="none" w:sz="0" w:space="0" w:color="auto"/>
            <w:left w:val="none" w:sz="0" w:space="0" w:color="auto"/>
            <w:bottom w:val="none" w:sz="0" w:space="0" w:color="auto"/>
            <w:right w:val="none" w:sz="0" w:space="0" w:color="auto"/>
          </w:divBdr>
          <w:divsChild>
            <w:div w:id="2124181730">
              <w:marLeft w:val="0"/>
              <w:marRight w:val="0"/>
              <w:marTop w:val="0"/>
              <w:marBottom w:val="0"/>
              <w:divBdr>
                <w:top w:val="none" w:sz="0" w:space="0" w:color="auto"/>
                <w:left w:val="none" w:sz="0" w:space="0" w:color="auto"/>
                <w:bottom w:val="none" w:sz="0" w:space="0" w:color="auto"/>
                <w:right w:val="none" w:sz="0" w:space="0" w:color="auto"/>
              </w:divBdr>
              <w:divsChild>
                <w:div w:id="1456560451">
                  <w:marLeft w:val="0"/>
                  <w:marRight w:val="0"/>
                  <w:marTop w:val="0"/>
                  <w:marBottom w:val="0"/>
                  <w:divBdr>
                    <w:top w:val="none" w:sz="0" w:space="0" w:color="auto"/>
                    <w:left w:val="none" w:sz="0" w:space="0" w:color="auto"/>
                    <w:bottom w:val="none" w:sz="0" w:space="0" w:color="auto"/>
                    <w:right w:val="none" w:sz="0" w:space="0" w:color="auto"/>
                  </w:divBdr>
                  <w:divsChild>
                    <w:div w:id="47531102">
                      <w:marLeft w:val="0"/>
                      <w:marRight w:val="0"/>
                      <w:marTop w:val="0"/>
                      <w:marBottom w:val="0"/>
                      <w:divBdr>
                        <w:top w:val="none" w:sz="0" w:space="0" w:color="auto"/>
                        <w:left w:val="none" w:sz="0" w:space="0" w:color="auto"/>
                        <w:bottom w:val="none" w:sz="0" w:space="0" w:color="auto"/>
                        <w:right w:val="none" w:sz="0" w:space="0" w:color="auto"/>
                      </w:divBdr>
                      <w:divsChild>
                        <w:div w:id="1281113492">
                          <w:marLeft w:val="0"/>
                          <w:marRight w:val="0"/>
                          <w:marTop w:val="0"/>
                          <w:marBottom w:val="0"/>
                          <w:divBdr>
                            <w:top w:val="none" w:sz="0" w:space="0" w:color="auto"/>
                            <w:left w:val="none" w:sz="0" w:space="0" w:color="auto"/>
                            <w:bottom w:val="none" w:sz="0" w:space="0" w:color="auto"/>
                            <w:right w:val="none" w:sz="0" w:space="0" w:color="auto"/>
                          </w:divBdr>
                          <w:divsChild>
                            <w:div w:id="2128112816">
                              <w:marLeft w:val="0"/>
                              <w:marRight w:val="0"/>
                              <w:marTop w:val="0"/>
                              <w:marBottom w:val="0"/>
                              <w:divBdr>
                                <w:top w:val="none" w:sz="0" w:space="0" w:color="auto"/>
                                <w:left w:val="none" w:sz="0" w:space="0" w:color="auto"/>
                                <w:bottom w:val="none" w:sz="0" w:space="0" w:color="auto"/>
                                <w:right w:val="none" w:sz="0" w:space="0" w:color="auto"/>
                              </w:divBdr>
                              <w:divsChild>
                                <w:div w:id="1992056575">
                                  <w:marLeft w:val="0"/>
                                  <w:marRight w:val="0"/>
                                  <w:marTop w:val="0"/>
                                  <w:marBottom w:val="0"/>
                                  <w:divBdr>
                                    <w:top w:val="none" w:sz="0" w:space="0" w:color="auto"/>
                                    <w:left w:val="none" w:sz="0" w:space="0" w:color="auto"/>
                                    <w:bottom w:val="none" w:sz="0" w:space="0" w:color="auto"/>
                                    <w:right w:val="none" w:sz="0" w:space="0" w:color="auto"/>
                                  </w:divBdr>
                                  <w:divsChild>
                                    <w:div w:id="314576823">
                                      <w:marLeft w:val="0"/>
                                      <w:marRight w:val="0"/>
                                      <w:marTop w:val="0"/>
                                      <w:marBottom w:val="0"/>
                                      <w:divBdr>
                                        <w:top w:val="none" w:sz="0" w:space="0" w:color="auto"/>
                                        <w:left w:val="none" w:sz="0" w:space="0" w:color="auto"/>
                                        <w:bottom w:val="none" w:sz="0" w:space="0" w:color="auto"/>
                                        <w:right w:val="none" w:sz="0" w:space="0" w:color="auto"/>
                                      </w:divBdr>
                                      <w:divsChild>
                                        <w:div w:id="1499806191">
                                          <w:marLeft w:val="0"/>
                                          <w:marRight w:val="0"/>
                                          <w:marTop w:val="0"/>
                                          <w:marBottom w:val="0"/>
                                          <w:divBdr>
                                            <w:top w:val="none" w:sz="0" w:space="0" w:color="auto"/>
                                            <w:left w:val="none" w:sz="0" w:space="0" w:color="auto"/>
                                            <w:bottom w:val="none" w:sz="0" w:space="0" w:color="auto"/>
                                            <w:right w:val="none" w:sz="0" w:space="0" w:color="auto"/>
                                          </w:divBdr>
                                          <w:divsChild>
                                            <w:div w:id="129710253">
                                              <w:marLeft w:val="0"/>
                                              <w:marRight w:val="0"/>
                                              <w:marTop w:val="0"/>
                                              <w:marBottom w:val="0"/>
                                              <w:divBdr>
                                                <w:top w:val="none" w:sz="0" w:space="0" w:color="auto"/>
                                                <w:left w:val="none" w:sz="0" w:space="0" w:color="auto"/>
                                                <w:bottom w:val="none" w:sz="0" w:space="0" w:color="auto"/>
                                                <w:right w:val="none" w:sz="0" w:space="0" w:color="auto"/>
                                              </w:divBdr>
                                              <w:divsChild>
                                                <w:div w:id="608851093">
                                                  <w:marLeft w:val="0"/>
                                                  <w:marRight w:val="0"/>
                                                  <w:marTop w:val="0"/>
                                                  <w:marBottom w:val="0"/>
                                                  <w:divBdr>
                                                    <w:top w:val="none" w:sz="0" w:space="0" w:color="auto"/>
                                                    <w:left w:val="none" w:sz="0" w:space="0" w:color="auto"/>
                                                    <w:bottom w:val="none" w:sz="0" w:space="0" w:color="auto"/>
                                                    <w:right w:val="none" w:sz="0" w:space="0" w:color="auto"/>
                                                  </w:divBdr>
                                                  <w:divsChild>
                                                    <w:div w:id="2103526442">
                                                      <w:marLeft w:val="0"/>
                                                      <w:marRight w:val="0"/>
                                                      <w:marTop w:val="0"/>
                                                      <w:marBottom w:val="0"/>
                                                      <w:divBdr>
                                                        <w:top w:val="none" w:sz="0" w:space="0" w:color="auto"/>
                                                        <w:left w:val="none" w:sz="0" w:space="0" w:color="auto"/>
                                                        <w:bottom w:val="none" w:sz="0" w:space="0" w:color="auto"/>
                                                        <w:right w:val="none" w:sz="0" w:space="0" w:color="auto"/>
                                                      </w:divBdr>
                                                      <w:divsChild>
                                                        <w:div w:id="1732540905">
                                                          <w:marLeft w:val="0"/>
                                                          <w:marRight w:val="0"/>
                                                          <w:marTop w:val="0"/>
                                                          <w:marBottom w:val="0"/>
                                                          <w:divBdr>
                                                            <w:top w:val="none" w:sz="0" w:space="0" w:color="auto"/>
                                                            <w:left w:val="none" w:sz="0" w:space="0" w:color="auto"/>
                                                            <w:bottom w:val="none" w:sz="0" w:space="0" w:color="auto"/>
                                                            <w:right w:val="none" w:sz="0" w:space="0" w:color="auto"/>
                                                          </w:divBdr>
                                                          <w:divsChild>
                                                            <w:div w:id="565726826">
                                                              <w:marLeft w:val="0"/>
                                                              <w:marRight w:val="0"/>
                                                              <w:marTop w:val="0"/>
                                                              <w:marBottom w:val="0"/>
                                                              <w:divBdr>
                                                                <w:top w:val="none" w:sz="0" w:space="0" w:color="auto"/>
                                                                <w:left w:val="none" w:sz="0" w:space="0" w:color="auto"/>
                                                                <w:bottom w:val="none" w:sz="0" w:space="0" w:color="auto"/>
                                                                <w:right w:val="none" w:sz="0" w:space="0" w:color="auto"/>
                                                              </w:divBdr>
                                                              <w:divsChild>
                                                                <w:div w:id="1471243036">
                                                                  <w:marLeft w:val="0"/>
                                                                  <w:marRight w:val="0"/>
                                                                  <w:marTop w:val="0"/>
                                                                  <w:marBottom w:val="0"/>
                                                                  <w:divBdr>
                                                                    <w:top w:val="none" w:sz="0" w:space="0" w:color="auto"/>
                                                                    <w:left w:val="none" w:sz="0" w:space="0" w:color="auto"/>
                                                                    <w:bottom w:val="none" w:sz="0" w:space="0" w:color="auto"/>
                                                                    <w:right w:val="none" w:sz="0" w:space="0" w:color="auto"/>
                                                                  </w:divBdr>
                                                                </w:div>
                                                                <w:div w:id="1322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084230">
      <w:bodyDiv w:val="1"/>
      <w:marLeft w:val="0"/>
      <w:marRight w:val="0"/>
      <w:marTop w:val="0"/>
      <w:marBottom w:val="0"/>
      <w:divBdr>
        <w:top w:val="none" w:sz="0" w:space="0" w:color="auto"/>
        <w:left w:val="none" w:sz="0" w:space="0" w:color="auto"/>
        <w:bottom w:val="none" w:sz="0" w:space="0" w:color="auto"/>
        <w:right w:val="none" w:sz="0" w:space="0" w:color="auto"/>
      </w:divBdr>
    </w:div>
    <w:div w:id="634218974">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46982838">
      <w:bodyDiv w:val="1"/>
      <w:marLeft w:val="0"/>
      <w:marRight w:val="0"/>
      <w:marTop w:val="0"/>
      <w:marBottom w:val="0"/>
      <w:divBdr>
        <w:top w:val="none" w:sz="0" w:space="0" w:color="auto"/>
        <w:left w:val="none" w:sz="0" w:space="0" w:color="auto"/>
        <w:bottom w:val="none" w:sz="0" w:space="0" w:color="auto"/>
        <w:right w:val="none" w:sz="0" w:space="0" w:color="auto"/>
      </w:divBdr>
    </w:div>
    <w:div w:id="649990129">
      <w:bodyDiv w:val="1"/>
      <w:marLeft w:val="0"/>
      <w:marRight w:val="0"/>
      <w:marTop w:val="0"/>
      <w:marBottom w:val="0"/>
      <w:divBdr>
        <w:top w:val="none" w:sz="0" w:space="0" w:color="auto"/>
        <w:left w:val="none" w:sz="0" w:space="0" w:color="auto"/>
        <w:bottom w:val="none" w:sz="0" w:space="0" w:color="auto"/>
        <w:right w:val="none" w:sz="0" w:space="0" w:color="auto"/>
      </w:divBdr>
    </w:div>
    <w:div w:id="655108593">
      <w:bodyDiv w:val="1"/>
      <w:marLeft w:val="0"/>
      <w:marRight w:val="0"/>
      <w:marTop w:val="0"/>
      <w:marBottom w:val="0"/>
      <w:divBdr>
        <w:top w:val="none" w:sz="0" w:space="0" w:color="auto"/>
        <w:left w:val="none" w:sz="0" w:space="0" w:color="auto"/>
        <w:bottom w:val="none" w:sz="0" w:space="0" w:color="auto"/>
        <w:right w:val="none" w:sz="0" w:space="0" w:color="auto"/>
      </w:divBdr>
      <w:divsChild>
        <w:div w:id="868369816">
          <w:marLeft w:val="0"/>
          <w:marRight w:val="0"/>
          <w:marTop w:val="0"/>
          <w:marBottom w:val="0"/>
          <w:divBdr>
            <w:top w:val="none" w:sz="0" w:space="0" w:color="auto"/>
            <w:left w:val="none" w:sz="0" w:space="0" w:color="auto"/>
            <w:bottom w:val="none" w:sz="0" w:space="0" w:color="auto"/>
            <w:right w:val="none" w:sz="0" w:space="0" w:color="auto"/>
          </w:divBdr>
          <w:divsChild>
            <w:div w:id="445004055">
              <w:marLeft w:val="0"/>
              <w:marRight w:val="0"/>
              <w:marTop w:val="240"/>
              <w:marBottom w:val="0"/>
              <w:divBdr>
                <w:top w:val="none" w:sz="0" w:space="0" w:color="auto"/>
                <w:left w:val="none" w:sz="0" w:space="0" w:color="auto"/>
                <w:bottom w:val="none" w:sz="0" w:space="0" w:color="auto"/>
                <w:right w:val="none" w:sz="0" w:space="0" w:color="auto"/>
              </w:divBdr>
            </w:div>
          </w:divsChild>
        </w:div>
        <w:div w:id="418212152">
          <w:marLeft w:val="0"/>
          <w:marRight w:val="0"/>
          <w:marTop w:val="0"/>
          <w:marBottom w:val="0"/>
          <w:divBdr>
            <w:top w:val="none" w:sz="0" w:space="0" w:color="auto"/>
            <w:left w:val="none" w:sz="0" w:space="0" w:color="auto"/>
            <w:bottom w:val="none" w:sz="0" w:space="0" w:color="auto"/>
            <w:right w:val="none" w:sz="0" w:space="0" w:color="auto"/>
          </w:divBdr>
          <w:divsChild>
            <w:div w:id="1983726293">
              <w:marLeft w:val="-2775"/>
              <w:marRight w:val="0"/>
              <w:marTop w:val="0"/>
              <w:marBottom w:val="0"/>
              <w:divBdr>
                <w:top w:val="none" w:sz="0" w:space="0" w:color="auto"/>
                <w:left w:val="none" w:sz="0" w:space="0" w:color="auto"/>
                <w:bottom w:val="none" w:sz="0" w:space="0" w:color="auto"/>
                <w:right w:val="none" w:sz="0" w:space="0" w:color="auto"/>
              </w:divBdr>
            </w:div>
            <w:div w:id="1938322351">
              <w:marLeft w:val="0"/>
              <w:marRight w:val="0"/>
              <w:marTop w:val="240"/>
              <w:marBottom w:val="0"/>
              <w:divBdr>
                <w:top w:val="none" w:sz="0" w:space="0" w:color="auto"/>
                <w:left w:val="none" w:sz="0" w:space="0" w:color="auto"/>
                <w:bottom w:val="none" w:sz="0" w:space="0" w:color="auto"/>
                <w:right w:val="none" w:sz="0" w:space="0" w:color="auto"/>
              </w:divBdr>
            </w:div>
          </w:divsChild>
        </w:div>
        <w:div w:id="252671983">
          <w:marLeft w:val="0"/>
          <w:marRight w:val="0"/>
          <w:marTop w:val="0"/>
          <w:marBottom w:val="0"/>
          <w:divBdr>
            <w:top w:val="none" w:sz="0" w:space="0" w:color="auto"/>
            <w:left w:val="none" w:sz="0" w:space="0" w:color="auto"/>
            <w:bottom w:val="none" w:sz="0" w:space="0" w:color="auto"/>
            <w:right w:val="none" w:sz="0" w:space="0" w:color="auto"/>
          </w:divBdr>
          <w:divsChild>
            <w:div w:id="908463062">
              <w:marLeft w:val="-2775"/>
              <w:marRight w:val="0"/>
              <w:marTop w:val="0"/>
              <w:marBottom w:val="0"/>
              <w:divBdr>
                <w:top w:val="none" w:sz="0" w:space="0" w:color="auto"/>
                <w:left w:val="none" w:sz="0" w:space="0" w:color="auto"/>
                <w:bottom w:val="none" w:sz="0" w:space="0" w:color="auto"/>
                <w:right w:val="none" w:sz="0" w:space="0" w:color="auto"/>
              </w:divBdr>
            </w:div>
            <w:div w:id="480735937">
              <w:marLeft w:val="0"/>
              <w:marRight w:val="0"/>
              <w:marTop w:val="240"/>
              <w:marBottom w:val="0"/>
              <w:divBdr>
                <w:top w:val="none" w:sz="0" w:space="0" w:color="auto"/>
                <w:left w:val="none" w:sz="0" w:space="0" w:color="auto"/>
                <w:bottom w:val="none" w:sz="0" w:space="0" w:color="auto"/>
                <w:right w:val="none" w:sz="0" w:space="0" w:color="auto"/>
              </w:divBdr>
            </w:div>
          </w:divsChild>
        </w:div>
        <w:div w:id="2036885432">
          <w:marLeft w:val="0"/>
          <w:marRight w:val="0"/>
          <w:marTop w:val="0"/>
          <w:marBottom w:val="0"/>
          <w:divBdr>
            <w:top w:val="none" w:sz="0" w:space="0" w:color="auto"/>
            <w:left w:val="none" w:sz="0" w:space="0" w:color="auto"/>
            <w:bottom w:val="none" w:sz="0" w:space="0" w:color="auto"/>
            <w:right w:val="none" w:sz="0" w:space="0" w:color="auto"/>
          </w:divBdr>
          <w:divsChild>
            <w:div w:id="836582226">
              <w:marLeft w:val="-2775"/>
              <w:marRight w:val="0"/>
              <w:marTop w:val="0"/>
              <w:marBottom w:val="0"/>
              <w:divBdr>
                <w:top w:val="none" w:sz="0" w:space="0" w:color="auto"/>
                <w:left w:val="none" w:sz="0" w:space="0" w:color="auto"/>
                <w:bottom w:val="none" w:sz="0" w:space="0" w:color="auto"/>
                <w:right w:val="none" w:sz="0" w:space="0" w:color="auto"/>
              </w:divBdr>
            </w:div>
            <w:div w:id="1650593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9914219">
      <w:bodyDiv w:val="1"/>
      <w:marLeft w:val="0"/>
      <w:marRight w:val="0"/>
      <w:marTop w:val="0"/>
      <w:marBottom w:val="0"/>
      <w:divBdr>
        <w:top w:val="none" w:sz="0" w:space="0" w:color="auto"/>
        <w:left w:val="none" w:sz="0" w:space="0" w:color="auto"/>
        <w:bottom w:val="none" w:sz="0" w:space="0" w:color="auto"/>
        <w:right w:val="none" w:sz="0" w:space="0" w:color="auto"/>
      </w:divBdr>
      <w:divsChild>
        <w:div w:id="2050185403">
          <w:marLeft w:val="0"/>
          <w:marRight w:val="0"/>
          <w:marTop w:val="0"/>
          <w:marBottom w:val="0"/>
          <w:divBdr>
            <w:top w:val="none" w:sz="0" w:space="0" w:color="auto"/>
            <w:left w:val="none" w:sz="0" w:space="0" w:color="auto"/>
            <w:bottom w:val="none" w:sz="0" w:space="0" w:color="auto"/>
            <w:right w:val="none" w:sz="0" w:space="0" w:color="auto"/>
          </w:divBdr>
          <w:divsChild>
            <w:div w:id="5072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191">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0"/>
          <w:marRight w:val="0"/>
          <w:marTop w:val="150"/>
          <w:marBottom w:val="168"/>
          <w:divBdr>
            <w:top w:val="none" w:sz="0" w:space="0" w:color="auto"/>
            <w:left w:val="none" w:sz="0" w:space="0" w:color="auto"/>
            <w:bottom w:val="none" w:sz="0" w:space="0" w:color="auto"/>
            <w:right w:val="none" w:sz="0" w:space="0" w:color="auto"/>
          </w:divBdr>
        </w:div>
        <w:div w:id="996807205">
          <w:marLeft w:val="0"/>
          <w:marRight w:val="0"/>
          <w:marTop w:val="0"/>
          <w:marBottom w:val="0"/>
          <w:divBdr>
            <w:top w:val="none" w:sz="0" w:space="0" w:color="auto"/>
            <w:left w:val="none" w:sz="0" w:space="0" w:color="auto"/>
            <w:bottom w:val="none" w:sz="0" w:space="0" w:color="auto"/>
            <w:right w:val="none" w:sz="0" w:space="0" w:color="auto"/>
          </w:divBdr>
        </w:div>
        <w:div w:id="316036427">
          <w:marLeft w:val="0"/>
          <w:marRight w:val="0"/>
          <w:marTop w:val="0"/>
          <w:marBottom w:val="0"/>
          <w:divBdr>
            <w:top w:val="none" w:sz="0" w:space="0" w:color="auto"/>
            <w:left w:val="none" w:sz="0" w:space="0" w:color="auto"/>
            <w:bottom w:val="none" w:sz="0" w:space="0" w:color="auto"/>
            <w:right w:val="none" w:sz="0" w:space="0" w:color="auto"/>
          </w:divBdr>
        </w:div>
        <w:div w:id="1281110701">
          <w:marLeft w:val="0"/>
          <w:marRight w:val="0"/>
          <w:marTop w:val="0"/>
          <w:marBottom w:val="0"/>
          <w:divBdr>
            <w:top w:val="none" w:sz="0" w:space="0" w:color="auto"/>
            <w:left w:val="none" w:sz="0" w:space="0" w:color="auto"/>
            <w:bottom w:val="none" w:sz="0" w:space="0" w:color="auto"/>
            <w:right w:val="none" w:sz="0" w:space="0" w:color="auto"/>
          </w:divBdr>
        </w:div>
      </w:divsChild>
    </w:div>
    <w:div w:id="674578137">
      <w:bodyDiv w:val="1"/>
      <w:marLeft w:val="0"/>
      <w:marRight w:val="0"/>
      <w:marTop w:val="0"/>
      <w:marBottom w:val="0"/>
      <w:divBdr>
        <w:top w:val="none" w:sz="0" w:space="0" w:color="auto"/>
        <w:left w:val="none" w:sz="0" w:space="0" w:color="auto"/>
        <w:bottom w:val="none" w:sz="0" w:space="0" w:color="auto"/>
        <w:right w:val="none" w:sz="0" w:space="0" w:color="auto"/>
      </w:divBdr>
    </w:div>
    <w:div w:id="682052225">
      <w:bodyDiv w:val="1"/>
      <w:marLeft w:val="0"/>
      <w:marRight w:val="0"/>
      <w:marTop w:val="0"/>
      <w:marBottom w:val="0"/>
      <w:divBdr>
        <w:top w:val="none" w:sz="0" w:space="0" w:color="auto"/>
        <w:left w:val="none" w:sz="0" w:space="0" w:color="auto"/>
        <w:bottom w:val="none" w:sz="0" w:space="0" w:color="auto"/>
        <w:right w:val="none" w:sz="0" w:space="0" w:color="auto"/>
      </w:divBdr>
    </w:div>
    <w:div w:id="683557952">
      <w:bodyDiv w:val="1"/>
      <w:marLeft w:val="0"/>
      <w:marRight w:val="0"/>
      <w:marTop w:val="0"/>
      <w:marBottom w:val="0"/>
      <w:divBdr>
        <w:top w:val="none" w:sz="0" w:space="0" w:color="auto"/>
        <w:left w:val="none" w:sz="0" w:space="0" w:color="auto"/>
        <w:bottom w:val="none" w:sz="0" w:space="0" w:color="auto"/>
        <w:right w:val="none" w:sz="0" w:space="0" w:color="auto"/>
      </w:divBdr>
    </w:div>
    <w:div w:id="684988693">
      <w:bodyDiv w:val="1"/>
      <w:marLeft w:val="0"/>
      <w:marRight w:val="0"/>
      <w:marTop w:val="0"/>
      <w:marBottom w:val="0"/>
      <w:divBdr>
        <w:top w:val="none" w:sz="0" w:space="0" w:color="auto"/>
        <w:left w:val="none" w:sz="0" w:space="0" w:color="auto"/>
        <w:bottom w:val="none" w:sz="0" w:space="0" w:color="auto"/>
        <w:right w:val="none" w:sz="0" w:space="0" w:color="auto"/>
      </w:divBdr>
    </w:div>
    <w:div w:id="690106992">
      <w:bodyDiv w:val="1"/>
      <w:marLeft w:val="0"/>
      <w:marRight w:val="0"/>
      <w:marTop w:val="0"/>
      <w:marBottom w:val="0"/>
      <w:divBdr>
        <w:top w:val="none" w:sz="0" w:space="0" w:color="auto"/>
        <w:left w:val="none" w:sz="0" w:space="0" w:color="auto"/>
        <w:bottom w:val="none" w:sz="0" w:space="0" w:color="auto"/>
        <w:right w:val="none" w:sz="0" w:space="0" w:color="auto"/>
      </w:divBdr>
    </w:div>
    <w:div w:id="691608319">
      <w:bodyDiv w:val="1"/>
      <w:marLeft w:val="0"/>
      <w:marRight w:val="0"/>
      <w:marTop w:val="0"/>
      <w:marBottom w:val="0"/>
      <w:divBdr>
        <w:top w:val="none" w:sz="0" w:space="0" w:color="auto"/>
        <w:left w:val="none" w:sz="0" w:space="0" w:color="auto"/>
        <w:bottom w:val="none" w:sz="0" w:space="0" w:color="auto"/>
        <w:right w:val="none" w:sz="0" w:space="0" w:color="auto"/>
      </w:divBdr>
    </w:div>
    <w:div w:id="692875372">
      <w:bodyDiv w:val="1"/>
      <w:marLeft w:val="0"/>
      <w:marRight w:val="0"/>
      <w:marTop w:val="0"/>
      <w:marBottom w:val="0"/>
      <w:divBdr>
        <w:top w:val="none" w:sz="0" w:space="0" w:color="auto"/>
        <w:left w:val="none" w:sz="0" w:space="0" w:color="auto"/>
        <w:bottom w:val="none" w:sz="0" w:space="0" w:color="auto"/>
        <w:right w:val="none" w:sz="0" w:space="0" w:color="auto"/>
      </w:divBdr>
    </w:div>
    <w:div w:id="700668954">
      <w:bodyDiv w:val="1"/>
      <w:marLeft w:val="0"/>
      <w:marRight w:val="0"/>
      <w:marTop w:val="0"/>
      <w:marBottom w:val="0"/>
      <w:divBdr>
        <w:top w:val="none" w:sz="0" w:space="0" w:color="auto"/>
        <w:left w:val="none" w:sz="0" w:space="0" w:color="auto"/>
        <w:bottom w:val="none" w:sz="0" w:space="0" w:color="auto"/>
        <w:right w:val="none" w:sz="0" w:space="0" w:color="auto"/>
      </w:divBdr>
    </w:div>
    <w:div w:id="706754585">
      <w:bodyDiv w:val="1"/>
      <w:marLeft w:val="0"/>
      <w:marRight w:val="0"/>
      <w:marTop w:val="0"/>
      <w:marBottom w:val="0"/>
      <w:divBdr>
        <w:top w:val="none" w:sz="0" w:space="0" w:color="auto"/>
        <w:left w:val="none" w:sz="0" w:space="0" w:color="auto"/>
        <w:bottom w:val="none" w:sz="0" w:space="0" w:color="auto"/>
        <w:right w:val="none" w:sz="0" w:space="0" w:color="auto"/>
      </w:divBdr>
    </w:div>
    <w:div w:id="708533692">
      <w:bodyDiv w:val="1"/>
      <w:marLeft w:val="0"/>
      <w:marRight w:val="0"/>
      <w:marTop w:val="0"/>
      <w:marBottom w:val="0"/>
      <w:divBdr>
        <w:top w:val="none" w:sz="0" w:space="0" w:color="auto"/>
        <w:left w:val="none" w:sz="0" w:space="0" w:color="auto"/>
        <w:bottom w:val="none" w:sz="0" w:space="0" w:color="auto"/>
        <w:right w:val="none" w:sz="0" w:space="0" w:color="auto"/>
      </w:divBdr>
    </w:div>
    <w:div w:id="716248677">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731568">
      <w:bodyDiv w:val="1"/>
      <w:marLeft w:val="0"/>
      <w:marRight w:val="0"/>
      <w:marTop w:val="0"/>
      <w:marBottom w:val="0"/>
      <w:divBdr>
        <w:top w:val="none" w:sz="0" w:space="0" w:color="auto"/>
        <w:left w:val="none" w:sz="0" w:space="0" w:color="auto"/>
        <w:bottom w:val="none" w:sz="0" w:space="0" w:color="auto"/>
        <w:right w:val="none" w:sz="0" w:space="0" w:color="auto"/>
      </w:divBdr>
    </w:div>
    <w:div w:id="726998627">
      <w:bodyDiv w:val="1"/>
      <w:marLeft w:val="0"/>
      <w:marRight w:val="0"/>
      <w:marTop w:val="0"/>
      <w:marBottom w:val="0"/>
      <w:divBdr>
        <w:top w:val="none" w:sz="0" w:space="0" w:color="auto"/>
        <w:left w:val="none" w:sz="0" w:space="0" w:color="auto"/>
        <w:bottom w:val="none" w:sz="0" w:space="0" w:color="auto"/>
        <w:right w:val="none" w:sz="0" w:space="0" w:color="auto"/>
      </w:divBdr>
      <w:divsChild>
        <w:div w:id="1560941097">
          <w:marLeft w:val="0"/>
          <w:marRight w:val="0"/>
          <w:marTop w:val="150"/>
          <w:marBottom w:val="168"/>
          <w:divBdr>
            <w:top w:val="none" w:sz="0" w:space="0" w:color="auto"/>
            <w:left w:val="none" w:sz="0" w:space="0" w:color="auto"/>
            <w:bottom w:val="none" w:sz="0" w:space="0" w:color="auto"/>
            <w:right w:val="none" w:sz="0" w:space="0" w:color="auto"/>
          </w:divBdr>
        </w:div>
        <w:div w:id="1137995889">
          <w:marLeft w:val="0"/>
          <w:marRight w:val="0"/>
          <w:marTop w:val="0"/>
          <w:marBottom w:val="0"/>
          <w:divBdr>
            <w:top w:val="none" w:sz="0" w:space="0" w:color="auto"/>
            <w:left w:val="none" w:sz="0" w:space="0" w:color="auto"/>
            <w:bottom w:val="none" w:sz="0" w:space="0" w:color="auto"/>
            <w:right w:val="none" w:sz="0" w:space="0" w:color="auto"/>
          </w:divBdr>
        </w:div>
        <w:div w:id="1016661940">
          <w:marLeft w:val="0"/>
          <w:marRight w:val="0"/>
          <w:marTop w:val="0"/>
          <w:marBottom w:val="0"/>
          <w:divBdr>
            <w:top w:val="none" w:sz="0" w:space="0" w:color="auto"/>
            <w:left w:val="none" w:sz="0" w:space="0" w:color="auto"/>
            <w:bottom w:val="none" w:sz="0" w:space="0" w:color="auto"/>
            <w:right w:val="none" w:sz="0" w:space="0" w:color="auto"/>
          </w:divBdr>
        </w:div>
        <w:div w:id="63644990">
          <w:marLeft w:val="0"/>
          <w:marRight w:val="0"/>
          <w:marTop w:val="0"/>
          <w:marBottom w:val="0"/>
          <w:divBdr>
            <w:top w:val="none" w:sz="0" w:space="0" w:color="auto"/>
            <w:left w:val="none" w:sz="0" w:space="0" w:color="auto"/>
            <w:bottom w:val="none" w:sz="0" w:space="0" w:color="auto"/>
            <w:right w:val="none" w:sz="0" w:space="0" w:color="auto"/>
          </w:divBdr>
        </w:div>
        <w:div w:id="1129208643">
          <w:marLeft w:val="0"/>
          <w:marRight w:val="0"/>
          <w:marTop w:val="0"/>
          <w:marBottom w:val="0"/>
          <w:divBdr>
            <w:top w:val="none" w:sz="0" w:space="0" w:color="auto"/>
            <w:left w:val="none" w:sz="0" w:space="0" w:color="auto"/>
            <w:bottom w:val="none" w:sz="0" w:space="0" w:color="auto"/>
            <w:right w:val="none" w:sz="0" w:space="0" w:color="auto"/>
          </w:divBdr>
        </w:div>
      </w:divsChild>
    </w:div>
    <w:div w:id="745146219">
      <w:bodyDiv w:val="1"/>
      <w:marLeft w:val="0"/>
      <w:marRight w:val="0"/>
      <w:marTop w:val="0"/>
      <w:marBottom w:val="0"/>
      <w:divBdr>
        <w:top w:val="none" w:sz="0" w:space="0" w:color="auto"/>
        <w:left w:val="none" w:sz="0" w:space="0" w:color="auto"/>
        <w:bottom w:val="none" w:sz="0" w:space="0" w:color="auto"/>
        <w:right w:val="none" w:sz="0" w:space="0" w:color="auto"/>
      </w:divBdr>
    </w:div>
    <w:div w:id="750738163">
      <w:bodyDiv w:val="1"/>
      <w:marLeft w:val="0"/>
      <w:marRight w:val="0"/>
      <w:marTop w:val="0"/>
      <w:marBottom w:val="0"/>
      <w:divBdr>
        <w:top w:val="none" w:sz="0" w:space="0" w:color="auto"/>
        <w:left w:val="none" w:sz="0" w:space="0" w:color="auto"/>
        <w:bottom w:val="none" w:sz="0" w:space="0" w:color="auto"/>
        <w:right w:val="none" w:sz="0" w:space="0" w:color="auto"/>
      </w:divBdr>
    </w:div>
    <w:div w:id="757555698">
      <w:bodyDiv w:val="1"/>
      <w:marLeft w:val="0"/>
      <w:marRight w:val="0"/>
      <w:marTop w:val="0"/>
      <w:marBottom w:val="0"/>
      <w:divBdr>
        <w:top w:val="none" w:sz="0" w:space="0" w:color="auto"/>
        <w:left w:val="none" w:sz="0" w:space="0" w:color="auto"/>
        <w:bottom w:val="none" w:sz="0" w:space="0" w:color="auto"/>
        <w:right w:val="none" w:sz="0" w:space="0" w:color="auto"/>
      </w:divBdr>
    </w:div>
    <w:div w:id="761225474">
      <w:bodyDiv w:val="1"/>
      <w:marLeft w:val="0"/>
      <w:marRight w:val="0"/>
      <w:marTop w:val="0"/>
      <w:marBottom w:val="0"/>
      <w:divBdr>
        <w:top w:val="none" w:sz="0" w:space="0" w:color="auto"/>
        <w:left w:val="none" w:sz="0" w:space="0" w:color="auto"/>
        <w:bottom w:val="none" w:sz="0" w:space="0" w:color="auto"/>
        <w:right w:val="none" w:sz="0" w:space="0" w:color="auto"/>
      </w:divBdr>
      <w:divsChild>
        <w:div w:id="1519585898">
          <w:marLeft w:val="0"/>
          <w:marRight w:val="0"/>
          <w:marTop w:val="150"/>
          <w:marBottom w:val="168"/>
          <w:divBdr>
            <w:top w:val="none" w:sz="0" w:space="0" w:color="auto"/>
            <w:left w:val="none" w:sz="0" w:space="0" w:color="auto"/>
            <w:bottom w:val="none" w:sz="0" w:space="0" w:color="auto"/>
            <w:right w:val="none" w:sz="0" w:space="0" w:color="auto"/>
          </w:divBdr>
        </w:div>
        <w:div w:id="1876962608">
          <w:marLeft w:val="0"/>
          <w:marRight w:val="0"/>
          <w:marTop w:val="0"/>
          <w:marBottom w:val="0"/>
          <w:divBdr>
            <w:top w:val="none" w:sz="0" w:space="0" w:color="auto"/>
            <w:left w:val="none" w:sz="0" w:space="0" w:color="auto"/>
            <w:bottom w:val="none" w:sz="0" w:space="0" w:color="auto"/>
            <w:right w:val="none" w:sz="0" w:space="0" w:color="auto"/>
          </w:divBdr>
          <w:divsChild>
            <w:div w:id="566038709">
              <w:marLeft w:val="0"/>
              <w:marRight w:val="0"/>
              <w:marTop w:val="105"/>
              <w:marBottom w:val="0"/>
              <w:divBdr>
                <w:top w:val="none" w:sz="0" w:space="0" w:color="auto"/>
                <w:left w:val="none" w:sz="0" w:space="0" w:color="auto"/>
                <w:bottom w:val="none" w:sz="0" w:space="0" w:color="auto"/>
                <w:right w:val="none" w:sz="0" w:space="0" w:color="auto"/>
              </w:divBdr>
            </w:div>
          </w:divsChild>
        </w:div>
        <w:div w:id="239561718">
          <w:marLeft w:val="0"/>
          <w:marRight w:val="0"/>
          <w:marTop w:val="0"/>
          <w:marBottom w:val="0"/>
          <w:divBdr>
            <w:top w:val="none" w:sz="0" w:space="0" w:color="auto"/>
            <w:left w:val="none" w:sz="0" w:space="0" w:color="auto"/>
            <w:bottom w:val="none" w:sz="0" w:space="0" w:color="auto"/>
            <w:right w:val="none" w:sz="0" w:space="0" w:color="auto"/>
          </w:divBdr>
          <w:divsChild>
            <w:div w:id="510338942">
              <w:marLeft w:val="0"/>
              <w:marRight w:val="0"/>
              <w:marTop w:val="105"/>
              <w:marBottom w:val="0"/>
              <w:divBdr>
                <w:top w:val="none" w:sz="0" w:space="0" w:color="auto"/>
                <w:left w:val="none" w:sz="0" w:space="0" w:color="auto"/>
                <w:bottom w:val="none" w:sz="0" w:space="0" w:color="auto"/>
                <w:right w:val="none" w:sz="0" w:space="0" w:color="auto"/>
              </w:divBdr>
            </w:div>
          </w:divsChild>
        </w:div>
        <w:div w:id="15277548">
          <w:marLeft w:val="0"/>
          <w:marRight w:val="0"/>
          <w:marTop w:val="0"/>
          <w:marBottom w:val="0"/>
          <w:divBdr>
            <w:top w:val="none" w:sz="0" w:space="0" w:color="auto"/>
            <w:left w:val="none" w:sz="0" w:space="0" w:color="auto"/>
            <w:bottom w:val="none" w:sz="0" w:space="0" w:color="auto"/>
            <w:right w:val="none" w:sz="0" w:space="0" w:color="auto"/>
          </w:divBdr>
          <w:divsChild>
            <w:div w:id="1680347894">
              <w:marLeft w:val="0"/>
              <w:marRight w:val="0"/>
              <w:marTop w:val="105"/>
              <w:marBottom w:val="0"/>
              <w:divBdr>
                <w:top w:val="none" w:sz="0" w:space="0" w:color="auto"/>
                <w:left w:val="none" w:sz="0" w:space="0" w:color="auto"/>
                <w:bottom w:val="none" w:sz="0" w:space="0" w:color="auto"/>
                <w:right w:val="none" w:sz="0" w:space="0" w:color="auto"/>
              </w:divBdr>
            </w:div>
          </w:divsChild>
        </w:div>
        <w:div w:id="939262214">
          <w:marLeft w:val="0"/>
          <w:marRight w:val="0"/>
          <w:marTop w:val="0"/>
          <w:marBottom w:val="0"/>
          <w:divBdr>
            <w:top w:val="none" w:sz="0" w:space="0" w:color="auto"/>
            <w:left w:val="none" w:sz="0" w:space="0" w:color="auto"/>
            <w:bottom w:val="none" w:sz="0" w:space="0" w:color="auto"/>
            <w:right w:val="none" w:sz="0" w:space="0" w:color="auto"/>
          </w:divBdr>
          <w:divsChild>
            <w:div w:id="1779720604">
              <w:marLeft w:val="0"/>
              <w:marRight w:val="0"/>
              <w:marTop w:val="105"/>
              <w:marBottom w:val="0"/>
              <w:divBdr>
                <w:top w:val="none" w:sz="0" w:space="0" w:color="auto"/>
                <w:left w:val="none" w:sz="0" w:space="0" w:color="auto"/>
                <w:bottom w:val="none" w:sz="0" w:space="0" w:color="auto"/>
                <w:right w:val="none" w:sz="0" w:space="0" w:color="auto"/>
              </w:divBdr>
            </w:div>
          </w:divsChild>
        </w:div>
        <w:div w:id="258637650">
          <w:marLeft w:val="0"/>
          <w:marRight w:val="0"/>
          <w:marTop w:val="0"/>
          <w:marBottom w:val="0"/>
          <w:divBdr>
            <w:top w:val="none" w:sz="0" w:space="0" w:color="auto"/>
            <w:left w:val="none" w:sz="0" w:space="0" w:color="auto"/>
            <w:bottom w:val="none" w:sz="0" w:space="0" w:color="auto"/>
            <w:right w:val="none" w:sz="0" w:space="0" w:color="auto"/>
          </w:divBdr>
          <w:divsChild>
            <w:div w:id="1373117982">
              <w:marLeft w:val="0"/>
              <w:marRight w:val="0"/>
              <w:marTop w:val="105"/>
              <w:marBottom w:val="0"/>
              <w:divBdr>
                <w:top w:val="none" w:sz="0" w:space="0" w:color="auto"/>
                <w:left w:val="none" w:sz="0" w:space="0" w:color="auto"/>
                <w:bottom w:val="none" w:sz="0" w:space="0" w:color="auto"/>
                <w:right w:val="none" w:sz="0" w:space="0" w:color="auto"/>
              </w:divBdr>
            </w:div>
            <w:div w:id="687364766">
              <w:marLeft w:val="0"/>
              <w:marRight w:val="0"/>
              <w:marTop w:val="0"/>
              <w:marBottom w:val="0"/>
              <w:divBdr>
                <w:top w:val="none" w:sz="0" w:space="0" w:color="auto"/>
                <w:left w:val="none" w:sz="0" w:space="0" w:color="auto"/>
                <w:bottom w:val="none" w:sz="0" w:space="0" w:color="auto"/>
                <w:right w:val="none" w:sz="0" w:space="0" w:color="auto"/>
              </w:divBdr>
              <w:divsChild>
                <w:div w:id="1900482065">
                  <w:marLeft w:val="255"/>
                  <w:marRight w:val="0"/>
                  <w:marTop w:val="0"/>
                  <w:marBottom w:val="0"/>
                  <w:divBdr>
                    <w:top w:val="none" w:sz="0" w:space="0" w:color="auto"/>
                    <w:left w:val="none" w:sz="0" w:space="0" w:color="auto"/>
                    <w:bottom w:val="none" w:sz="0" w:space="0" w:color="auto"/>
                    <w:right w:val="none" w:sz="0" w:space="0" w:color="auto"/>
                  </w:divBdr>
                </w:div>
              </w:divsChild>
            </w:div>
            <w:div w:id="1609847356">
              <w:marLeft w:val="0"/>
              <w:marRight w:val="0"/>
              <w:marTop w:val="0"/>
              <w:marBottom w:val="0"/>
              <w:divBdr>
                <w:top w:val="none" w:sz="0" w:space="0" w:color="auto"/>
                <w:left w:val="none" w:sz="0" w:space="0" w:color="auto"/>
                <w:bottom w:val="none" w:sz="0" w:space="0" w:color="auto"/>
                <w:right w:val="none" w:sz="0" w:space="0" w:color="auto"/>
              </w:divBdr>
              <w:divsChild>
                <w:div w:id="240455653">
                  <w:marLeft w:val="255"/>
                  <w:marRight w:val="0"/>
                  <w:marTop w:val="0"/>
                  <w:marBottom w:val="0"/>
                  <w:divBdr>
                    <w:top w:val="none" w:sz="0" w:space="0" w:color="auto"/>
                    <w:left w:val="none" w:sz="0" w:space="0" w:color="auto"/>
                    <w:bottom w:val="none" w:sz="0" w:space="0" w:color="auto"/>
                    <w:right w:val="none" w:sz="0" w:space="0" w:color="auto"/>
                  </w:divBdr>
                </w:div>
              </w:divsChild>
            </w:div>
            <w:div w:id="1097097310">
              <w:marLeft w:val="0"/>
              <w:marRight w:val="0"/>
              <w:marTop w:val="0"/>
              <w:marBottom w:val="0"/>
              <w:divBdr>
                <w:top w:val="none" w:sz="0" w:space="0" w:color="auto"/>
                <w:left w:val="none" w:sz="0" w:space="0" w:color="auto"/>
                <w:bottom w:val="none" w:sz="0" w:space="0" w:color="auto"/>
                <w:right w:val="none" w:sz="0" w:space="0" w:color="auto"/>
              </w:divBdr>
              <w:divsChild>
                <w:div w:id="1582762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2669">
      <w:bodyDiv w:val="1"/>
      <w:marLeft w:val="0"/>
      <w:marRight w:val="0"/>
      <w:marTop w:val="0"/>
      <w:marBottom w:val="0"/>
      <w:divBdr>
        <w:top w:val="none" w:sz="0" w:space="0" w:color="auto"/>
        <w:left w:val="none" w:sz="0" w:space="0" w:color="auto"/>
        <w:bottom w:val="none" w:sz="0" w:space="0" w:color="auto"/>
        <w:right w:val="none" w:sz="0" w:space="0" w:color="auto"/>
      </w:divBdr>
    </w:div>
    <w:div w:id="769008623">
      <w:bodyDiv w:val="1"/>
      <w:marLeft w:val="0"/>
      <w:marRight w:val="0"/>
      <w:marTop w:val="0"/>
      <w:marBottom w:val="0"/>
      <w:divBdr>
        <w:top w:val="none" w:sz="0" w:space="0" w:color="auto"/>
        <w:left w:val="none" w:sz="0" w:space="0" w:color="auto"/>
        <w:bottom w:val="none" w:sz="0" w:space="0" w:color="auto"/>
        <w:right w:val="none" w:sz="0" w:space="0" w:color="auto"/>
      </w:divBdr>
      <w:divsChild>
        <w:div w:id="923757313">
          <w:marLeft w:val="0"/>
          <w:marRight w:val="0"/>
          <w:marTop w:val="0"/>
          <w:marBottom w:val="0"/>
          <w:divBdr>
            <w:top w:val="none" w:sz="0" w:space="0" w:color="auto"/>
            <w:left w:val="none" w:sz="0" w:space="0" w:color="auto"/>
            <w:bottom w:val="none" w:sz="0" w:space="0" w:color="auto"/>
            <w:right w:val="none" w:sz="0" w:space="0" w:color="auto"/>
          </w:divBdr>
          <w:divsChild>
            <w:div w:id="1705033">
              <w:marLeft w:val="0"/>
              <w:marRight w:val="0"/>
              <w:marTop w:val="240"/>
              <w:marBottom w:val="0"/>
              <w:divBdr>
                <w:top w:val="none" w:sz="0" w:space="0" w:color="auto"/>
                <w:left w:val="none" w:sz="0" w:space="0" w:color="auto"/>
                <w:bottom w:val="none" w:sz="0" w:space="0" w:color="auto"/>
                <w:right w:val="none" w:sz="0" w:space="0" w:color="auto"/>
              </w:divBdr>
            </w:div>
            <w:div w:id="254289962">
              <w:marLeft w:val="0"/>
              <w:marRight w:val="0"/>
              <w:marTop w:val="0"/>
              <w:marBottom w:val="0"/>
              <w:divBdr>
                <w:top w:val="none" w:sz="0" w:space="0" w:color="auto"/>
                <w:left w:val="none" w:sz="0" w:space="0" w:color="auto"/>
                <w:bottom w:val="none" w:sz="0" w:space="0" w:color="auto"/>
                <w:right w:val="none" w:sz="0" w:space="0" w:color="auto"/>
              </w:divBdr>
              <w:divsChild>
                <w:div w:id="1733381990">
                  <w:marLeft w:val="-3075"/>
                  <w:marRight w:val="0"/>
                  <w:marTop w:val="0"/>
                  <w:marBottom w:val="0"/>
                  <w:divBdr>
                    <w:top w:val="none" w:sz="0" w:space="0" w:color="auto"/>
                    <w:left w:val="none" w:sz="0" w:space="0" w:color="auto"/>
                    <w:bottom w:val="none" w:sz="0" w:space="0" w:color="auto"/>
                    <w:right w:val="none" w:sz="0" w:space="0" w:color="auto"/>
                  </w:divBdr>
                </w:div>
              </w:divsChild>
            </w:div>
            <w:div w:id="1061977566">
              <w:marLeft w:val="0"/>
              <w:marRight w:val="0"/>
              <w:marTop w:val="0"/>
              <w:marBottom w:val="0"/>
              <w:divBdr>
                <w:top w:val="none" w:sz="0" w:space="0" w:color="auto"/>
                <w:left w:val="none" w:sz="0" w:space="0" w:color="auto"/>
                <w:bottom w:val="none" w:sz="0" w:space="0" w:color="auto"/>
                <w:right w:val="none" w:sz="0" w:space="0" w:color="auto"/>
              </w:divBdr>
              <w:divsChild>
                <w:div w:id="1704134735">
                  <w:marLeft w:val="-3075"/>
                  <w:marRight w:val="0"/>
                  <w:marTop w:val="0"/>
                  <w:marBottom w:val="0"/>
                  <w:divBdr>
                    <w:top w:val="none" w:sz="0" w:space="0" w:color="auto"/>
                    <w:left w:val="none" w:sz="0" w:space="0" w:color="auto"/>
                    <w:bottom w:val="none" w:sz="0" w:space="0" w:color="auto"/>
                    <w:right w:val="none" w:sz="0" w:space="0" w:color="auto"/>
                  </w:divBdr>
                </w:div>
              </w:divsChild>
            </w:div>
            <w:div w:id="994381869">
              <w:marLeft w:val="0"/>
              <w:marRight w:val="0"/>
              <w:marTop w:val="0"/>
              <w:marBottom w:val="0"/>
              <w:divBdr>
                <w:top w:val="none" w:sz="0" w:space="0" w:color="auto"/>
                <w:left w:val="none" w:sz="0" w:space="0" w:color="auto"/>
                <w:bottom w:val="none" w:sz="0" w:space="0" w:color="auto"/>
                <w:right w:val="none" w:sz="0" w:space="0" w:color="auto"/>
              </w:divBdr>
              <w:divsChild>
                <w:div w:id="1402480978">
                  <w:marLeft w:val="-3075"/>
                  <w:marRight w:val="0"/>
                  <w:marTop w:val="0"/>
                  <w:marBottom w:val="0"/>
                  <w:divBdr>
                    <w:top w:val="none" w:sz="0" w:space="0" w:color="auto"/>
                    <w:left w:val="none" w:sz="0" w:space="0" w:color="auto"/>
                    <w:bottom w:val="none" w:sz="0" w:space="0" w:color="auto"/>
                    <w:right w:val="none" w:sz="0" w:space="0" w:color="auto"/>
                  </w:divBdr>
                </w:div>
              </w:divsChild>
            </w:div>
            <w:div w:id="308100145">
              <w:marLeft w:val="0"/>
              <w:marRight w:val="0"/>
              <w:marTop w:val="0"/>
              <w:marBottom w:val="0"/>
              <w:divBdr>
                <w:top w:val="none" w:sz="0" w:space="0" w:color="auto"/>
                <w:left w:val="none" w:sz="0" w:space="0" w:color="auto"/>
                <w:bottom w:val="none" w:sz="0" w:space="0" w:color="auto"/>
                <w:right w:val="none" w:sz="0" w:space="0" w:color="auto"/>
              </w:divBdr>
              <w:divsChild>
                <w:div w:id="58722685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53293220">
          <w:marLeft w:val="0"/>
          <w:marRight w:val="0"/>
          <w:marTop w:val="0"/>
          <w:marBottom w:val="0"/>
          <w:divBdr>
            <w:top w:val="none" w:sz="0" w:space="0" w:color="auto"/>
            <w:left w:val="none" w:sz="0" w:space="0" w:color="auto"/>
            <w:bottom w:val="none" w:sz="0" w:space="0" w:color="auto"/>
            <w:right w:val="none" w:sz="0" w:space="0" w:color="auto"/>
          </w:divBdr>
          <w:divsChild>
            <w:div w:id="949893668">
              <w:marLeft w:val="-3075"/>
              <w:marRight w:val="0"/>
              <w:marTop w:val="0"/>
              <w:marBottom w:val="0"/>
              <w:divBdr>
                <w:top w:val="none" w:sz="0" w:space="0" w:color="auto"/>
                <w:left w:val="none" w:sz="0" w:space="0" w:color="auto"/>
                <w:bottom w:val="none" w:sz="0" w:space="0" w:color="auto"/>
                <w:right w:val="none" w:sz="0" w:space="0" w:color="auto"/>
              </w:divBdr>
            </w:div>
            <w:div w:id="24186156">
              <w:marLeft w:val="0"/>
              <w:marRight w:val="0"/>
              <w:marTop w:val="240"/>
              <w:marBottom w:val="0"/>
              <w:divBdr>
                <w:top w:val="none" w:sz="0" w:space="0" w:color="auto"/>
                <w:left w:val="none" w:sz="0" w:space="0" w:color="auto"/>
                <w:bottom w:val="none" w:sz="0" w:space="0" w:color="auto"/>
                <w:right w:val="none" w:sz="0" w:space="0" w:color="auto"/>
              </w:divBdr>
            </w:div>
            <w:div w:id="1620913170">
              <w:marLeft w:val="0"/>
              <w:marRight w:val="0"/>
              <w:marTop w:val="0"/>
              <w:marBottom w:val="0"/>
              <w:divBdr>
                <w:top w:val="none" w:sz="0" w:space="0" w:color="auto"/>
                <w:left w:val="none" w:sz="0" w:space="0" w:color="auto"/>
                <w:bottom w:val="none" w:sz="0" w:space="0" w:color="auto"/>
                <w:right w:val="none" w:sz="0" w:space="0" w:color="auto"/>
              </w:divBdr>
              <w:divsChild>
                <w:div w:id="1475949854">
                  <w:marLeft w:val="-3075"/>
                  <w:marRight w:val="0"/>
                  <w:marTop w:val="0"/>
                  <w:marBottom w:val="0"/>
                  <w:divBdr>
                    <w:top w:val="none" w:sz="0" w:space="0" w:color="auto"/>
                    <w:left w:val="none" w:sz="0" w:space="0" w:color="auto"/>
                    <w:bottom w:val="none" w:sz="0" w:space="0" w:color="auto"/>
                    <w:right w:val="none" w:sz="0" w:space="0" w:color="auto"/>
                  </w:divBdr>
                </w:div>
              </w:divsChild>
            </w:div>
            <w:div w:id="1784424839">
              <w:marLeft w:val="0"/>
              <w:marRight w:val="0"/>
              <w:marTop w:val="0"/>
              <w:marBottom w:val="0"/>
              <w:divBdr>
                <w:top w:val="none" w:sz="0" w:space="0" w:color="auto"/>
                <w:left w:val="none" w:sz="0" w:space="0" w:color="auto"/>
                <w:bottom w:val="none" w:sz="0" w:space="0" w:color="auto"/>
                <w:right w:val="none" w:sz="0" w:space="0" w:color="auto"/>
              </w:divBdr>
              <w:divsChild>
                <w:div w:id="133480275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708">
      <w:bodyDiv w:val="1"/>
      <w:marLeft w:val="0"/>
      <w:marRight w:val="0"/>
      <w:marTop w:val="0"/>
      <w:marBottom w:val="0"/>
      <w:divBdr>
        <w:top w:val="none" w:sz="0" w:space="0" w:color="auto"/>
        <w:left w:val="none" w:sz="0" w:space="0" w:color="auto"/>
        <w:bottom w:val="none" w:sz="0" w:space="0" w:color="auto"/>
        <w:right w:val="none" w:sz="0" w:space="0" w:color="auto"/>
      </w:divBdr>
    </w:div>
    <w:div w:id="771048888">
      <w:bodyDiv w:val="1"/>
      <w:marLeft w:val="0"/>
      <w:marRight w:val="0"/>
      <w:marTop w:val="0"/>
      <w:marBottom w:val="0"/>
      <w:divBdr>
        <w:top w:val="none" w:sz="0" w:space="0" w:color="auto"/>
        <w:left w:val="none" w:sz="0" w:space="0" w:color="auto"/>
        <w:bottom w:val="none" w:sz="0" w:space="0" w:color="auto"/>
        <w:right w:val="none" w:sz="0" w:space="0" w:color="auto"/>
      </w:divBdr>
    </w:div>
    <w:div w:id="778529264">
      <w:bodyDiv w:val="1"/>
      <w:marLeft w:val="0"/>
      <w:marRight w:val="0"/>
      <w:marTop w:val="0"/>
      <w:marBottom w:val="0"/>
      <w:divBdr>
        <w:top w:val="none" w:sz="0" w:space="0" w:color="auto"/>
        <w:left w:val="none" w:sz="0" w:space="0" w:color="auto"/>
        <w:bottom w:val="none" w:sz="0" w:space="0" w:color="auto"/>
        <w:right w:val="none" w:sz="0" w:space="0" w:color="auto"/>
      </w:divBdr>
    </w:div>
    <w:div w:id="779030196">
      <w:bodyDiv w:val="1"/>
      <w:marLeft w:val="0"/>
      <w:marRight w:val="0"/>
      <w:marTop w:val="0"/>
      <w:marBottom w:val="0"/>
      <w:divBdr>
        <w:top w:val="none" w:sz="0" w:space="0" w:color="auto"/>
        <w:left w:val="none" w:sz="0" w:space="0" w:color="auto"/>
        <w:bottom w:val="none" w:sz="0" w:space="0" w:color="auto"/>
        <w:right w:val="none" w:sz="0" w:space="0" w:color="auto"/>
      </w:divBdr>
    </w:div>
    <w:div w:id="780880150">
      <w:bodyDiv w:val="1"/>
      <w:marLeft w:val="0"/>
      <w:marRight w:val="0"/>
      <w:marTop w:val="0"/>
      <w:marBottom w:val="0"/>
      <w:divBdr>
        <w:top w:val="none" w:sz="0" w:space="0" w:color="auto"/>
        <w:left w:val="none" w:sz="0" w:space="0" w:color="auto"/>
        <w:bottom w:val="none" w:sz="0" w:space="0" w:color="auto"/>
        <w:right w:val="none" w:sz="0" w:space="0" w:color="auto"/>
      </w:divBdr>
    </w:div>
    <w:div w:id="781341697">
      <w:bodyDiv w:val="1"/>
      <w:marLeft w:val="0"/>
      <w:marRight w:val="0"/>
      <w:marTop w:val="0"/>
      <w:marBottom w:val="0"/>
      <w:divBdr>
        <w:top w:val="none" w:sz="0" w:space="0" w:color="auto"/>
        <w:left w:val="none" w:sz="0" w:space="0" w:color="auto"/>
        <w:bottom w:val="none" w:sz="0" w:space="0" w:color="auto"/>
        <w:right w:val="none" w:sz="0" w:space="0" w:color="auto"/>
      </w:divBdr>
      <w:divsChild>
        <w:div w:id="1695229385">
          <w:marLeft w:val="0"/>
          <w:marRight w:val="0"/>
          <w:marTop w:val="0"/>
          <w:marBottom w:val="0"/>
          <w:divBdr>
            <w:top w:val="none" w:sz="0" w:space="0" w:color="auto"/>
            <w:left w:val="none" w:sz="0" w:space="0" w:color="auto"/>
            <w:bottom w:val="none" w:sz="0" w:space="0" w:color="auto"/>
            <w:right w:val="none" w:sz="0" w:space="0" w:color="auto"/>
          </w:divBdr>
        </w:div>
        <w:div w:id="355427689">
          <w:marLeft w:val="0"/>
          <w:marRight w:val="0"/>
          <w:marTop w:val="0"/>
          <w:marBottom w:val="0"/>
          <w:divBdr>
            <w:top w:val="none" w:sz="0" w:space="0" w:color="auto"/>
            <w:left w:val="none" w:sz="0" w:space="0" w:color="auto"/>
            <w:bottom w:val="none" w:sz="0" w:space="0" w:color="auto"/>
            <w:right w:val="none" w:sz="0" w:space="0" w:color="auto"/>
          </w:divBdr>
        </w:div>
        <w:div w:id="541017204">
          <w:marLeft w:val="0"/>
          <w:marRight w:val="0"/>
          <w:marTop w:val="0"/>
          <w:marBottom w:val="0"/>
          <w:divBdr>
            <w:top w:val="none" w:sz="0" w:space="0" w:color="auto"/>
            <w:left w:val="none" w:sz="0" w:space="0" w:color="auto"/>
            <w:bottom w:val="none" w:sz="0" w:space="0" w:color="auto"/>
            <w:right w:val="none" w:sz="0" w:space="0" w:color="auto"/>
          </w:divBdr>
        </w:div>
      </w:divsChild>
    </w:div>
    <w:div w:id="790200287">
      <w:bodyDiv w:val="1"/>
      <w:marLeft w:val="0"/>
      <w:marRight w:val="0"/>
      <w:marTop w:val="0"/>
      <w:marBottom w:val="0"/>
      <w:divBdr>
        <w:top w:val="none" w:sz="0" w:space="0" w:color="auto"/>
        <w:left w:val="none" w:sz="0" w:space="0" w:color="auto"/>
        <w:bottom w:val="none" w:sz="0" w:space="0" w:color="auto"/>
        <w:right w:val="none" w:sz="0" w:space="0" w:color="auto"/>
      </w:divBdr>
    </w:div>
    <w:div w:id="797989505">
      <w:bodyDiv w:val="1"/>
      <w:marLeft w:val="0"/>
      <w:marRight w:val="0"/>
      <w:marTop w:val="0"/>
      <w:marBottom w:val="0"/>
      <w:divBdr>
        <w:top w:val="none" w:sz="0" w:space="0" w:color="auto"/>
        <w:left w:val="none" w:sz="0" w:space="0" w:color="auto"/>
        <w:bottom w:val="none" w:sz="0" w:space="0" w:color="auto"/>
        <w:right w:val="none" w:sz="0" w:space="0" w:color="auto"/>
      </w:divBdr>
      <w:divsChild>
        <w:div w:id="473761903">
          <w:marLeft w:val="0"/>
          <w:marRight w:val="0"/>
          <w:marTop w:val="0"/>
          <w:marBottom w:val="0"/>
          <w:divBdr>
            <w:top w:val="none" w:sz="0" w:space="0" w:color="auto"/>
            <w:left w:val="none" w:sz="0" w:space="0" w:color="auto"/>
            <w:bottom w:val="none" w:sz="0" w:space="0" w:color="auto"/>
            <w:right w:val="none" w:sz="0" w:space="0" w:color="auto"/>
          </w:divBdr>
          <w:divsChild>
            <w:div w:id="1748070713">
              <w:marLeft w:val="0"/>
              <w:marRight w:val="0"/>
              <w:marTop w:val="0"/>
              <w:marBottom w:val="0"/>
              <w:divBdr>
                <w:top w:val="none" w:sz="0" w:space="0" w:color="auto"/>
                <w:left w:val="none" w:sz="0" w:space="0" w:color="auto"/>
                <w:bottom w:val="none" w:sz="0" w:space="0" w:color="auto"/>
                <w:right w:val="none" w:sz="0" w:space="0" w:color="auto"/>
              </w:divBdr>
            </w:div>
            <w:div w:id="1098915330">
              <w:marLeft w:val="0"/>
              <w:marRight w:val="0"/>
              <w:marTop w:val="0"/>
              <w:marBottom w:val="0"/>
              <w:divBdr>
                <w:top w:val="none" w:sz="0" w:space="0" w:color="auto"/>
                <w:left w:val="none" w:sz="0" w:space="0" w:color="auto"/>
                <w:bottom w:val="none" w:sz="0" w:space="0" w:color="auto"/>
                <w:right w:val="none" w:sz="0" w:space="0" w:color="auto"/>
              </w:divBdr>
            </w:div>
            <w:div w:id="1280258839">
              <w:marLeft w:val="0"/>
              <w:marRight w:val="0"/>
              <w:marTop w:val="0"/>
              <w:marBottom w:val="0"/>
              <w:divBdr>
                <w:top w:val="none" w:sz="0" w:space="0" w:color="auto"/>
                <w:left w:val="none" w:sz="0" w:space="0" w:color="auto"/>
                <w:bottom w:val="none" w:sz="0" w:space="0" w:color="auto"/>
                <w:right w:val="none" w:sz="0" w:space="0" w:color="auto"/>
              </w:divBdr>
            </w:div>
            <w:div w:id="202207597">
              <w:marLeft w:val="0"/>
              <w:marRight w:val="0"/>
              <w:marTop w:val="0"/>
              <w:marBottom w:val="0"/>
              <w:divBdr>
                <w:top w:val="none" w:sz="0" w:space="0" w:color="auto"/>
                <w:left w:val="none" w:sz="0" w:space="0" w:color="auto"/>
                <w:bottom w:val="none" w:sz="0" w:space="0" w:color="auto"/>
                <w:right w:val="none" w:sz="0" w:space="0" w:color="auto"/>
              </w:divBdr>
            </w:div>
          </w:divsChild>
        </w:div>
        <w:div w:id="243346216">
          <w:marLeft w:val="0"/>
          <w:marRight w:val="0"/>
          <w:marTop w:val="0"/>
          <w:marBottom w:val="0"/>
          <w:divBdr>
            <w:top w:val="none" w:sz="0" w:space="0" w:color="auto"/>
            <w:left w:val="none" w:sz="0" w:space="0" w:color="auto"/>
            <w:bottom w:val="none" w:sz="0" w:space="0" w:color="auto"/>
            <w:right w:val="none" w:sz="0" w:space="0" w:color="auto"/>
          </w:divBdr>
        </w:div>
      </w:divsChild>
    </w:div>
    <w:div w:id="798453913">
      <w:bodyDiv w:val="1"/>
      <w:marLeft w:val="0"/>
      <w:marRight w:val="0"/>
      <w:marTop w:val="0"/>
      <w:marBottom w:val="0"/>
      <w:divBdr>
        <w:top w:val="none" w:sz="0" w:space="0" w:color="auto"/>
        <w:left w:val="none" w:sz="0" w:space="0" w:color="auto"/>
        <w:bottom w:val="none" w:sz="0" w:space="0" w:color="auto"/>
        <w:right w:val="none" w:sz="0" w:space="0" w:color="auto"/>
      </w:divBdr>
      <w:divsChild>
        <w:div w:id="905068699">
          <w:marLeft w:val="0"/>
          <w:marRight w:val="0"/>
          <w:marTop w:val="150"/>
          <w:marBottom w:val="168"/>
          <w:divBdr>
            <w:top w:val="none" w:sz="0" w:space="0" w:color="auto"/>
            <w:left w:val="none" w:sz="0" w:space="0" w:color="auto"/>
            <w:bottom w:val="none" w:sz="0" w:space="0" w:color="auto"/>
            <w:right w:val="none" w:sz="0" w:space="0" w:color="auto"/>
          </w:divBdr>
        </w:div>
        <w:div w:id="107049897">
          <w:marLeft w:val="0"/>
          <w:marRight w:val="0"/>
          <w:marTop w:val="0"/>
          <w:marBottom w:val="0"/>
          <w:divBdr>
            <w:top w:val="none" w:sz="0" w:space="0" w:color="auto"/>
            <w:left w:val="none" w:sz="0" w:space="0" w:color="auto"/>
            <w:bottom w:val="none" w:sz="0" w:space="0" w:color="auto"/>
            <w:right w:val="none" w:sz="0" w:space="0" w:color="auto"/>
          </w:divBdr>
        </w:div>
        <w:div w:id="850610756">
          <w:marLeft w:val="0"/>
          <w:marRight w:val="0"/>
          <w:marTop w:val="0"/>
          <w:marBottom w:val="0"/>
          <w:divBdr>
            <w:top w:val="none" w:sz="0" w:space="0" w:color="auto"/>
            <w:left w:val="none" w:sz="0" w:space="0" w:color="auto"/>
            <w:bottom w:val="none" w:sz="0" w:space="0" w:color="auto"/>
            <w:right w:val="none" w:sz="0" w:space="0" w:color="auto"/>
          </w:divBdr>
        </w:div>
        <w:div w:id="834884728">
          <w:marLeft w:val="0"/>
          <w:marRight w:val="0"/>
          <w:marTop w:val="0"/>
          <w:marBottom w:val="0"/>
          <w:divBdr>
            <w:top w:val="none" w:sz="0" w:space="0" w:color="auto"/>
            <w:left w:val="none" w:sz="0" w:space="0" w:color="auto"/>
            <w:bottom w:val="none" w:sz="0" w:space="0" w:color="auto"/>
            <w:right w:val="none" w:sz="0" w:space="0" w:color="auto"/>
          </w:divBdr>
        </w:div>
      </w:divsChild>
    </w:div>
    <w:div w:id="800685566">
      <w:bodyDiv w:val="1"/>
      <w:marLeft w:val="0"/>
      <w:marRight w:val="0"/>
      <w:marTop w:val="0"/>
      <w:marBottom w:val="0"/>
      <w:divBdr>
        <w:top w:val="none" w:sz="0" w:space="0" w:color="auto"/>
        <w:left w:val="none" w:sz="0" w:space="0" w:color="auto"/>
        <w:bottom w:val="none" w:sz="0" w:space="0" w:color="auto"/>
        <w:right w:val="none" w:sz="0" w:space="0" w:color="auto"/>
      </w:divBdr>
    </w:div>
    <w:div w:id="801385559">
      <w:bodyDiv w:val="1"/>
      <w:marLeft w:val="0"/>
      <w:marRight w:val="0"/>
      <w:marTop w:val="0"/>
      <w:marBottom w:val="0"/>
      <w:divBdr>
        <w:top w:val="none" w:sz="0" w:space="0" w:color="auto"/>
        <w:left w:val="none" w:sz="0" w:space="0" w:color="auto"/>
        <w:bottom w:val="none" w:sz="0" w:space="0" w:color="auto"/>
        <w:right w:val="none" w:sz="0" w:space="0" w:color="auto"/>
      </w:divBdr>
    </w:div>
    <w:div w:id="803348702">
      <w:bodyDiv w:val="1"/>
      <w:marLeft w:val="0"/>
      <w:marRight w:val="0"/>
      <w:marTop w:val="0"/>
      <w:marBottom w:val="0"/>
      <w:divBdr>
        <w:top w:val="none" w:sz="0" w:space="0" w:color="auto"/>
        <w:left w:val="none" w:sz="0" w:space="0" w:color="auto"/>
        <w:bottom w:val="none" w:sz="0" w:space="0" w:color="auto"/>
        <w:right w:val="none" w:sz="0" w:space="0" w:color="auto"/>
      </w:divBdr>
    </w:div>
    <w:div w:id="803428111">
      <w:bodyDiv w:val="1"/>
      <w:marLeft w:val="0"/>
      <w:marRight w:val="0"/>
      <w:marTop w:val="0"/>
      <w:marBottom w:val="0"/>
      <w:divBdr>
        <w:top w:val="none" w:sz="0" w:space="0" w:color="auto"/>
        <w:left w:val="none" w:sz="0" w:space="0" w:color="auto"/>
        <w:bottom w:val="none" w:sz="0" w:space="0" w:color="auto"/>
        <w:right w:val="none" w:sz="0" w:space="0" w:color="auto"/>
      </w:divBdr>
    </w:div>
    <w:div w:id="804811827">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
    <w:div w:id="806702306">
      <w:bodyDiv w:val="1"/>
      <w:marLeft w:val="0"/>
      <w:marRight w:val="0"/>
      <w:marTop w:val="0"/>
      <w:marBottom w:val="0"/>
      <w:divBdr>
        <w:top w:val="none" w:sz="0" w:space="0" w:color="auto"/>
        <w:left w:val="none" w:sz="0" w:space="0" w:color="auto"/>
        <w:bottom w:val="none" w:sz="0" w:space="0" w:color="auto"/>
        <w:right w:val="none" w:sz="0" w:space="0" w:color="auto"/>
      </w:divBdr>
    </w:div>
    <w:div w:id="812450119">
      <w:bodyDiv w:val="1"/>
      <w:marLeft w:val="0"/>
      <w:marRight w:val="0"/>
      <w:marTop w:val="0"/>
      <w:marBottom w:val="0"/>
      <w:divBdr>
        <w:top w:val="none" w:sz="0" w:space="0" w:color="auto"/>
        <w:left w:val="none" w:sz="0" w:space="0" w:color="auto"/>
        <w:bottom w:val="none" w:sz="0" w:space="0" w:color="auto"/>
        <w:right w:val="none" w:sz="0" w:space="0" w:color="auto"/>
      </w:divBdr>
    </w:div>
    <w:div w:id="819006270">
      <w:bodyDiv w:val="1"/>
      <w:marLeft w:val="0"/>
      <w:marRight w:val="0"/>
      <w:marTop w:val="0"/>
      <w:marBottom w:val="0"/>
      <w:divBdr>
        <w:top w:val="none" w:sz="0" w:space="0" w:color="auto"/>
        <w:left w:val="none" w:sz="0" w:space="0" w:color="auto"/>
        <w:bottom w:val="none" w:sz="0" w:space="0" w:color="auto"/>
        <w:right w:val="none" w:sz="0" w:space="0" w:color="auto"/>
      </w:divBdr>
    </w:div>
    <w:div w:id="832598671">
      <w:bodyDiv w:val="1"/>
      <w:marLeft w:val="0"/>
      <w:marRight w:val="0"/>
      <w:marTop w:val="0"/>
      <w:marBottom w:val="0"/>
      <w:divBdr>
        <w:top w:val="none" w:sz="0" w:space="0" w:color="auto"/>
        <w:left w:val="none" w:sz="0" w:space="0" w:color="auto"/>
        <w:bottom w:val="none" w:sz="0" w:space="0" w:color="auto"/>
        <w:right w:val="none" w:sz="0" w:space="0" w:color="auto"/>
      </w:divBdr>
    </w:div>
    <w:div w:id="834034736">
      <w:bodyDiv w:val="1"/>
      <w:marLeft w:val="0"/>
      <w:marRight w:val="0"/>
      <w:marTop w:val="0"/>
      <w:marBottom w:val="0"/>
      <w:divBdr>
        <w:top w:val="none" w:sz="0" w:space="0" w:color="auto"/>
        <w:left w:val="none" w:sz="0" w:space="0" w:color="auto"/>
        <w:bottom w:val="none" w:sz="0" w:space="0" w:color="auto"/>
        <w:right w:val="none" w:sz="0" w:space="0" w:color="auto"/>
      </w:divBdr>
    </w:div>
    <w:div w:id="837353641">
      <w:bodyDiv w:val="1"/>
      <w:marLeft w:val="0"/>
      <w:marRight w:val="0"/>
      <w:marTop w:val="0"/>
      <w:marBottom w:val="0"/>
      <w:divBdr>
        <w:top w:val="none" w:sz="0" w:space="0" w:color="auto"/>
        <w:left w:val="none" w:sz="0" w:space="0" w:color="auto"/>
        <w:bottom w:val="none" w:sz="0" w:space="0" w:color="auto"/>
        <w:right w:val="none" w:sz="0" w:space="0" w:color="auto"/>
      </w:divBdr>
    </w:div>
    <w:div w:id="838084449">
      <w:bodyDiv w:val="1"/>
      <w:marLeft w:val="0"/>
      <w:marRight w:val="0"/>
      <w:marTop w:val="0"/>
      <w:marBottom w:val="0"/>
      <w:divBdr>
        <w:top w:val="none" w:sz="0" w:space="0" w:color="auto"/>
        <w:left w:val="none" w:sz="0" w:space="0" w:color="auto"/>
        <w:bottom w:val="none" w:sz="0" w:space="0" w:color="auto"/>
        <w:right w:val="none" w:sz="0" w:space="0" w:color="auto"/>
      </w:divBdr>
    </w:div>
    <w:div w:id="840850668">
      <w:bodyDiv w:val="1"/>
      <w:marLeft w:val="0"/>
      <w:marRight w:val="0"/>
      <w:marTop w:val="0"/>
      <w:marBottom w:val="0"/>
      <w:divBdr>
        <w:top w:val="none" w:sz="0" w:space="0" w:color="auto"/>
        <w:left w:val="none" w:sz="0" w:space="0" w:color="auto"/>
        <w:bottom w:val="none" w:sz="0" w:space="0" w:color="auto"/>
        <w:right w:val="none" w:sz="0" w:space="0" w:color="auto"/>
      </w:divBdr>
    </w:div>
    <w:div w:id="847019843">
      <w:bodyDiv w:val="1"/>
      <w:marLeft w:val="0"/>
      <w:marRight w:val="0"/>
      <w:marTop w:val="0"/>
      <w:marBottom w:val="0"/>
      <w:divBdr>
        <w:top w:val="none" w:sz="0" w:space="0" w:color="auto"/>
        <w:left w:val="none" w:sz="0" w:space="0" w:color="auto"/>
        <w:bottom w:val="none" w:sz="0" w:space="0" w:color="auto"/>
        <w:right w:val="none" w:sz="0" w:space="0" w:color="auto"/>
      </w:divBdr>
    </w:div>
    <w:div w:id="855459212">
      <w:bodyDiv w:val="1"/>
      <w:marLeft w:val="0"/>
      <w:marRight w:val="0"/>
      <w:marTop w:val="0"/>
      <w:marBottom w:val="0"/>
      <w:divBdr>
        <w:top w:val="none" w:sz="0" w:space="0" w:color="auto"/>
        <w:left w:val="none" w:sz="0" w:space="0" w:color="auto"/>
        <w:bottom w:val="none" w:sz="0" w:space="0" w:color="auto"/>
        <w:right w:val="none" w:sz="0" w:space="0" w:color="auto"/>
      </w:divBdr>
      <w:divsChild>
        <w:div w:id="662901571">
          <w:marLeft w:val="547"/>
          <w:marRight w:val="0"/>
          <w:marTop w:val="77"/>
          <w:marBottom w:val="0"/>
          <w:divBdr>
            <w:top w:val="none" w:sz="0" w:space="0" w:color="auto"/>
            <w:left w:val="none" w:sz="0" w:space="0" w:color="auto"/>
            <w:bottom w:val="none" w:sz="0" w:space="0" w:color="auto"/>
            <w:right w:val="none" w:sz="0" w:space="0" w:color="auto"/>
          </w:divBdr>
        </w:div>
        <w:div w:id="536430034">
          <w:marLeft w:val="547"/>
          <w:marRight w:val="0"/>
          <w:marTop w:val="77"/>
          <w:marBottom w:val="0"/>
          <w:divBdr>
            <w:top w:val="none" w:sz="0" w:space="0" w:color="auto"/>
            <w:left w:val="none" w:sz="0" w:space="0" w:color="auto"/>
            <w:bottom w:val="none" w:sz="0" w:space="0" w:color="auto"/>
            <w:right w:val="none" w:sz="0" w:space="0" w:color="auto"/>
          </w:divBdr>
        </w:div>
      </w:divsChild>
    </w:div>
    <w:div w:id="863707580">
      <w:bodyDiv w:val="1"/>
      <w:marLeft w:val="0"/>
      <w:marRight w:val="0"/>
      <w:marTop w:val="0"/>
      <w:marBottom w:val="0"/>
      <w:divBdr>
        <w:top w:val="none" w:sz="0" w:space="0" w:color="auto"/>
        <w:left w:val="none" w:sz="0" w:space="0" w:color="auto"/>
        <w:bottom w:val="none" w:sz="0" w:space="0" w:color="auto"/>
        <w:right w:val="none" w:sz="0" w:space="0" w:color="auto"/>
      </w:divBdr>
    </w:div>
    <w:div w:id="867763076">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30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45"/>
          <w:marBottom w:val="0"/>
          <w:divBdr>
            <w:top w:val="none" w:sz="0" w:space="0" w:color="auto"/>
            <w:left w:val="none" w:sz="0" w:space="0" w:color="auto"/>
            <w:bottom w:val="none" w:sz="0" w:space="0" w:color="auto"/>
            <w:right w:val="none" w:sz="0" w:space="0" w:color="auto"/>
          </w:divBdr>
          <w:divsChild>
            <w:div w:id="1122456508">
              <w:marLeft w:val="450"/>
              <w:marRight w:val="450"/>
              <w:marTop w:val="0"/>
              <w:marBottom w:val="0"/>
              <w:divBdr>
                <w:top w:val="none" w:sz="0" w:space="0" w:color="auto"/>
                <w:left w:val="none" w:sz="0" w:space="0" w:color="auto"/>
                <w:bottom w:val="none" w:sz="0" w:space="0" w:color="auto"/>
                <w:right w:val="none" w:sz="0" w:space="0" w:color="auto"/>
              </w:divBdr>
              <w:divsChild>
                <w:div w:id="906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0484903">
      <w:bodyDiv w:val="1"/>
      <w:marLeft w:val="0"/>
      <w:marRight w:val="0"/>
      <w:marTop w:val="0"/>
      <w:marBottom w:val="0"/>
      <w:divBdr>
        <w:top w:val="none" w:sz="0" w:space="0" w:color="auto"/>
        <w:left w:val="none" w:sz="0" w:space="0" w:color="auto"/>
        <w:bottom w:val="none" w:sz="0" w:space="0" w:color="auto"/>
        <w:right w:val="none" w:sz="0" w:space="0" w:color="auto"/>
      </w:divBdr>
      <w:divsChild>
        <w:div w:id="341054410">
          <w:marLeft w:val="0"/>
          <w:marRight w:val="0"/>
          <w:marTop w:val="150"/>
          <w:marBottom w:val="168"/>
          <w:divBdr>
            <w:top w:val="none" w:sz="0" w:space="0" w:color="auto"/>
            <w:left w:val="none" w:sz="0" w:space="0" w:color="auto"/>
            <w:bottom w:val="none" w:sz="0" w:space="0" w:color="auto"/>
            <w:right w:val="none" w:sz="0" w:space="0" w:color="auto"/>
          </w:divBdr>
        </w:div>
        <w:div w:id="885068682">
          <w:marLeft w:val="0"/>
          <w:marRight w:val="0"/>
          <w:marTop w:val="0"/>
          <w:marBottom w:val="0"/>
          <w:divBdr>
            <w:top w:val="none" w:sz="0" w:space="0" w:color="auto"/>
            <w:left w:val="none" w:sz="0" w:space="0" w:color="auto"/>
            <w:bottom w:val="none" w:sz="0" w:space="0" w:color="auto"/>
            <w:right w:val="none" w:sz="0" w:space="0" w:color="auto"/>
          </w:divBdr>
        </w:div>
        <w:div w:id="329599675">
          <w:marLeft w:val="0"/>
          <w:marRight w:val="0"/>
          <w:marTop w:val="0"/>
          <w:marBottom w:val="0"/>
          <w:divBdr>
            <w:top w:val="none" w:sz="0" w:space="0" w:color="auto"/>
            <w:left w:val="none" w:sz="0" w:space="0" w:color="auto"/>
            <w:bottom w:val="none" w:sz="0" w:space="0" w:color="auto"/>
            <w:right w:val="none" w:sz="0" w:space="0" w:color="auto"/>
          </w:divBdr>
        </w:div>
        <w:div w:id="417869119">
          <w:marLeft w:val="0"/>
          <w:marRight w:val="0"/>
          <w:marTop w:val="0"/>
          <w:marBottom w:val="0"/>
          <w:divBdr>
            <w:top w:val="none" w:sz="0" w:space="0" w:color="auto"/>
            <w:left w:val="none" w:sz="0" w:space="0" w:color="auto"/>
            <w:bottom w:val="none" w:sz="0" w:space="0" w:color="auto"/>
            <w:right w:val="none" w:sz="0" w:space="0" w:color="auto"/>
          </w:divBdr>
        </w:div>
        <w:div w:id="1430351314">
          <w:marLeft w:val="0"/>
          <w:marRight w:val="0"/>
          <w:marTop w:val="0"/>
          <w:marBottom w:val="0"/>
          <w:divBdr>
            <w:top w:val="none" w:sz="0" w:space="0" w:color="auto"/>
            <w:left w:val="none" w:sz="0" w:space="0" w:color="auto"/>
            <w:bottom w:val="none" w:sz="0" w:space="0" w:color="auto"/>
            <w:right w:val="none" w:sz="0" w:space="0" w:color="auto"/>
          </w:divBdr>
        </w:div>
        <w:div w:id="832373426">
          <w:marLeft w:val="0"/>
          <w:marRight w:val="0"/>
          <w:marTop w:val="0"/>
          <w:marBottom w:val="0"/>
          <w:divBdr>
            <w:top w:val="none" w:sz="0" w:space="0" w:color="auto"/>
            <w:left w:val="none" w:sz="0" w:space="0" w:color="auto"/>
            <w:bottom w:val="none" w:sz="0" w:space="0" w:color="auto"/>
            <w:right w:val="none" w:sz="0" w:space="0" w:color="auto"/>
          </w:divBdr>
        </w:div>
        <w:div w:id="688262320">
          <w:marLeft w:val="0"/>
          <w:marRight w:val="0"/>
          <w:marTop w:val="0"/>
          <w:marBottom w:val="0"/>
          <w:divBdr>
            <w:top w:val="none" w:sz="0" w:space="0" w:color="auto"/>
            <w:left w:val="none" w:sz="0" w:space="0" w:color="auto"/>
            <w:bottom w:val="none" w:sz="0" w:space="0" w:color="auto"/>
            <w:right w:val="none" w:sz="0" w:space="0" w:color="auto"/>
          </w:divBdr>
          <w:divsChild>
            <w:div w:id="1781875949">
              <w:marLeft w:val="0"/>
              <w:marRight w:val="0"/>
              <w:marTop w:val="0"/>
              <w:marBottom w:val="0"/>
              <w:divBdr>
                <w:top w:val="none" w:sz="0" w:space="0" w:color="auto"/>
                <w:left w:val="none" w:sz="0" w:space="0" w:color="auto"/>
                <w:bottom w:val="none" w:sz="0" w:space="0" w:color="auto"/>
                <w:right w:val="none" w:sz="0" w:space="0" w:color="auto"/>
              </w:divBdr>
            </w:div>
            <w:div w:id="1440176665">
              <w:marLeft w:val="0"/>
              <w:marRight w:val="0"/>
              <w:marTop w:val="0"/>
              <w:marBottom w:val="0"/>
              <w:divBdr>
                <w:top w:val="none" w:sz="0" w:space="0" w:color="auto"/>
                <w:left w:val="none" w:sz="0" w:space="0" w:color="auto"/>
                <w:bottom w:val="none" w:sz="0" w:space="0" w:color="auto"/>
                <w:right w:val="none" w:sz="0" w:space="0" w:color="auto"/>
              </w:divBdr>
            </w:div>
            <w:div w:id="168184119">
              <w:marLeft w:val="0"/>
              <w:marRight w:val="0"/>
              <w:marTop w:val="0"/>
              <w:marBottom w:val="0"/>
              <w:divBdr>
                <w:top w:val="none" w:sz="0" w:space="0" w:color="auto"/>
                <w:left w:val="none" w:sz="0" w:space="0" w:color="auto"/>
                <w:bottom w:val="none" w:sz="0" w:space="0" w:color="auto"/>
                <w:right w:val="none" w:sz="0" w:space="0" w:color="auto"/>
              </w:divBdr>
            </w:div>
            <w:div w:id="1539850210">
              <w:marLeft w:val="0"/>
              <w:marRight w:val="0"/>
              <w:marTop w:val="0"/>
              <w:marBottom w:val="0"/>
              <w:divBdr>
                <w:top w:val="none" w:sz="0" w:space="0" w:color="auto"/>
                <w:left w:val="none" w:sz="0" w:space="0" w:color="auto"/>
                <w:bottom w:val="none" w:sz="0" w:space="0" w:color="auto"/>
                <w:right w:val="none" w:sz="0" w:space="0" w:color="auto"/>
              </w:divBdr>
            </w:div>
            <w:div w:id="1689867292">
              <w:marLeft w:val="0"/>
              <w:marRight w:val="0"/>
              <w:marTop w:val="0"/>
              <w:marBottom w:val="0"/>
              <w:divBdr>
                <w:top w:val="none" w:sz="0" w:space="0" w:color="auto"/>
                <w:left w:val="none" w:sz="0" w:space="0" w:color="auto"/>
                <w:bottom w:val="none" w:sz="0" w:space="0" w:color="auto"/>
                <w:right w:val="none" w:sz="0" w:space="0" w:color="auto"/>
              </w:divBdr>
            </w:div>
            <w:div w:id="1559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8903">
      <w:bodyDiv w:val="1"/>
      <w:marLeft w:val="0"/>
      <w:marRight w:val="0"/>
      <w:marTop w:val="0"/>
      <w:marBottom w:val="0"/>
      <w:divBdr>
        <w:top w:val="none" w:sz="0" w:space="0" w:color="auto"/>
        <w:left w:val="none" w:sz="0" w:space="0" w:color="auto"/>
        <w:bottom w:val="none" w:sz="0" w:space="0" w:color="auto"/>
        <w:right w:val="none" w:sz="0" w:space="0" w:color="auto"/>
      </w:divBdr>
    </w:div>
    <w:div w:id="886144083">
      <w:bodyDiv w:val="1"/>
      <w:marLeft w:val="0"/>
      <w:marRight w:val="0"/>
      <w:marTop w:val="0"/>
      <w:marBottom w:val="0"/>
      <w:divBdr>
        <w:top w:val="none" w:sz="0" w:space="0" w:color="auto"/>
        <w:left w:val="none" w:sz="0" w:space="0" w:color="auto"/>
        <w:bottom w:val="none" w:sz="0" w:space="0" w:color="auto"/>
        <w:right w:val="none" w:sz="0" w:space="0" w:color="auto"/>
      </w:divBdr>
    </w:div>
    <w:div w:id="908349422">
      <w:bodyDiv w:val="1"/>
      <w:marLeft w:val="0"/>
      <w:marRight w:val="0"/>
      <w:marTop w:val="0"/>
      <w:marBottom w:val="0"/>
      <w:divBdr>
        <w:top w:val="none" w:sz="0" w:space="0" w:color="auto"/>
        <w:left w:val="none" w:sz="0" w:space="0" w:color="auto"/>
        <w:bottom w:val="none" w:sz="0" w:space="0" w:color="auto"/>
        <w:right w:val="none" w:sz="0" w:space="0" w:color="auto"/>
      </w:divBdr>
    </w:div>
    <w:div w:id="909269181">
      <w:bodyDiv w:val="1"/>
      <w:marLeft w:val="0"/>
      <w:marRight w:val="0"/>
      <w:marTop w:val="0"/>
      <w:marBottom w:val="0"/>
      <w:divBdr>
        <w:top w:val="none" w:sz="0" w:space="0" w:color="auto"/>
        <w:left w:val="none" w:sz="0" w:space="0" w:color="auto"/>
        <w:bottom w:val="none" w:sz="0" w:space="0" w:color="auto"/>
        <w:right w:val="none" w:sz="0" w:space="0" w:color="auto"/>
      </w:divBdr>
    </w:div>
    <w:div w:id="918633814">
      <w:bodyDiv w:val="1"/>
      <w:marLeft w:val="0"/>
      <w:marRight w:val="0"/>
      <w:marTop w:val="0"/>
      <w:marBottom w:val="0"/>
      <w:divBdr>
        <w:top w:val="none" w:sz="0" w:space="0" w:color="auto"/>
        <w:left w:val="none" w:sz="0" w:space="0" w:color="auto"/>
        <w:bottom w:val="none" w:sz="0" w:space="0" w:color="auto"/>
        <w:right w:val="none" w:sz="0" w:space="0" w:color="auto"/>
      </w:divBdr>
    </w:div>
    <w:div w:id="928539224">
      <w:bodyDiv w:val="1"/>
      <w:marLeft w:val="0"/>
      <w:marRight w:val="0"/>
      <w:marTop w:val="0"/>
      <w:marBottom w:val="0"/>
      <w:divBdr>
        <w:top w:val="none" w:sz="0" w:space="0" w:color="auto"/>
        <w:left w:val="none" w:sz="0" w:space="0" w:color="auto"/>
        <w:bottom w:val="none" w:sz="0" w:space="0" w:color="auto"/>
        <w:right w:val="none" w:sz="0" w:space="0" w:color="auto"/>
      </w:divBdr>
      <w:divsChild>
        <w:div w:id="1933198926">
          <w:marLeft w:val="0"/>
          <w:marRight w:val="0"/>
          <w:marTop w:val="0"/>
          <w:marBottom w:val="0"/>
          <w:divBdr>
            <w:top w:val="none" w:sz="0" w:space="0" w:color="auto"/>
            <w:left w:val="none" w:sz="0" w:space="0" w:color="auto"/>
            <w:bottom w:val="none" w:sz="0" w:space="0" w:color="auto"/>
            <w:right w:val="none" w:sz="0" w:space="0" w:color="auto"/>
          </w:divBdr>
        </w:div>
      </w:divsChild>
    </w:div>
    <w:div w:id="935332518">
      <w:bodyDiv w:val="1"/>
      <w:marLeft w:val="0"/>
      <w:marRight w:val="0"/>
      <w:marTop w:val="0"/>
      <w:marBottom w:val="0"/>
      <w:divBdr>
        <w:top w:val="none" w:sz="0" w:space="0" w:color="auto"/>
        <w:left w:val="none" w:sz="0" w:space="0" w:color="auto"/>
        <w:bottom w:val="none" w:sz="0" w:space="0" w:color="auto"/>
        <w:right w:val="none" w:sz="0" w:space="0" w:color="auto"/>
      </w:divBdr>
      <w:divsChild>
        <w:div w:id="1094085217">
          <w:marLeft w:val="0"/>
          <w:marRight w:val="0"/>
          <w:marTop w:val="0"/>
          <w:marBottom w:val="0"/>
          <w:divBdr>
            <w:top w:val="none" w:sz="0" w:space="0" w:color="auto"/>
            <w:left w:val="none" w:sz="0" w:space="0" w:color="auto"/>
            <w:bottom w:val="none" w:sz="0" w:space="0" w:color="auto"/>
            <w:right w:val="none" w:sz="0" w:space="0" w:color="auto"/>
          </w:divBdr>
          <w:divsChild>
            <w:div w:id="741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57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7">
          <w:marLeft w:val="0"/>
          <w:marRight w:val="0"/>
          <w:marTop w:val="150"/>
          <w:marBottom w:val="168"/>
          <w:divBdr>
            <w:top w:val="none" w:sz="0" w:space="0" w:color="auto"/>
            <w:left w:val="none" w:sz="0" w:space="0" w:color="auto"/>
            <w:bottom w:val="none" w:sz="0" w:space="0" w:color="auto"/>
            <w:right w:val="none" w:sz="0" w:space="0" w:color="auto"/>
          </w:divBdr>
        </w:div>
        <w:div w:id="1921210362">
          <w:marLeft w:val="0"/>
          <w:marRight w:val="0"/>
          <w:marTop w:val="0"/>
          <w:marBottom w:val="0"/>
          <w:divBdr>
            <w:top w:val="none" w:sz="0" w:space="0" w:color="auto"/>
            <w:left w:val="none" w:sz="0" w:space="0" w:color="auto"/>
            <w:bottom w:val="none" w:sz="0" w:space="0" w:color="auto"/>
            <w:right w:val="none" w:sz="0" w:space="0" w:color="auto"/>
          </w:divBdr>
        </w:div>
      </w:divsChild>
    </w:div>
    <w:div w:id="949438767">
      <w:bodyDiv w:val="1"/>
      <w:marLeft w:val="0"/>
      <w:marRight w:val="0"/>
      <w:marTop w:val="0"/>
      <w:marBottom w:val="0"/>
      <w:divBdr>
        <w:top w:val="none" w:sz="0" w:space="0" w:color="auto"/>
        <w:left w:val="none" w:sz="0" w:space="0" w:color="auto"/>
        <w:bottom w:val="none" w:sz="0" w:space="0" w:color="auto"/>
        <w:right w:val="none" w:sz="0" w:space="0" w:color="auto"/>
      </w:divBdr>
    </w:div>
    <w:div w:id="953832511">
      <w:bodyDiv w:val="1"/>
      <w:marLeft w:val="0"/>
      <w:marRight w:val="0"/>
      <w:marTop w:val="0"/>
      <w:marBottom w:val="0"/>
      <w:divBdr>
        <w:top w:val="none" w:sz="0" w:space="0" w:color="auto"/>
        <w:left w:val="none" w:sz="0" w:space="0" w:color="auto"/>
        <w:bottom w:val="none" w:sz="0" w:space="0" w:color="auto"/>
        <w:right w:val="none" w:sz="0" w:space="0" w:color="auto"/>
      </w:divBdr>
    </w:div>
    <w:div w:id="955216263">
      <w:bodyDiv w:val="1"/>
      <w:marLeft w:val="0"/>
      <w:marRight w:val="0"/>
      <w:marTop w:val="0"/>
      <w:marBottom w:val="0"/>
      <w:divBdr>
        <w:top w:val="none" w:sz="0" w:space="0" w:color="auto"/>
        <w:left w:val="none" w:sz="0" w:space="0" w:color="auto"/>
        <w:bottom w:val="none" w:sz="0" w:space="0" w:color="auto"/>
        <w:right w:val="none" w:sz="0" w:space="0" w:color="auto"/>
      </w:divBdr>
    </w:div>
    <w:div w:id="963078503">
      <w:bodyDiv w:val="1"/>
      <w:marLeft w:val="0"/>
      <w:marRight w:val="0"/>
      <w:marTop w:val="0"/>
      <w:marBottom w:val="0"/>
      <w:divBdr>
        <w:top w:val="none" w:sz="0" w:space="0" w:color="auto"/>
        <w:left w:val="none" w:sz="0" w:space="0" w:color="auto"/>
        <w:bottom w:val="none" w:sz="0" w:space="0" w:color="auto"/>
        <w:right w:val="none" w:sz="0" w:space="0" w:color="auto"/>
      </w:divBdr>
    </w:div>
    <w:div w:id="964312703">
      <w:bodyDiv w:val="1"/>
      <w:marLeft w:val="0"/>
      <w:marRight w:val="0"/>
      <w:marTop w:val="0"/>
      <w:marBottom w:val="0"/>
      <w:divBdr>
        <w:top w:val="none" w:sz="0" w:space="0" w:color="auto"/>
        <w:left w:val="none" w:sz="0" w:space="0" w:color="auto"/>
        <w:bottom w:val="none" w:sz="0" w:space="0" w:color="auto"/>
        <w:right w:val="none" w:sz="0" w:space="0" w:color="auto"/>
      </w:divBdr>
      <w:divsChild>
        <w:div w:id="1720084382">
          <w:marLeft w:val="0"/>
          <w:marRight w:val="0"/>
          <w:marTop w:val="0"/>
          <w:marBottom w:val="0"/>
          <w:divBdr>
            <w:top w:val="none" w:sz="0" w:space="0" w:color="auto"/>
            <w:left w:val="none" w:sz="0" w:space="0" w:color="auto"/>
            <w:bottom w:val="none" w:sz="0" w:space="0" w:color="auto"/>
            <w:right w:val="none" w:sz="0" w:space="0" w:color="auto"/>
          </w:divBdr>
          <w:divsChild>
            <w:div w:id="1693190522">
              <w:marLeft w:val="0"/>
              <w:marRight w:val="0"/>
              <w:marTop w:val="0"/>
              <w:marBottom w:val="0"/>
              <w:divBdr>
                <w:top w:val="none" w:sz="0" w:space="0" w:color="auto"/>
                <w:left w:val="none" w:sz="0" w:space="0" w:color="auto"/>
                <w:bottom w:val="none" w:sz="0" w:space="0" w:color="auto"/>
                <w:right w:val="none" w:sz="0" w:space="0" w:color="auto"/>
              </w:divBdr>
            </w:div>
            <w:div w:id="229538657">
              <w:marLeft w:val="0"/>
              <w:marRight w:val="0"/>
              <w:marTop w:val="0"/>
              <w:marBottom w:val="0"/>
              <w:divBdr>
                <w:top w:val="none" w:sz="0" w:space="0" w:color="auto"/>
                <w:left w:val="none" w:sz="0" w:space="0" w:color="auto"/>
                <w:bottom w:val="none" w:sz="0" w:space="0" w:color="auto"/>
                <w:right w:val="none" w:sz="0" w:space="0" w:color="auto"/>
              </w:divBdr>
            </w:div>
            <w:div w:id="1756896545">
              <w:marLeft w:val="0"/>
              <w:marRight w:val="0"/>
              <w:marTop w:val="0"/>
              <w:marBottom w:val="0"/>
              <w:divBdr>
                <w:top w:val="none" w:sz="0" w:space="0" w:color="auto"/>
                <w:left w:val="none" w:sz="0" w:space="0" w:color="auto"/>
                <w:bottom w:val="none" w:sz="0" w:space="0" w:color="auto"/>
                <w:right w:val="none" w:sz="0" w:space="0" w:color="auto"/>
              </w:divBdr>
            </w:div>
            <w:div w:id="313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700">
      <w:bodyDiv w:val="1"/>
      <w:marLeft w:val="0"/>
      <w:marRight w:val="0"/>
      <w:marTop w:val="0"/>
      <w:marBottom w:val="0"/>
      <w:divBdr>
        <w:top w:val="none" w:sz="0" w:space="0" w:color="auto"/>
        <w:left w:val="none" w:sz="0" w:space="0" w:color="auto"/>
        <w:bottom w:val="none" w:sz="0" w:space="0" w:color="auto"/>
        <w:right w:val="none" w:sz="0" w:space="0" w:color="auto"/>
      </w:divBdr>
    </w:div>
    <w:div w:id="975909853">
      <w:bodyDiv w:val="1"/>
      <w:marLeft w:val="0"/>
      <w:marRight w:val="0"/>
      <w:marTop w:val="0"/>
      <w:marBottom w:val="0"/>
      <w:divBdr>
        <w:top w:val="none" w:sz="0" w:space="0" w:color="auto"/>
        <w:left w:val="none" w:sz="0" w:space="0" w:color="auto"/>
        <w:bottom w:val="none" w:sz="0" w:space="0" w:color="auto"/>
        <w:right w:val="none" w:sz="0" w:space="0" w:color="auto"/>
      </w:divBdr>
    </w:div>
    <w:div w:id="990015535">
      <w:bodyDiv w:val="1"/>
      <w:marLeft w:val="0"/>
      <w:marRight w:val="0"/>
      <w:marTop w:val="0"/>
      <w:marBottom w:val="0"/>
      <w:divBdr>
        <w:top w:val="none" w:sz="0" w:space="0" w:color="auto"/>
        <w:left w:val="none" w:sz="0" w:space="0" w:color="auto"/>
        <w:bottom w:val="none" w:sz="0" w:space="0" w:color="auto"/>
        <w:right w:val="none" w:sz="0" w:space="0" w:color="auto"/>
      </w:divBdr>
    </w:div>
    <w:div w:id="993292686">
      <w:bodyDiv w:val="1"/>
      <w:marLeft w:val="0"/>
      <w:marRight w:val="0"/>
      <w:marTop w:val="0"/>
      <w:marBottom w:val="0"/>
      <w:divBdr>
        <w:top w:val="none" w:sz="0" w:space="0" w:color="auto"/>
        <w:left w:val="none" w:sz="0" w:space="0" w:color="auto"/>
        <w:bottom w:val="none" w:sz="0" w:space="0" w:color="auto"/>
        <w:right w:val="none" w:sz="0" w:space="0" w:color="auto"/>
      </w:divBdr>
      <w:divsChild>
        <w:div w:id="448283037">
          <w:marLeft w:val="547"/>
          <w:marRight w:val="0"/>
          <w:marTop w:val="134"/>
          <w:marBottom w:val="0"/>
          <w:divBdr>
            <w:top w:val="none" w:sz="0" w:space="0" w:color="auto"/>
            <w:left w:val="none" w:sz="0" w:space="0" w:color="auto"/>
            <w:bottom w:val="none" w:sz="0" w:space="0" w:color="auto"/>
            <w:right w:val="none" w:sz="0" w:space="0" w:color="auto"/>
          </w:divBdr>
        </w:div>
      </w:divsChild>
    </w:div>
    <w:div w:id="999578542">
      <w:bodyDiv w:val="1"/>
      <w:marLeft w:val="0"/>
      <w:marRight w:val="0"/>
      <w:marTop w:val="0"/>
      <w:marBottom w:val="0"/>
      <w:divBdr>
        <w:top w:val="none" w:sz="0" w:space="0" w:color="auto"/>
        <w:left w:val="none" w:sz="0" w:space="0" w:color="auto"/>
        <w:bottom w:val="none" w:sz="0" w:space="0" w:color="auto"/>
        <w:right w:val="none" w:sz="0" w:space="0" w:color="auto"/>
      </w:divBdr>
    </w:div>
    <w:div w:id="1000961329">
      <w:bodyDiv w:val="1"/>
      <w:marLeft w:val="0"/>
      <w:marRight w:val="0"/>
      <w:marTop w:val="0"/>
      <w:marBottom w:val="0"/>
      <w:divBdr>
        <w:top w:val="none" w:sz="0" w:space="0" w:color="auto"/>
        <w:left w:val="none" w:sz="0" w:space="0" w:color="auto"/>
        <w:bottom w:val="none" w:sz="0" w:space="0" w:color="auto"/>
        <w:right w:val="none" w:sz="0" w:space="0" w:color="auto"/>
      </w:divBdr>
      <w:divsChild>
        <w:div w:id="876039800">
          <w:marLeft w:val="0"/>
          <w:marRight w:val="0"/>
          <w:marTop w:val="0"/>
          <w:marBottom w:val="0"/>
          <w:divBdr>
            <w:top w:val="none" w:sz="0" w:space="0" w:color="auto"/>
            <w:left w:val="none" w:sz="0" w:space="0" w:color="auto"/>
            <w:bottom w:val="none" w:sz="0" w:space="0" w:color="auto"/>
            <w:right w:val="none" w:sz="0" w:space="0" w:color="auto"/>
          </w:divBdr>
        </w:div>
        <w:div w:id="1094008027">
          <w:marLeft w:val="0"/>
          <w:marRight w:val="0"/>
          <w:marTop w:val="0"/>
          <w:marBottom w:val="0"/>
          <w:divBdr>
            <w:top w:val="none" w:sz="0" w:space="0" w:color="auto"/>
            <w:left w:val="none" w:sz="0" w:space="0" w:color="auto"/>
            <w:bottom w:val="none" w:sz="0" w:space="0" w:color="auto"/>
            <w:right w:val="none" w:sz="0" w:space="0" w:color="auto"/>
          </w:divBdr>
          <w:divsChild>
            <w:div w:id="1648969367">
              <w:marLeft w:val="0"/>
              <w:marRight w:val="0"/>
              <w:marTop w:val="0"/>
              <w:marBottom w:val="0"/>
              <w:divBdr>
                <w:top w:val="none" w:sz="0" w:space="0" w:color="auto"/>
                <w:left w:val="none" w:sz="0" w:space="0" w:color="auto"/>
                <w:bottom w:val="none" w:sz="0" w:space="0" w:color="auto"/>
                <w:right w:val="none" w:sz="0" w:space="0" w:color="auto"/>
              </w:divBdr>
            </w:div>
            <w:div w:id="842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984">
      <w:bodyDiv w:val="1"/>
      <w:marLeft w:val="0"/>
      <w:marRight w:val="0"/>
      <w:marTop w:val="0"/>
      <w:marBottom w:val="0"/>
      <w:divBdr>
        <w:top w:val="none" w:sz="0" w:space="0" w:color="auto"/>
        <w:left w:val="none" w:sz="0" w:space="0" w:color="auto"/>
        <w:bottom w:val="none" w:sz="0" w:space="0" w:color="auto"/>
        <w:right w:val="none" w:sz="0" w:space="0" w:color="auto"/>
      </w:divBdr>
    </w:div>
    <w:div w:id="1007561519">
      <w:bodyDiv w:val="1"/>
      <w:marLeft w:val="0"/>
      <w:marRight w:val="0"/>
      <w:marTop w:val="0"/>
      <w:marBottom w:val="0"/>
      <w:divBdr>
        <w:top w:val="none" w:sz="0" w:space="0" w:color="auto"/>
        <w:left w:val="none" w:sz="0" w:space="0" w:color="auto"/>
        <w:bottom w:val="none" w:sz="0" w:space="0" w:color="auto"/>
        <w:right w:val="none" w:sz="0" w:space="0" w:color="auto"/>
      </w:divBdr>
    </w:div>
    <w:div w:id="1011107276">
      <w:bodyDiv w:val="1"/>
      <w:marLeft w:val="0"/>
      <w:marRight w:val="0"/>
      <w:marTop w:val="0"/>
      <w:marBottom w:val="0"/>
      <w:divBdr>
        <w:top w:val="none" w:sz="0" w:space="0" w:color="auto"/>
        <w:left w:val="none" w:sz="0" w:space="0" w:color="auto"/>
        <w:bottom w:val="none" w:sz="0" w:space="0" w:color="auto"/>
        <w:right w:val="none" w:sz="0" w:space="0" w:color="auto"/>
      </w:divBdr>
    </w:div>
    <w:div w:id="1022824847">
      <w:bodyDiv w:val="1"/>
      <w:marLeft w:val="0"/>
      <w:marRight w:val="0"/>
      <w:marTop w:val="0"/>
      <w:marBottom w:val="0"/>
      <w:divBdr>
        <w:top w:val="none" w:sz="0" w:space="0" w:color="auto"/>
        <w:left w:val="none" w:sz="0" w:space="0" w:color="auto"/>
        <w:bottom w:val="none" w:sz="0" w:space="0" w:color="auto"/>
        <w:right w:val="none" w:sz="0" w:space="0" w:color="auto"/>
      </w:divBdr>
    </w:div>
    <w:div w:id="1030180479">
      <w:bodyDiv w:val="1"/>
      <w:marLeft w:val="0"/>
      <w:marRight w:val="0"/>
      <w:marTop w:val="0"/>
      <w:marBottom w:val="0"/>
      <w:divBdr>
        <w:top w:val="none" w:sz="0" w:space="0" w:color="auto"/>
        <w:left w:val="none" w:sz="0" w:space="0" w:color="auto"/>
        <w:bottom w:val="none" w:sz="0" w:space="0" w:color="auto"/>
        <w:right w:val="none" w:sz="0" w:space="0" w:color="auto"/>
      </w:divBdr>
      <w:divsChild>
        <w:div w:id="1867015170">
          <w:marLeft w:val="0"/>
          <w:marRight w:val="0"/>
          <w:marTop w:val="0"/>
          <w:marBottom w:val="0"/>
          <w:divBdr>
            <w:top w:val="none" w:sz="0" w:space="0" w:color="auto"/>
            <w:left w:val="none" w:sz="0" w:space="0" w:color="auto"/>
            <w:bottom w:val="none" w:sz="0" w:space="0" w:color="auto"/>
            <w:right w:val="none" w:sz="0" w:space="0" w:color="auto"/>
          </w:divBdr>
        </w:div>
      </w:divsChild>
    </w:div>
    <w:div w:id="1035883631">
      <w:bodyDiv w:val="1"/>
      <w:marLeft w:val="0"/>
      <w:marRight w:val="0"/>
      <w:marTop w:val="0"/>
      <w:marBottom w:val="0"/>
      <w:divBdr>
        <w:top w:val="none" w:sz="0" w:space="0" w:color="auto"/>
        <w:left w:val="none" w:sz="0" w:space="0" w:color="auto"/>
        <w:bottom w:val="none" w:sz="0" w:space="0" w:color="auto"/>
        <w:right w:val="none" w:sz="0" w:space="0" w:color="auto"/>
      </w:divBdr>
    </w:div>
    <w:div w:id="1037122296">
      <w:bodyDiv w:val="1"/>
      <w:marLeft w:val="0"/>
      <w:marRight w:val="0"/>
      <w:marTop w:val="0"/>
      <w:marBottom w:val="0"/>
      <w:divBdr>
        <w:top w:val="none" w:sz="0" w:space="0" w:color="auto"/>
        <w:left w:val="none" w:sz="0" w:space="0" w:color="auto"/>
        <w:bottom w:val="none" w:sz="0" w:space="0" w:color="auto"/>
        <w:right w:val="none" w:sz="0" w:space="0" w:color="auto"/>
      </w:divBdr>
    </w:div>
    <w:div w:id="1040206581">
      <w:bodyDiv w:val="1"/>
      <w:marLeft w:val="0"/>
      <w:marRight w:val="0"/>
      <w:marTop w:val="0"/>
      <w:marBottom w:val="0"/>
      <w:divBdr>
        <w:top w:val="none" w:sz="0" w:space="0" w:color="auto"/>
        <w:left w:val="none" w:sz="0" w:space="0" w:color="auto"/>
        <w:bottom w:val="none" w:sz="0" w:space="0" w:color="auto"/>
        <w:right w:val="none" w:sz="0" w:space="0" w:color="auto"/>
      </w:divBdr>
    </w:div>
    <w:div w:id="1043023658">
      <w:bodyDiv w:val="1"/>
      <w:marLeft w:val="0"/>
      <w:marRight w:val="0"/>
      <w:marTop w:val="0"/>
      <w:marBottom w:val="0"/>
      <w:divBdr>
        <w:top w:val="none" w:sz="0" w:space="0" w:color="auto"/>
        <w:left w:val="none" w:sz="0" w:space="0" w:color="auto"/>
        <w:bottom w:val="none" w:sz="0" w:space="0" w:color="auto"/>
        <w:right w:val="none" w:sz="0" w:space="0" w:color="auto"/>
      </w:divBdr>
    </w:div>
    <w:div w:id="1050155572">
      <w:bodyDiv w:val="1"/>
      <w:marLeft w:val="0"/>
      <w:marRight w:val="0"/>
      <w:marTop w:val="0"/>
      <w:marBottom w:val="0"/>
      <w:divBdr>
        <w:top w:val="none" w:sz="0" w:space="0" w:color="auto"/>
        <w:left w:val="none" w:sz="0" w:space="0" w:color="auto"/>
        <w:bottom w:val="none" w:sz="0" w:space="0" w:color="auto"/>
        <w:right w:val="none" w:sz="0" w:space="0" w:color="auto"/>
      </w:divBdr>
    </w:div>
    <w:div w:id="1057899002">
      <w:bodyDiv w:val="1"/>
      <w:marLeft w:val="0"/>
      <w:marRight w:val="0"/>
      <w:marTop w:val="0"/>
      <w:marBottom w:val="0"/>
      <w:divBdr>
        <w:top w:val="none" w:sz="0" w:space="0" w:color="auto"/>
        <w:left w:val="none" w:sz="0" w:space="0" w:color="auto"/>
        <w:bottom w:val="none" w:sz="0" w:space="0" w:color="auto"/>
        <w:right w:val="none" w:sz="0" w:space="0" w:color="auto"/>
      </w:divBdr>
    </w:div>
    <w:div w:id="1064185069">
      <w:bodyDiv w:val="1"/>
      <w:marLeft w:val="0"/>
      <w:marRight w:val="0"/>
      <w:marTop w:val="0"/>
      <w:marBottom w:val="0"/>
      <w:divBdr>
        <w:top w:val="none" w:sz="0" w:space="0" w:color="auto"/>
        <w:left w:val="none" w:sz="0" w:space="0" w:color="auto"/>
        <w:bottom w:val="none" w:sz="0" w:space="0" w:color="auto"/>
        <w:right w:val="none" w:sz="0" w:space="0" w:color="auto"/>
      </w:divBdr>
    </w:div>
    <w:div w:id="1065685476">
      <w:bodyDiv w:val="1"/>
      <w:marLeft w:val="0"/>
      <w:marRight w:val="0"/>
      <w:marTop w:val="0"/>
      <w:marBottom w:val="0"/>
      <w:divBdr>
        <w:top w:val="none" w:sz="0" w:space="0" w:color="auto"/>
        <w:left w:val="none" w:sz="0" w:space="0" w:color="auto"/>
        <w:bottom w:val="none" w:sz="0" w:space="0" w:color="auto"/>
        <w:right w:val="none" w:sz="0" w:space="0" w:color="auto"/>
      </w:divBdr>
    </w:div>
    <w:div w:id="1067413933">
      <w:bodyDiv w:val="1"/>
      <w:marLeft w:val="0"/>
      <w:marRight w:val="0"/>
      <w:marTop w:val="0"/>
      <w:marBottom w:val="0"/>
      <w:divBdr>
        <w:top w:val="none" w:sz="0" w:space="0" w:color="auto"/>
        <w:left w:val="none" w:sz="0" w:space="0" w:color="auto"/>
        <w:bottom w:val="none" w:sz="0" w:space="0" w:color="auto"/>
        <w:right w:val="none" w:sz="0" w:space="0" w:color="auto"/>
      </w:divBdr>
    </w:div>
    <w:div w:id="1069810005">
      <w:bodyDiv w:val="1"/>
      <w:marLeft w:val="0"/>
      <w:marRight w:val="0"/>
      <w:marTop w:val="0"/>
      <w:marBottom w:val="0"/>
      <w:divBdr>
        <w:top w:val="none" w:sz="0" w:space="0" w:color="auto"/>
        <w:left w:val="none" w:sz="0" w:space="0" w:color="auto"/>
        <w:bottom w:val="none" w:sz="0" w:space="0" w:color="auto"/>
        <w:right w:val="none" w:sz="0" w:space="0" w:color="auto"/>
      </w:divBdr>
    </w:div>
    <w:div w:id="1072510817">
      <w:bodyDiv w:val="1"/>
      <w:marLeft w:val="0"/>
      <w:marRight w:val="0"/>
      <w:marTop w:val="0"/>
      <w:marBottom w:val="0"/>
      <w:divBdr>
        <w:top w:val="none" w:sz="0" w:space="0" w:color="auto"/>
        <w:left w:val="none" w:sz="0" w:space="0" w:color="auto"/>
        <w:bottom w:val="none" w:sz="0" w:space="0" w:color="auto"/>
        <w:right w:val="none" w:sz="0" w:space="0" w:color="auto"/>
      </w:divBdr>
    </w:div>
    <w:div w:id="1077436009">
      <w:bodyDiv w:val="1"/>
      <w:marLeft w:val="0"/>
      <w:marRight w:val="0"/>
      <w:marTop w:val="0"/>
      <w:marBottom w:val="0"/>
      <w:divBdr>
        <w:top w:val="none" w:sz="0" w:space="0" w:color="auto"/>
        <w:left w:val="none" w:sz="0" w:space="0" w:color="auto"/>
        <w:bottom w:val="none" w:sz="0" w:space="0" w:color="auto"/>
        <w:right w:val="none" w:sz="0" w:space="0" w:color="auto"/>
      </w:divBdr>
    </w:div>
    <w:div w:id="1079013221">
      <w:bodyDiv w:val="1"/>
      <w:marLeft w:val="0"/>
      <w:marRight w:val="0"/>
      <w:marTop w:val="0"/>
      <w:marBottom w:val="0"/>
      <w:divBdr>
        <w:top w:val="none" w:sz="0" w:space="0" w:color="auto"/>
        <w:left w:val="none" w:sz="0" w:space="0" w:color="auto"/>
        <w:bottom w:val="none" w:sz="0" w:space="0" w:color="auto"/>
        <w:right w:val="none" w:sz="0" w:space="0" w:color="auto"/>
      </w:divBdr>
    </w:div>
    <w:div w:id="1079671723">
      <w:bodyDiv w:val="1"/>
      <w:marLeft w:val="0"/>
      <w:marRight w:val="0"/>
      <w:marTop w:val="0"/>
      <w:marBottom w:val="0"/>
      <w:divBdr>
        <w:top w:val="none" w:sz="0" w:space="0" w:color="auto"/>
        <w:left w:val="none" w:sz="0" w:space="0" w:color="auto"/>
        <w:bottom w:val="none" w:sz="0" w:space="0" w:color="auto"/>
        <w:right w:val="none" w:sz="0" w:space="0" w:color="auto"/>
      </w:divBdr>
    </w:div>
    <w:div w:id="1090736594">
      <w:bodyDiv w:val="1"/>
      <w:marLeft w:val="0"/>
      <w:marRight w:val="0"/>
      <w:marTop w:val="0"/>
      <w:marBottom w:val="0"/>
      <w:divBdr>
        <w:top w:val="none" w:sz="0" w:space="0" w:color="auto"/>
        <w:left w:val="none" w:sz="0" w:space="0" w:color="auto"/>
        <w:bottom w:val="none" w:sz="0" w:space="0" w:color="auto"/>
        <w:right w:val="none" w:sz="0" w:space="0" w:color="auto"/>
      </w:divBdr>
    </w:div>
    <w:div w:id="1093041996">
      <w:bodyDiv w:val="1"/>
      <w:marLeft w:val="0"/>
      <w:marRight w:val="0"/>
      <w:marTop w:val="0"/>
      <w:marBottom w:val="0"/>
      <w:divBdr>
        <w:top w:val="none" w:sz="0" w:space="0" w:color="auto"/>
        <w:left w:val="none" w:sz="0" w:space="0" w:color="auto"/>
        <w:bottom w:val="none" w:sz="0" w:space="0" w:color="auto"/>
        <w:right w:val="none" w:sz="0" w:space="0" w:color="auto"/>
      </w:divBdr>
      <w:divsChild>
        <w:div w:id="1407800259">
          <w:marLeft w:val="0"/>
          <w:marRight w:val="0"/>
          <w:marTop w:val="0"/>
          <w:marBottom w:val="0"/>
          <w:divBdr>
            <w:top w:val="none" w:sz="0" w:space="0" w:color="auto"/>
            <w:left w:val="none" w:sz="0" w:space="0" w:color="auto"/>
            <w:bottom w:val="none" w:sz="0" w:space="0" w:color="auto"/>
            <w:right w:val="none" w:sz="0" w:space="0" w:color="auto"/>
          </w:divBdr>
        </w:div>
        <w:div w:id="2054233462">
          <w:marLeft w:val="0"/>
          <w:marRight w:val="0"/>
          <w:marTop w:val="0"/>
          <w:marBottom w:val="0"/>
          <w:divBdr>
            <w:top w:val="none" w:sz="0" w:space="0" w:color="auto"/>
            <w:left w:val="none" w:sz="0" w:space="0" w:color="auto"/>
            <w:bottom w:val="none" w:sz="0" w:space="0" w:color="auto"/>
            <w:right w:val="none" w:sz="0" w:space="0" w:color="auto"/>
          </w:divBdr>
        </w:div>
      </w:divsChild>
    </w:div>
    <w:div w:id="1093238488">
      <w:bodyDiv w:val="1"/>
      <w:marLeft w:val="0"/>
      <w:marRight w:val="0"/>
      <w:marTop w:val="0"/>
      <w:marBottom w:val="0"/>
      <w:divBdr>
        <w:top w:val="none" w:sz="0" w:space="0" w:color="auto"/>
        <w:left w:val="none" w:sz="0" w:space="0" w:color="auto"/>
        <w:bottom w:val="none" w:sz="0" w:space="0" w:color="auto"/>
        <w:right w:val="none" w:sz="0" w:space="0" w:color="auto"/>
      </w:divBdr>
      <w:divsChild>
        <w:div w:id="1309552678">
          <w:marLeft w:val="0"/>
          <w:marRight w:val="0"/>
          <w:marTop w:val="0"/>
          <w:marBottom w:val="165"/>
          <w:divBdr>
            <w:top w:val="none" w:sz="0" w:space="0" w:color="auto"/>
            <w:left w:val="none" w:sz="0" w:space="0" w:color="auto"/>
            <w:bottom w:val="none" w:sz="0" w:space="0" w:color="auto"/>
            <w:right w:val="none" w:sz="0" w:space="0" w:color="auto"/>
          </w:divBdr>
        </w:div>
      </w:divsChild>
    </w:div>
    <w:div w:id="1099909415">
      <w:bodyDiv w:val="1"/>
      <w:marLeft w:val="0"/>
      <w:marRight w:val="0"/>
      <w:marTop w:val="0"/>
      <w:marBottom w:val="0"/>
      <w:divBdr>
        <w:top w:val="none" w:sz="0" w:space="0" w:color="auto"/>
        <w:left w:val="none" w:sz="0" w:space="0" w:color="auto"/>
        <w:bottom w:val="none" w:sz="0" w:space="0" w:color="auto"/>
        <w:right w:val="none" w:sz="0" w:space="0" w:color="auto"/>
      </w:divBdr>
    </w:div>
    <w:div w:id="1106388455">
      <w:bodyDiv w:val="1"/>
      <w:marLeft w:val="0"/>
      <w:marRight w:val="0"/>
      <w:marTop w:val="0"/>
      <w:marBottom w:val="0"/>
      <w:divBdr>
        <w:top w:val="none" w:sz="0" w:space="0" w:color="auto"/>
        <w:left w:val="none" w:sz="0" w:space="0" w:color="auto"/>
        <w:bottom w:val="none" w:sz="0" w:space="0" w:color="auto"/>
        <w:right w:val="none" w:sz="0" w:space="0" w:color="auto"/>
      </w:divBdr>
    </w:div>
    <w:div w:id="1107428963">
      <w:bodyDiv w:val="1"/>
      <w:marLeft w:val="0"/>
      <w:marRight w:val="0"/>
      <w:marTop w:val="0"/>
      <w:marBottom w:val="0"/>
      <w:divBdr>
        <w:top w:val="none" w:sz="0" w:space="0" w:color="auto"/>
        <w:left w:val="none" w:sz="0" w:space="0" w:color="auto"/>
        <w:bottom w:val="none" w:sz="0" w:space="0" w:color="auto"/>
        <w:right w:val="none" w:sz="0" w:space="0" w:color="auto"/>
      </w:divBdr>
    </w:div>
    <w:div w:id="1108307135">
      <w:bodyDiv w:val="1"/>
      <w:marLeft w:val="0"/>
      <w:marRight w:val="0"/>
      <w:marTop w:val="0"/>
      <w:marBottom w:val="0"/>
      <w:divBdr>
        <w:top w:val="none" w:sz="0" w:space="0" w:color="auto"/>
        <w:left w:val="none" w:sz="0" w:space="0" w:color="auto"/>
        <w:bottom w:val="none" w:sz="0" w:space="0" w:color="auto"/>
        <w:right w:val="none" w:sz="0" w:space="0" w:color="auto"/>
      </w:divBdr>
      <w:divsChild>
        <w:div w:id="675617432">
          <w:marLeft w:val="0"/>
          <w:marRight w:val="0"/>
          <w:marTop w:val="0"/>
          <w:marBottom w:val="0"/>
          <w:divBdr>
            <w:top w:val="none" w:sz="0" w:space="0" w:color="auto"/>
            <w:left w:val="none" w:sz="0" w:space="0" w:color="auto"/>
            <w:bottom w:val="none" w:sz="0" w:space="0" w:color="auto"/>
            <w:right w:val="none" w:sz="0" w:space="0" w:color="auto"/>
          </w:divBdr>
        </w:div>
      </w:divsChild>
    </w:div>
    <w:div w:id="1109617906">
      <w:bodyDiv w:val="1"/>
      <w:marLeft w:val="0"/>
      <w:marRight w:val="300"/>
      <w:marTop w:val="0"/>
      <w:marBottom w:val="0"/>
      <w:divBdr>
        <w:top w:val="none" w:sz="0" w:space="0" w:color="auto"/>
        <w:left w:val="none" w:sz="0" w:space="0" w:color="auto"/>
        <w:bottom w:val="none" w:sz="0" w:space="0" w:color="auto"/>
        <w:right w:val="none" w:sz="0" w:space="0" w:color="auto"/>
      </w:divBdr>
      <w:divsChild>
        <w:div w:id="49228624">
          <w:marLeft w:val="0"/>
          <w:marRight w:val="0"/>
          <w:marTop w:val="45"/>
          <w:marBottom w:val="0"/>
          <w:divBdr>
            <w:top w:val="none" w:sz="0" w:space="0" w:color="auto"/>
            <w:left w:val="none" w:sz="0" w:space="0" w:color="auto"/>
            <w:bottom w:val="none" w:sz="0" w:space="0" w:color="auto"/>
            <w:right w:val="none" w:sz="0" w:space="0" w:color="auto"/>
          </w:divBdr>
          <w:divsChild>
            <w:div w:id="1838232149">
              <w:marLeft w:val="450"/>
              <w:marRight w:val="450"/>
              <w:marTop w:val="0"/>
              <w:marBottom w:val="0"/>
              <w:divBdr>
                <w:top w:val="none" w:sz="0" w:space="0" w:color="auto"/>
                <w:left w:val="none" w:sz="0" w:space="0" w:color="auto"/>
                <w:bottom w:val="none" w:sz="0" w:space="0" w:color="auto"/>
                <w:right w:val="none" w:sz="0" w:space="0" w:color="auto"/>
              </w:divBdr>
              <w:divsChild>
                <w:div w:id="1596665558">
                  <w:marLeft w:val="0"/>
                  <w:marRight w:val="0"/>
                  <w:marTop w:val="75"/>
                  <w:marBottom w:val="0"/>
                  <w:divBdr>
                    <w:top w:val="none" w:sz="0" w:space="0" w:color="auto"/>
                    <w:left w:val="none" w:sz="0" w:space="0" w:color="auto"/>
                    <w:bottom w:val="none" w:sz="0" w:space="0" w:color="auto"/>
                    <w:right w:val="none" w:sz="0" w:space="0" w:color="auto"/>
                  </w:divBdr>
                  <w:divsChild>
                    <w:div w:id="192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3454">
      <w:bodyDiv w:val="1"/>
      <w:marLeft w:val="0"/>
      <w:marRight w:val="0"/>
      <w:marTop w:val="0"/>
      <w:marBottom w:val="0"/>
      <w:divBdr>
        <w:top w:val="none" w:sz="0" w:space="0" w:color="auto"/>
        <w:left w:val="none" w:sz="0" w:space="0" w:color="auto"/>
        <w:bottom w:val="none" w:sz="0" w:space="0" w:color="auto"/>
        <w:right w:val="none" w:sz="0" w:space="0" w:color="auto"/>
      </w:divBdr>
    </w:div>
    <w:div w:id="1111509828">
      <w:bodyDiv w:val="1"/>
      <w:marLeft w:val="0"/>
      <w:marRight w:val="0"/>
      <w:marTop w:val="0"/>
      <w:marBottom w:val="0"/>
      <w:divBdr>
        <w:top w:val="none" w:sz="0" w:space="0" w:color="auto"/>
        <w:left w:val="none" w:sz="0" w:space="0" w:color="auto"/>
        <w:bottom w:val="none" w:sz="0" w:space="0" w:color="auto"/>
        <w:right w:val="none" w:sz="0" w:space="0" w:color="auto"/>
      </w:divBdr>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5026522">
      <w:bodyDiv w:val="1"/>
      <w:marLeft w:val="0"/>
      <w:marRight w:val="0"/>
      <w:marTop w:val="0"/>
      <w:marBottom w:val="0"/>
      <w:divBdr>
        <w:top w:val="none" w:sz="0" w:space="0" w:color="auto"/>
        <w:left w:val="none" w:sz="0" w:space="0" w:color="auto"/>
        <w:bottom w:val="none" w:sz="0" w:space="0" w:color="auto"/>
        <w:right w:val="none" w:sz="0" w:space="0" w:color="auto"/>
      </w:divBdr>
    </w:div>
    <w:div w:id="1136222277">
      <w:bodyDiv w:val="1"/>
      <w:marLeft w:val="0"/>
      <w:marRight w:val="0"/>
      <w:marTop w:val="0"/>
      <w:marBottom w:val="0"/>
      <w:divBdr>
        <w:top w:val="none" w:sz="0" w:space="0" w:color="auto"/>
        <w:left w:val="none" w:sz="0" w:space="0" w:color="auto"/>
        <w:bottom w:val="none" w:sz="0" w:space="0" w:color="auto"/>
        <w:right w:val="none" w:sz="0" w:space="0" w:color="auto"/>
      </w:divBdr>
    </w:div>
    <w:div w:id="1143698146">
      <w:bodyDiv w:val="1"/>
      <w:marLeft w:val="0"/>
      <w:marRight w:val="0"/>
      <w:marTop w:val="0"/>
      <w:marBottom w:val="0"/>
      <w:divBdr>
        <w:top w:val="none" w:sz="0" w:space="0" w:color="auto"/>
        <w:left w:val="none" w:sz="0" w:space="0" w:color="auto"/>
        <w:bottom w:val="none" w:sz="0" w:space="0" w:color="auto"/>
        <w:right w:val="none" w:sz="0" w:space="0" w:color="auto"/>
      </w:divBdr>
    </w:div>
    <w:div w:id="1144128499">
      <w:bodyDiv w:val="1"/>
      <w:marLeft w:val="0"/>
      <w:marRight w:val="0"/>
      <w:marTop w:val="0"/>
      <w:marBottom w:val="0"/>
      <w:divBdr>
        <w:top w:val="none" w:sz="0" w:space="0" w:color="auto"/>
        <w:left w:val="none" w:sz="0" w:space="0" w:color="auto"/>
        <w:bottom w:val="none" w:sz="0" w:space="0" w:color="auto"/>
        <w:right w:val="none" w:sz="0" w:space="0" w:color="auto"/>
      </w:divBdr>
    </w:div>
    <w:div w:id="1147892023">
      <w:bodyDiv w:val="1"/>
      <w:marLeft w:val="0"/>
      <w:marRight w:val="0"/>
      <w:marTop w:val="0"/>
      <w:marBottom w:val="0"/>
      <w:divBdr>
        <w:top w:val="none" w:sz="0" w:space="0" w:color="auto"/>
        <w:left w:val="none" w:sz="0" w:space="0" w:color="auto"/>
        <w:bottom w:val="none" w:sz="0" w:space="0" w:color="auto"/>
        <w:right w:val="none" w:sz="0" w:space="0" w:color="auto"/>
      </w:divBdr>
      <w:divsChild>
        <w:div w:id="550968817">
          <w:marLeft w:val="0"/>
          <w:marRight w:val="0"/>
          <w:marTop w:val="0"/>
          <w:marBottom w:val="0"/>
          <w:divBdr>
            <w:top w:val="none" w:sz="0" w:space="0" w:color="auto"/>
            <w:left w:val="none" w:sz="0" w:space="0" w:color="auto"/>
            <w:bottom w:val="none" w:sz="0" w:space="0" w:color="auto"/>
            <w:right w:val="none" w:sz="0" w:space="0" w:color="auto"/>
          </w:divBdr>
        </w:div>
      </w:divsChild>
    </w:div>
    <w:div w:id="1148935993">
      <w:bodyDiv w:val="1"/>
      <w:marLeft w:val="0"/>
      <w:marRight w:val="0"/>
      <w:marTop w:val="0"/>
      <w:marBottom w:val="0"/>
      <w:divBdr>
        <w:top w:val="none" w:sz="0" w:space="0" w:color="auto"/>
        <w:left w:val="none" w:sz="0" w:space="0" w:color="auto"/>
        <w:bottom w:val="none" w:sz="0" w:space="0" w:color="auto"/>
        <w:right w:val="none" w:sz="0" w:space="0" w:color="auto"/>
      </w:divBdr>
    </w:div>
    <w:div w:id="1151408154">
      <w:bodyDiv w:val="1"/>
      <w:marLeft w:val="0"/>
      <w:marRight w:val="0"/>
      <w:marTop w:val="0"/>
      <w:marBottom w:val="0"/>
      <w:divBdr>
        <w:top w:val="none" w:sz="0" w:space="0" w:color="auto"/>
        <w:left w:val="none" w:sz="0" w:space="0" w:color="auto"/>
        <w:bottom w:val="none" w:sz="0" w:space="0" w:color="auto"/>
        <w:right w:val="none" w:sz="0" w:space="0" w:color="auto"/>
      </w:divBdr>
    </w:div>
    <w:div w:id="1160148400">
      <w:bodyDiv w:val="1"/>
      <w:marLeft w:val="0"/>
      <w:marRight w:val="0"/>
      <w:marTop w:val="0"/>
      <w:marBottom w:val="0"/>
      <w:divBdr>
        <w:top w:val="none" w:sz="0" w:space="0" w:color="auto"/>
        <w:left w:val="none" w:sz="0" w:space="0" w:color="auto"/>
        <w:bottom w:val="none" w:sz="0" w:space="0" w:color="auto"/>
        <w:right w:val="none" w:sz="0" w:space="0" w:color="auto"/>
      </w:divBdr>
    </w:div>
    <w:div w:id="1167476317">
      <w:bodyDiv w:val="1"/>
      <w:marLeft w:val="0"/>
      <w:marRight w:val="0"/>
      <w:marTop w:val="0"/>
      <w:marBottom w:val="0"/>
      <w:divBdr>
        <w:top w:val="none" w:sz="0" w:space="0" w:color="auto"/>
        <w:left w:val="none" w:sz="0" w:space="0" w:color="auto"/>
        <w:bottom w:val="none" w:sz="0" w:space="0" w:color="auto"/>
        <w:right w:val="none" w:sz="0" w:space="0" w:color="auto"/>
      </w:divBdr>
    </w:div>
    <w:div w:id="1173759999">
      <w:bodyDiv w:val="1"/>
      <w:marLeft w:val="0"/>
      <w:marRight w:val="0"/>
      <w:marTop w:val="0"/>
      <w:marBottom w:val="0"/>
      <w:divBdr>
        <w:top w:val="none" w:sz="0" w:space="0" w:color="auto"/>
        <w:left w:val="none" w:sz="0" w:space="0" w:color="auto"/>
        <w:bottom w:val="none" w:sz="0" w:space="0" w:color="auto"/>
        <w:right w:val="none" w:sz="0" w:space="0" w:color="auto"/>
      </w:divBdr>
    </w:div>
    <w:div w:id="1183320874">
      <w:bodyDiv w:val="1"/>
      <w:marLeft w:val="0"/>
      <w:marRight w:val="0"/>
      <w:marTop w:val="0"/>
      <w:marBottom w:val="0"/>
      <w:divBdr>
        <w:top w:val="none" w:sz="0" w:space="0" w:color="auto"/>
        <w:left w:val="none" w:sz="0" w:space="0" w:color="auto"/>
        <w:bottom w:val="none" w:sz="0" w:space="0" w:color="auto"/>
        <w:right w:val="none" w:sz="0" w:space="0" w:color="auto"/>
      </w:divBdr>
    </w:div>
    <w:div w:id="1190022126">
      <w:bodyDiv w:val="1"/>
      <w:marLeft w:val="0"/>
      <w:marRight w:val="0"/>
      <w:marTop w:val="0"/>
      <w:marBottom w:val="0"/>
      <w:divBdr>
        <w:top w:val="none" w:sz="0" w:space="0" w:color="auto"/>
        <w:left w:val="none" w:sz="0" w:space="0" w:color="auto"/>
        <w:bottom w:val="none" w:sz="0" w:space="0" w:color="auto"/>
        <w:right w:val="none" w:sz="0" w:space="0" w:color="auto"/>
      </w:divBdr>
    </w:div>
    <w:div w:id="1191454022">
      <w:bodyDiv w:val="1"/>
      <w:marLeft w:val="0"/>
      <w:marRight w:val="0"/>
      <w:marTop w:val="0"/>
      <w:marBottom w:val="0"/>
      <w:divBdr>
        <w:top w:val="none" w:sz="0" w:space="0" w:color="auto"/>
        <w:left w:val="none" w:sz="0" w:space="0" w:color="auto"/>
        <w:bottom w:val="none" w:sz="0" w:space="0" w:color="auto"/>
        <w:right w:val="none" w:sz="0" w:space="0" w:color="auto"/>
      </w:divBdr>
    </w:div>
    <w:div w:id="1195464934">
      <w:bodyDiv w:val="1"/>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547"/>
          <w:marRight w:val="0"/>
          <w:marTop w:val="106"/>
          <w:marBottom w:val="0"/>
          <w:divBdr>
            <w:top w:val="none" w:sz="0" w:space="0" w:color="auto"/>
            <w:left w:val="none" w:sz="0" w:space="0" w:color="auto"/>
            <w:bottom w:val="none" w:sz="0" w:space="0" w:color="auto"/>
            <w:right w:val="none" w:sz="0" w:space="0" w:color="auto"/>
          </w:divBdr>
        </w:div>
      </w:divsChild>
    </w:div>
    <w:div w:id="1199010029">
      <w:bodyDiv w:val="1"/>
      <w:marLeft w:val="0"/>
      <w:marRight w:val="0"/>
      <w:marTop w:val="0"/>
      <w:marBottom w:val="0"/>
      <w:divBdr>
        <w:top w:val="none" w:sz="0" w:space="0" w:color="auto"/>
        <w:left w:val="none" w:sz="0" w:space="0" w:color="auto"/>
        <w:bottom w:val="none" w:sz="0" w:space="0" w:color="auto"/>
        <w:right w:val="none" w:sz="0" w:space="0" w:color="auto"/>
      </w:divBdr>
    </w:div>
    <w:div w:id="1204487323">
      <w:bodyDiv w:val="1"/>
      <w:marLeft w:val="0"/>
      <w:marRight w:val="0"/>
      <w:marTop w:val="0"/>
      <w:marBottom w:val="0"/>
      <w:divBdr>
        <w:top w:val="none" w:sz="0" w:space="0" w:color="auto"/>
        <w:left w:val="none" w:sz="0" w:space="0" w:color="auto"/>
        <w:bottom w:val="none" w:sz="0" w:space="0" w:color="auto"/>
        <w:right w:val="none" w:sz="0" w:space="0" w:color="auto"/>
      </w:divBdr>
    </w:div>
    <w:div w:id="1204706589">
      <w:bodyDiv w:val="1"/>
      <w:marLeft w:val="0"/>
      <w:marRight w:val="0"/>
      <w:marTop w:val="0"/>
      <w:marBottom w:val="0"/>
      <w:divBdr>
        <w:top w:val="none" w:sz="0" w:space="0" w:color="auto"/>
        <w:left w:val="none" w:sz="0" w:space="0" w:color="auto"/>
        <w:bottom w:val="none" w:sz="0" w:space="0" w:color="auto"/>
        <w:right w:val="none" w:sz="0" w:space="0" w:color="auto"/>
      </w:divBdr>
    </w:div>
    <w:div w:id="1214074554">
      <w:bodyDiv w:val="1"/>
      <w:marLeft w:val="0"/>
      <w:marRight w:val="0"/>
      <w:marTop w:val="0"/>
      <w:marBottom w:val="0"/>
      <w:divBdr>
        <w:top w:val="none" w:sz="0" w:space="0" w:color="auto"/>
        <w:left w:val="none" w:sz="0" w:space="0" w:color="auto"/>
        <w:bottom w:val="none" w:sz="0" w:space="0" w:color="auto"/>
        <w:right w:val="none" w:sz="0" w:space="0" w:color="auto"/>
      </w:divBdr>
    </w:div>
    <w:div w:id="1214807095">
      <w:bodyDiv w:val="1"/>
      <w:marLeft w:val="0"/>
      <w:marRight w:val="0"/>
      <w:marTop w:val="0"/>
      <w:marBottom w:val="0"/>
      <w:divBdr>
        <w:top w:val="none" w:sz="0" w:space="0" w:color="auto"/>
        <w:left w:val="none" w:sz="0" w:space="0" w:color="auto"/>
        <w:bottom w:val="none" w:sz="0" w:space="0" w:color="auto"/>
        <w:right w:val="none" w:sz="0" w:space="0" w:color="auto"/>
      </w:divBdr>
    </w:div>
    <w:div w:id="1216772122">
      <w:bodyDiv w:val="1"/>
      <w:marLeft w:val="0"/>
      <w:marRight w:val="0"/>
      <w:marTop w:val="0"/>
      <w:marBottom w:val="0"/>
      <w:divBdr>
        <w:top w:val="none" w:sz="0" w:space="0" w:color="auto"/>
        <w:left w:val="none" w:sz="0" w:space="0" w:color="auto"/>
        <w:bottom w:val="none" w:sz="0" w:space="0" w:color="auto"/>
        <w:right w:val="none" w:sz="0" w:space="0" w:color="auto"/>
      </w:divBdr>
    </w:div>
    <w:div w:id="1218008318">
      <w:bodyDiv w:val="1"/>
      <w:marLeft w:val="0"/>
      <w:marRight w:val="0"/>
      <w:marTop w:val="0"/>
      <w:marBottom w:val="0"/>
      <w:divBdr>
        <w:top w:val="none" w:sz="0" w:space="0" w:color="auto"/>
        <w:left w:val="none" w:sz="0" w:space="0" w:color="auto"/>
        <w:bottom w:val="none" w:sz="0" w:space="0" w:color="auto"/>
        <w:right w:val="none" w:sz="0" w:space="0" w:color="auto"/>
      </w:divBdr>
    </w:div>
    <w:div w:id="1219895298">
      <w:bodyDiv w:val="1"/>
      <w:marLeft w:val="0"/>
      <w:marRight w:val="0"/>
      <w:marTop w:val="0"/>
      <w:marBottom w:val="0"/>
      <w:divBdr>
        <w:top w:val="none" w:sz="0" w:space="0" w:color="auto"/>
        <w:left w:val="none" w:sz="0" w:space="0" w:color="auto"/>
        <w:bottom w:val="none" w:sz="0" w:space="0" w:color="auto"/>
        <w:right w:val="none" w:sz="0" w:space="0" w:color="auto"/>
      </w:divBdr>
    </w:div>
    <w:div w:id="1222059145">
      <w:bodyDiv w:val="1"/>
      <w:marLeft w:val="0"/>
      <w:marRight w:val="0"/>
      <w:marTop w:val="0"/>
      <w:marBottom w:val="0"/>
      <w:divBdr>
        <w:top w:val="none" w:sz="0" w:space="0" w:color="auto"/>
        <w:left w:val="none" w:sz="0" w:space="0" w:color="auto"/>
        <w:bottom w:val="none" w:sz="0" w:space="0" w:color="auto"/>
        <w:right w:val="none" w:sz="0" w:space="0" w:color="auto"/>
      </w:divBdr>
      <w:divsChild>
        <w:div w:id="1734232041">
          <w:marLeft w:val="0"/>
          <w:marRight w:val="0"/>
          <w:marTop w:val="150"/>
          <w:marBottom w:val="168"/>
          <w:divBdr>
            <w:top w:val="none" w:sz="0" w:space="0" w:color="auto"/>
            <w:left w:val="none" w:sz="0" w:space="0" w:color="auto"/>
            <w:bottom w:val="none" w:sz="0" w:space="0" w:color="auto"/>
            <w:right w:val="none" w:sz="0" w:space="0" w:color="auto"/>
          </w:divBdr>
        </w:div>
      </w:divsChild>
    </w:div>
    <w:div w:id="1223053662">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39049784">
      <w:bodyDiv w:val="1"/>
      <w:marLeft w:val="0"/>
      <w:marRight w:val="0"/>
      <w:marTop w:val="0"/>
      <w:marBottom w:val="0"/>
      <w:divBdr>
        <w:top w:val="none" w:sz="0" w:space="0" w:color="auto"/>
        <w:left w:val="none" w:sz="0" w:space="0" w:color="auto"/>
        <w:bottom w:val="none" w:sz="0" w:space="0" w:color="auto"/>
        <w:right w:val="none" w:sz="0" w:space="0" w:color="auto"/>
      </w:divBdr>
    </w:div>
    <w:div w:id="1239441316">
      <w:bodyDiv w:val="1"/>
      <w:marLeft w:val="0"/>
      <w:marRight w:val="0"/>
      <w:marTop w:val="0"/>
      <w:marBottom w:val="0"/>
      <w:divBdr>
        <w:top w:val="none" w:sz="0" w:space="0" w:color="auto"/>
        <w:left w:val="none" w:sz="0" w:space="0" w:color="auto"/>
        <w:bottom w:val="none" w:sz="0" w:space="0" w:color="auto"/>
        <w:right w:val="none" w:sz="0" w:space="0" w:color="auto"/>
      </w:divBdr>
    </w:div>
    <w:div w:id="1245333756">
      <w:bodyDiv w:val="1"/>
      <w:marLeft w:val="0"/>
      <w:marRight w:val="0"/>
      <w:marTop w:val="0"/>
      <w:marBottom w:val="0"/>
      <w:divBdr>
        <w:top w:val="none" w:sz="0" w:space="0" w:color="auto"/>
        <w:left w:val="none" w:sz="0" w:space="0" w:color="auto"/>
        <w:bottom w:val="none" w:sz="0" w:space="0" w:color="auto"/>
        <w:right w:val="none" w:sz="0" w:space="0" w:color="auto"/>
      </w:divBdr>
    </w:div>
    <w:div w:id="1253927981">
      <w:bodyDiv w:val="1"/>
      <w:marLeft w:val="0"/>
      <w:marRight w:val="0"/>
      <w:marTop w:val="0"/>
      <w:marBottom w:val="0"/>
      <w:divBdr>
        <w:top w:val="none" w:sz="0" w:space="0" w:color="auto"/>
        <w:left w:val="none" w:sz="0" w:space="0" w:color="auto"/>
        <w:bottom w:val="none" w:sz="0" w:space="0" w:color="auto"/>
        <w:right w:val="none" w:sz="0" w:space="0" w:color="auto"/>
      </w:divBdr>
      <w:divsChild>
        <w:div w:id="1697195573">
          <w:marLeft w:val="0"/>
          <w:marRight w:val="0"/>
          <w:marTop w:val="0"/>
          <w:marBottom w:val="0"/>
          <w:divBdr>
            <w:top w:val="none" w:sz="0" w:space="0" w:color="auto"/>
            <w:left w:val="none" w:sz="0" w:space="0" w:color="auto"/>
            <w:bottom w:val="none" w:sz="0" w:space="0" w:color="auto"/>
            <w:right w:val="none" w:sz="0" w:space="0" w:color="auto"/>
          </w:divBdr>
        </w:div>
      </w:divsChild>
    </w:div>
    <w:div w:id="1261723537">
      <w:bodyDiv w:val="1"/>
      <w:marLeft w:val="0"/>
      <w:marRight w:val="0"/>
      <w:marTop w:val="0"/>
      <w:marBottom w:val="0"/>
      <w:divBdr>
        <w:top w:val="none" w:sz="0" w:space="0" w:color="auto"/>
        <w:left w:val="none" w:sz="0" w:space="0" w:color="auto"/>
        <w:bottom w:val="none" w:sz="0" w:space="0" w:color="auto"/>
        <w:right w:val="none" w:sz="0" w:space="0" w:color="auto"/>
      </w:divBdr>
    </w:div>
    <w:div w:id="126611243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82">
          <w:marLeft w:val="0"/>
          <w:marRight w:val="0"/>
          <w:marTop w:val="0"/>
          <w:marBottom w:val="0"/>
          <w:divBdr>
            <w:top w:val="none" w:sz="0" w:space="0" w:color="auto"/>
            <w:left w:val="none" w:sz="0" w:space="0" w:color="auto"/>
            <w:bottom w:val="none" w:sz="0" w:space="0" w:color="auto"/>
            <w:right w:val="none" w:sz="0" w:space="0" w:color="auto"/>
          </w:divBdr>
          <w:divsChild>
            <w:div w:id="1452086681">
              <w:marLeft w:val="0"/>
              <w:marRight w:val="0"/>
              <w:marTop w:val="0"/>
              <w:marBottom w:val="0"/>
              <w:divBdr>
                <w:top w:val="none" w:sz="0" w:space="0" w:color="auto"/>
                <w:left w:val="none" w:sz="0" w:space="0" w:color="auto"/>
                <w:bottom w:val="none" w:sz="0" w:space="0" w:color="auto"/>
                <w:right w:val="none" w:sz="0" w:space="0" w:color="auto"/>
              </w:divBdr>
            </w:div>
            <w:div w:id="365063428">
              <w:marLeft w:val="0"/>
              <w:marRight w:val="0"/>
              <w:marTop w:val="0"/>
              <w:marBottom w:val="0"/>
              <w:divBdr>
                <w:top w:val="none" w:sz="0" w:space="0" w:color="auto"/>
                <w:left w:val="none" w:sz="0" w:space="0" w:color="auto"/>
                <w:bottom w:val="none" w:sz="0" w:space="0" w:color="auto"/>
                <w:right w:val="none" w:sz="0" w:space="0" w:color="auto"/>
              </w:divBdr>
            </w:div>
            <w:div w:id="1207179027">
              <w:marLeft w:val="0"/>
              <w:marRight w:val="0"/>
              <w:marTop w:val="0"/>
              <w:marBottom w:val="0"/>
              <w:divBdr>
                <w:top w:val="none" w:sz="0" w:space="0" w:color="auto"/>
                <w:left w:val="none" w:sz="0" w:space="0" w:color="auto"/>
                <w:bottom w:val="none" w:sz="0" w:space="0" w:color="auto"/>
                <w:right w:val="none" w:sz="0" w:space="0" w:color="auto"/>
              </w:divBdr>
            </w:div>
            <w:div w:id="87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865">
      <w:bodyDiv w:val="1"/>
      <w:marLeft w:val="0"/>
      <w:marRight w:val="0"/>
      <w:marTop w:val="0"/>
      <w:marBottom w:val="0"/>
      <w:divBdr>
        <w:top w:val="none" w:sz="0" w:space="0" w:color="auto"/>
        <w:left w:val="none" w:sz="0" w:space="0" w:color="auto"/>
        <w:bottom w:val="none" w:sz="0" w:space="0" w:color="auto"/>
        <w:right w:val="none" w:sz="0" w:space="0" w:color="auto"/>
      </w:divBdr>
    </w:div>
    <w:div w:id="1267470023">
      <w:bodyDiv w:val="1"/>
      <w:marLeft w:val="0"/>
      <w:marRight w:val="0"/>
      <w:marTop w:val="0"/>
      <w:marBottom w:val="0"/>
      <w:divBdr>
        <w:top w:val="none" w:sz="0" w:space="0" w:color="auto"/>
        <w:left w:val="none" w:sz="0" w:space="0" w:color="auto"/>
        <w:bottom w:val="none" w:sz="0" w:space="0" w:color="auto"/>
        <w:right w:val="none" w:sz="0" w:space="0" w:color="auto"/>
      </w:divBdr>
    </w:div>
    <w:div w:id="1271820900">
      <w:bodyDiv w:val="1"/>
      <w:marLeft w:val="0"/>
      <w:marRight w:val="0"/>
      <w:marTop w:val="0"/>
      <w:marBottom w:val="0"/>
      <w:divBdr>
        <w:top w:val="none" w:sz="0" w:space="0" w:color="auto"/>
        <w:left w:val="none" w:sz="0" w:space="0" w:color="auto"/>
        <w:bottom w:val="none" w:sz="0" w:space="0" w:color="auto"/>
        <w:right w:val="none" w:sz="0" w:space="0" w:color="auto"/>
      </w:divBdr>
    </w:div>
    <w:div w:id="1279071460">
      <w:bodyDiv w:val="1"/>
      <w:marLeft w:val="0"/>
      <w:marRight w:val="0"/>
      <w:marTop w:val="0"/>
      <w:marBottom w:val="0"/>
      <w:divBdr>
        <w:top w:val="none" w:sz="0" w:space="0" w:color="auto"/>
        <w:left w:val="none" w:sz="0" w:space="0" w:color="auto"/>
        <w:bottom w:val="none" w:sz="0" w:space="0" w:color="auto"/>
        <w:right w:val="none" w:sz="0" w:space="0" w:color="auto"/>
      </w:divBdr>
    </w:div>
    <w:div w:id="1279485568">
      <w:bodyDiv w:val="1"/>
      <w:marLeft w:val="0"/>
      <w:marRight w:val="0"/>
      <w:marTop w:val="0"/>
      <w:marBottom w:val="0"/>
      <w:divBdr>
        <w:top w:val="none" w:sz="0" w:space="0" w:color="auto"/>
        <w:left w:val="none" w:sz="0" w:space="0" w:color="auto"/>
        <w:bottom w:val="none" w:sz="0" w:space="0" w:color="auto"/>
        <w:right w:val="none" w:sz="0" w:space="0" w:color="auto"/>
      </w:divBdr>
    </w:div>
    <w:div w:id="1282952526">
      <w:bodyDiv w:val="1"/>
      <w:marLeft w:val="0"/>
      <w:marRight w:val="0"/>
      <w:marTop w:val="0"/>
      <w:marBottom w:val="0"/>
      <w:divBdr>
        <w:top w:val="none" w:sz="0" w:space="0" w:color="auto"/>
        <w:left w:val="none" w:sz="0" w:space="0" w:color="auto"/>
        <w:bottom w:val="none" w:sz="0" w:space="0" w:color="auto"/>
        <w:right w:val="none" w:sz="0" w:space="0" w:color="auto"/>
      </w:divBdr>
    </w:div>
    <w:div w:id="1283267677">
      <w:bodyDiv w:val="1"/>
      <w:marLeft w:val="0"/>
      <w:marRight w:val="0"/>
      <w:marTop w:val="0"/>
      <w:marBottom w:val="0"/>
      <w:divBdr>
        <w:top w:val="none" w:sz="0" w:space="0" w:color="auto"/>
        <w:left w:val="none" w:sz="0" w:space="0" w:color="auto"/>
        <w:bottom w:val="none" w:sz="0" w:space="0" w:color="auto"/>
        <w:right w:val="none" w:sz="0" w:space="0" w:color="auto"/>
      </w:divBdr>
    </w:div>
    <w:div w:id="1283881993">
      <w:bodyDiv w:val="1"/>
      <w:marLeft w:val="0"/>
      <w:marRight w:val="0"/>
      <w:marTop w:val="0"/>
      <w:marBottom w:val="0"/>
      <w:divBdr>
        <w:top w:val="none" w:sz="0" w:space="0" w:color="auto"/>
        <w:left w:val="none" w:sz="0" w:space="0" w:color="auto"/>
        <w:bottom w:val="none" w:sz="0" w:space="0" w:color="auto"/>
        <w:right w:val="none" w:sz="0" w:space="0" w:color="auto"/>
      </w:divBdr>
    </w:div>
    <w:div w:id="1287472162">
      <w:bodyDiv w:val="1"/>
      <w:marLeft w:val="0"/>
      <w:marRight w:val="0"/>
      <w:marTop w:val="0"/>
      <w:marBottom w:val="0"/>
      <w:divBdr>
        <w:top w:val="none" w:sz="0" w:space="0" w:color="auto"/>
        <w:left w:val="none" w:sz="0" w:space="0" w:color="auto"/>
        <w:bottom w:val="none" w:sz="0" w:space="0" w:color="auto"/>
        <w:right w:val="none" w:sz="0" w:space="0" w:color="auto"/>
      </w:divBdr>
    </w:div>
    <w:div w:id="1295797697">
      <w:bodyDiv w:val="1"/>
      <w:marLeft w:val="0"/>
      <w:marRight w:val="0"/>
      <w:marTop w:val="0"/>
      <w:marBottom w:val="0"/>
      <w:divBdr>
        <w:top w:val="none" w:sz="0" w:space="0" w:color="auto"/>
        <w:left w:val="none" w:sz="0" w:space="0" w:color="auto"/>
        <w:bottom w:val="none" w:sz="0" w:space="0" w:color="auto"/>
        <w:right w:val="none" w:sz="0" w:space="0" w:color="auto"/>
      </w:divBdr>
    </w:div>
    <w:div w:id="1301694668">
      <w:bodyDiv w:val="1"/>
      <w:marLeft w:val="0"/>
      <w:marRight w:val="0"/>
      <w:marTop w:val="0"/>
      <w:marBottom w:val="0"/>
      <w:divBdr>
        <w:top w:val="none" w:sz="0" w:space="0" w:color="auto"/>
        <w:left w:val="none" w:sz="0" w:space="0" w:color="auto"/>
        <w:bottom w:val="none" w:sz="0" w:space="0" w:color="auto"/>
        <w:right w:val="none" w:sz="0" w:space="0" w:color="auto"/>
      </w:divBdr>
      <w:divsChild>
        <w:div w:id="611282072">
          <w:marLeft w:val="0"/>
          <w:marRight w:val="0"/>
          <w:marTop w:val="240"/>
          <w:marBottom w:val="0"/>
          <w:divBdr>
            <w:top w:val="none" w:sz="0" w:space="0" w:color="auto"/>
            <w:left w:val="none" w:sz="0" w:space="0" w:color="auto"/>
            <w:bottom w:val="none" w:sz="0" w:space="0" w:color="auto"/>
            <w:right w:val="none" w:sz="0" w:space="0" w:color="auto"/>
          </w:divBdr>
        </w:div>
        <w:div w:id="571163796">
          <w:marLeft w:val="0"/>
          <w:marRight w:val="0"/>
          <w:marTop w:val="0"/>
          <w:marBottom w:val="0"/>
          <w:divBdr>
            <w:top w:val="none" w:sz="0" w:space="0" w:color="auto"/>
            <w:left w:val="none" w:sz="0" w:space="0" w:color="auto"/>
            <w:bottom w:val="none" w:sz="0" w:space="0" w:color="auto"/>
            <w:right w:val="none" w:sz="0" w:space="0" w:color="auto"/>
          </w:divBdr>
        </w:div>
        <w:div w:id="2050959512">
          <w:marLeft w:val="0"/>
          <w:marRight w:val="0"/>
          <w:marTop w:val="0"/>
          <w:marBottom w:val="0"/>
          <w:divBdr>
            <w:top w:val="none" w:sz="0" w:space="0" w:color="auto"/>
            <w:left w:val="none" w:sz="0" w:space="0" w:color="auto"/>
            <w:bottom w:val="none" w:sz="0" w:space="0" w:color="auto"/>
            <w:right w:val="none" w:sz="0" w:space="0" w:color="auto"/>
          </w:divBdr>
        </w:div>
        <w:div w:id="1515144369">
          <w:marLeft w:val="0"/>
          <w:marRight w:val="0"/>
          <w:marTop w:val="0"/>
          <w:marBottom w:val="0"/>
          <w:divBdr>
            <w:top w:val="none" w:sz="0" w:space="0" w:color="auto"/>
            <w:left w:val="none" w:sz="0" w:space="0" w:color="auto"/>
            <w:bottom w:val="none" w:sz="0" w:space="0" w:color="auto"/>
            <w:right w:val="none" w:sz="0" w:space="0" w:color="auto"/>
          </w:divBdr>
        </w:div>
      </w:divsChild>
    </w:div>
    <w:div w:id="1306546305">
      <w:bodyDiv w:val="1"/>
      <w:marLeft w:val="0"/>
      <w:marRight w:val="0"/>
      <w:marTop w:val="0"/>
      <w:marBottom w:val="0"/>
      <w:divBdr>
        <w:top w:val="none" w:sz="0" w:space="0" w:color="auto"/>
        <w:left w:val="none" w:sz="0" w:space="0" w:color="auto"/>
        <w:bottom w:val="none" w:sz="0" w:space="0" w:color="auto"/>
        <w:right w:val="none" w:sz="0" w:space="0" w:color="auto"/>
      </w:divBdr>
    </w:div>
    <w:div w:id="1308124439">
      <w:bodyDiv w:val="1"/>
      <w:marLeft w:val="0"/>
      <w:marRight w:val="0"/>
      <w:marTop w:val="0"/>
      <w:marBottom w:val="0"/>
      <w:divBdr>
        <w:top w:val="none" w:sz="0" w:space="0" w:color="auto"/>
        <w:left w:val="none" w:sz="0" w:space="0" w:color="auto"/>
        <w:bottom w:val="none" w:sz="0" w:space="0" w:color="auto"/>
        <w:right w:val="none" w:sz="0" w:space="0" w:color="auto"/>
      </w:divBdr>
    </w:div>
    <w:div w:id="1319459806">
      <w:bodyDiv w:val="1"/>
      <w:marLeft w:val="0"/>
      <w:marRight w:val="0"/>
      <w:marTop w:val="0"/>
      <w:marBottom w:val="0"/>
      <w:divBdr>
        <w:top w:val="none" w:sz="0" w:space="0" w:color="auto"/>
        <w:left w:val="none" w:sz="0" w:space="0" w:color="auto"/>
        <w:bottom w:val="none" w:sz="0" w:space="0" w:color="auto"/>
        <w:right w:val="none" w:sz="0" w:space="0" w:color="auto"/>
      </w:divBdr>
    </w:div>
    <w:div w:id="1323394154">
      <w:bodyDiv w:val="1"/>
      <w:marLeft w:val="0"/>
      <w:marRight w:val="0"/>
      <w:marTop w:val="0"/>
      <w:marBottom w:val="0"/>
      <w:divBdr>
        <w:top w:val="none" w:sz="0" w:space="0" w:color="auto"/>
        <w:left w:val="none" w:sz="0" w:space="0" w:color="auto"/>
        <w:bottom w:val="none" w:sz="0" w:space="0" w:color="auto"/>
        <w:right w:val="none" w:sz="0" w:space="0" w:color="auto"/>
      </w:divBdr>
      <w:divsChild>
        <w:div w:id="962469204">
          <w:marLeft w:val="0"/>
          <w:marRight w:val="0"/>
          <w:marTop w:val="150"/>
          <w:marBottom w:val="168"/>
          <w:divBdr>
            <w:top w:val="none" w:sz="0" w:space="0" w:color="auto"/>
            <w:left w:val="none" w:sz="0" w:space="0" w:color="auto"/>
            <w:bottom w:val="none" w:sz="0" w:space="0" w:color="auto"/>
            <w:right w:val="none" w:sz="0" w:space="0" w:color="auto"/>
          </w:divBdr>
        </w:div>
        <w:div w:id="914514496">
          <w:marLeft w:val="0"/>
          <w:marRight w:val="0"/>
          <w:marTop w:val="0"/>
          <w:marBottom w:val="0"/>
          <w:divBdr>
            <w:top w:val="none" w:sz="0" w:space="0" w:color="auto"/>
            <w:left w:val="none" w:sz="0" w:space="0" w:color="auto"/>
            <w:bottom w:val="none" w:sz="0" w:space="0" w:color="auto"/>
            <w:right w:val="none" w:sz="0" w:space="0" w:color="auto"/>
          </w:divBdr>
        </w:div>
        <w:div w:id="1507668078">
          <w:marLeft w:val="0"/>
          <w:marRight w:val="0"/>
          <w:marTop w:val="0"/>
          <w:marBottom w:val="0"/>
          <w:divBdr>
            <w:top w:val="none" w:sz="0" w:space="0" w:color="auto"/>
            <w:left w:val="none" w:sz="0" w:space="0" w:color="auto"/>
            <w:bottom w:val="none" w:sz="0" w:space="0" w:color="auto"/>
            <w:right w:val="none" w:sz="0" w:space="0" w:color="auto"/>
          </w:divBdr>
        </w:div>
        <w:div w:id="2054769416">
          <w:marLeft w:val="0"/>
          <w:marRight w:val="0"/>
          <w:marTop w:val="0"/>
          <w:marBottom w:val="0"/>
          <w:divBdr>
            <w:top w:val="none" w:sz="0" w:space="0" w:color="auto"/>
            <w:left w:val="none" w:sz="0" w:space="0" w:color="auto"/>
            <w:bottom w:val="none" w:sz="0" w:space="0" w:color="auto"/>
            <w:right w:val="none" w:sz="0" w:space="0" w:color="auto"/>
          </w:divBdr>
        </w:div>
        <w:div w:id="447284725">
          <w:marLeft w:val="0"/>
          <w:marRight w:val="0"/>
          <w:marTop w:val="0"/>
          <w:marBottom w:val="0"/>
          <w:divBdr>
            <w:top w:val="none" w:sz="0" w:space="0" w:color="auto"/>
            <w:left w:val="none" w:sz="0" w:space="0" w:color="auto"/>
            <w:bottom w:val="none" w:sz="0" w:space="0" w:color="auto"/>
            <w:right w:val="none" w:sz="0" w:space="0" w:color="auto"/>
          </w:divBdr>
        </w:div>
        <w:div w:id="230316807">
          <w:marLeft w:val="0"/>
          <w:marRight w:val="0"/>
          <w:marTop w:val="0"/>
          <w:marBottom w:val="0"/>
          <w:divBdr>
            <w:top w:val="none" w:sz="0" w:space="0" w:color="auto"/>
            <w:left w:val="none" w:sz="0" w:space="0" w:color="auto"/>
            <w:bottom w:val="none" w:sz="0" w:space="0" w:color="auto"/>
            <w:right w:val="none" w:sz="0" w:space="0" w:color="auto"/>
          </w:divBdr>
          <w:divsChild>
            <w:div w:id="352343166">
              <w:marLeft w:val="0"/>
              <w:marRight w:val="0"/>
              <w:marTop w:val="0"/>
              <w:marBottom w:val="0"/>
              <w:divBdr>
                <w:top w:val="none" w:sz="0" w:space="0" w:color="auto"/>
                <w:left w:val="none" w:sz="0" w:space="0" w:color="auto"/>
                <w:bottom w:val="none" w:sz="0" w:space="0" w:color="auto"/>
                <w:right w:val="none" w:sz="0" w:space="0" w:color="auto"/>
              </w:divBdr>
            </w:div>
            <w:div w:id="2093307772">
              <w:marLeft w:val="0"/>
              <w:marRight w:val="0"/>
              <w:marTop w:val="0"/>
              <w:marBottom w:val="0"/>
              <w:divBdr>
                <w:top w:val="none" w:sz="0" w:space="0" w:color="auto"/>
                <w:left w:val="none" w:sz="0" w:space="0" w:color="auto"/>
                <w:bottom w:val="none" w:sz="0" w:space="0" w:color="auto"/>
                <w:right w:val="none" w:sz="0" w:space="0" w:color="auto"/>
              </w:divBdr>
            </w:div>
            <w:div w:id="1431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197">
      <w:bodyDiv w:val="1"/>
      <w:marLeft w:val="0"/>
      <w:marRight w:val="0"/>
      <w:marTop w:val="0"/>
      <w:marBottom w:val="0"/>
      <w:divBdr>
        <w:top w:val="none" w:sz="0" w:space="0" w:color="auto"/>
        <w:left w:val="none" w:sz="0" w:space="0" w:color="auto"/>
        <w:bottom w:val="none" w:sz="0" w:space="0" w:color="auto"/>
        <w:right w:val="none" w:sz="0" w:space="0" w:color="auto"/>
      </w:divBdr>
    </w:div>
    <w:div w:id="1332367325">
      <w:bodyDiv w:val="1"/>
      <w:marLeft w:val="0"/>
      <w:marRight w:val="0"/>
      <w:marTop w:val="0"/>
      <w:marBottom w:val="0"/>
      <w:divBdr>
        <w:top w:val="none" w:sz="0" w:space="0" w:color="auto"/>
        <w:left w:val="none" w:sz="0" w:space="0" w:color="auto"/>
        <w:bottom w:val="none" w:sz="0" w:space="0" w:color="auto"/>
        <w:right w:val="none" w:sz="0" w:space="0" w:color="auto"/>
      </w:divBdr>
    </w:div>
    <w:div w:id="1334528743">
      <w:bodyDiv w:val="1"/>
      <w:marLeft w:val="0"/>
      <w:marRight w:val="0"/>
      <w:marTop w:val="0"/>
      <w:marBottom w:val="0"/>
      <w:divBdr>
        <w:top w:val="none" w:sz="0" w:space="0" w:color="auto"/>
        <w:left w:val="none" w:sz="0" w:space="0" w:color="auto"/>
        <w:bottom w:val="none" w:sz="0" w:space="0" w:color="auto"/>
        <w:right w:val="none" w:sz="0" w:space="0" w:color="auto"/>
      </w:divBdr>
    </w:div>
    <w:div w:id="1337532651">
      <w:bodyDiv w:val="1"/>
      <w:marLeft w:val="0"/>
      <w:marRight w:val="0"/>
      <w:marTop w:val="0"/>
      <w:marBottom w:val="0"/>
      <w:divBdr>
        <w:top w:val="none" w:sz="0" w:space="0" w:color="auto"/>
        <w:left w:val="none" w:sz="0" w:space="0" w:color="auto"/>
        <w:bottom w:val="none" w:sz="0" w:space="0" w:color="auto"/>
        <w:right w:val="none" w:sz="0" w:space="0" w:color="auto"/>
      </w:divBdr>
    </w:div>
    <w:div w:id="1340231395">
      <w:bodyDiv w:val="1"/>
      <w:marLeft w:val="0"/>
      <w:marRight w:val="0"/>
      <w:marTop w:val="0"/>
      <w:marBottom w:val="0"/>
      <w:divBdr>
        <w:top w:val="none" w:sz="0" w:space="0" w:color="auto"/>
        <w:left w:val="none" w:sz="0" w:space="0" w:color="auto"/>
        <w:bottom w:val="none" w:sz="0" w:space="0" w:color="auto"/>
        <w:right w:val="none" w:sz="0" w:space="0" w:color="auto"/>
      </w:divBdr>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
    <w:div w:id="1349674904">
      <w:bodyDiv w:val="1"/>
      <w:marLeft w:val="0"/>
      <w:marRight w:val="0"/>
      <w:marTop w:val="0"/>
      <w:marBottom w:val="0"/>
      <w:divBdr>
        <w:top w:val="none" w:sz="0" w:space="0" w:color="auto"/>
        <w:left w:val="none" w:sz="0" w:space="0" w:color="auto"/>
        <w:bottom w:val="none" w:sz="0" w:space="0" w:color="auto"/>
        <w:right w:val="none" w:sz="0" w:space="0" w:color="auto"/>
      </w:divBdr>
    </w:div>
    <w:div w:id="1353726466">
      <w:bodyDiv w:val="1"/>
      <w:marLeft w:val="0"/>
      <w:marRight w:val="0"/>
      <w:marTop w:val="0"/>
      <w:marBottom w:val="0"/>
      <w:divBdr>
        <w:top w:val="none" w:sz="0" w:space="0" w:color="auto"/>
        <w:left w:val="none" w:sz="0" w:space="0" w:color="auto"/>
        <w:bottom w:val="none" w:sz="0" w:space="0" w:color="auto"/>
        <w:right w:val="none" w:sz="0" w:space="0" w:color="auto"/>
      </w:divBdr>
    </w:div>
    <w:div w:id="1363819477">
      <w:bodyDiv w:val="1"/>
      <w:marLeft w:val="0"/>
      <w:marRight w:val="0"/>
      <w:marTop w:val="0"/>
      <w:marBottom w:val="0"/>
      <w:divBdr>
        <w:top w:val="none" w:sz="0" w:space="0" w:color="auto"/>
        <w:left w:val="none" w:sz="0" w:space="0" w:color="auto"/>
        <w:bottom w:val="none" w:sz="0" w:space="0" w:color="auto"/>
        <w:right w:val="none" w:sz="0" w:space="0" w:color="auto"/>
      </w:divBdr>
    </w:div>
    <w:div w:id="1364550409">
      <w:bodyDiv w:val="1"/>
      <w:marLeft w:val="0"/>
      <w:marRight w:val="0"/>
      <w:marTop w:val="0"/>
      <w:marBottom w:val="0"/>
      <w:divBdr>
        <w:top w:val="none" w:sz="0" w:space="0" w:color="auto"/>
        <w:left w:val="none" w:sz="0" w:space="0" w:color="auto"/>
        <w:bottom w:val="none" w:sz="0" w:space="0" w:color="auto"/>
        <w:right w:val="none" w:sz="0" w:space="0" w:color="auto"/>
      </w:divBdr>
    </w:div>
    <w:div w:id="1364935864">
      <w:bodyDiv w:val="1"/>
      <w:marLeft w:val="0"/>
      <w:marRight w:val="0"/>
      <w:marTop w:val="0"/>
      <w:marBottom w:val="0"/>
      <w:divBdr>
        <w:top w:val="none" w:sz="0" w:space="0" w:color="auto"/>
        <w:left w:val="none" w:sz="0" w:space="0" w:color="auto"/>
        <w:bottom w:val="none" w:sz="0" w:space="0" w:color="auto"/>
        <w:right w:val="none" w:sz="0" w:space="0" w:color="auto"/>
      </w:divBdr>
    </w:div>
    <w:div w:id="1365253179">
      <w:bodyDiv w:val="1"/>
      <w:marLeft w:val="0"/>
      <w:marRight w:val="0"/>
      <w:marTop w:val="0"/>
      <w:marBottom w:val="0"/>
      <w:divBdr>
        <w:top w:val="none" w:sz="0" w:space="0" w:color="auto"/>
        <w:left w:val="none" w:sz="0" w:space="0" w:color="auto"/>
        <w:bottom w:val="none" w:sz="0" w:space="0" w:color="auto"/>
        <w:right w:val="none" w:sz="0" w:space="0" w:color="auto"/>
      </w:divBdr>
      <w:divsChild>
        <w:div w:id="1741710743">
          <w:marLeft w:val="0"/>
          <w:marRight w:val="0"/>
          <w:marTop w:val="150"/>
          <w:marBottom w:val="168"/>
          <w:divBdr>
            <w:top w:val="none" w:sz="0" w:space="0" w:color="auto"/>
            <w:left w:val="none" w:sz="0" w:space="0" w:color="auto"/>
            <w:bottom w:val="none" w:sz="0" w:space="0" w:color="auto"/>
            <w:right w:val="none" w:sz="0" w:space="0" w:color="auto"/>
          </w:divBdr>
        </w:div>
        <w:div w:id="169878452">
          <w:marLeft w:val="0"/>
          <w:marRight w:val="0"/>
          <w:marTop w:val="0"/>
          <w:marBottom w:val="0"/>
          <w:divBdr>
            <w:top w:val="none" w:sz="0" w:space="0" w:color="auto"/>
            <w:left w:val="none" w:sz="0" w:space="0" w:color="auto"/>
            <w:bottom w:val="none" w:sz="0" w:space="0" w:color="auto"/>
            <w:right w:val="none" w:sz="0" w:space="0" w:color="auto"/>
          </w:divBdr>
        </w:div>
        <w:div w:id="1315111729">
          <w:marLeft w:val="0"/>
          <w:marRight w:val="0"/>
          <w:marTop w:val="0"/>
          <w:marBottom w:val="0"/>
          <w:divBdr>
            <w:top w:val="none" w:sz="0" w:space="0" w:color="auto"/>
            <w:left w:val="none" w:sz="0" w:space="0" w:color="auto"/>
            <w:bottom w:val="none" w:sz="0" w:space="0" w:color="auto"/>
            <w:right w:val="none" w:sz="0" w:space="0" w:color="auto"/>
          </w:divBdr>
        </w:div>
        <w:div w:id="1913738086">
          <w:marLeft w:val="0"/>
          <w:marRight w:val="0"/>
          <w:marTop w:val="0"/>
          <w:marBottom w:val="0"/>
          <w:divBdr>
            <w:top w:val="none" w:sz="0" w:space="0" w:color="auto"/>
            <w:left w:val="none" w:sz="0" w:space="0" w:color="auto"/>
            <w:bottom w:val="none" w:sz="0" w:space="0" w:color="auto"/>
            <w:right w:val="none" w:sz="0" w:space="0" w:color="auto"/>
          </w:divBdr>
        </w:div>
        <w:div w:id="87386884">
          <w:marLeft w:val="0"/>
          <w:marRight w:val="0"/>
          <w:marTop w:val="0"/>
          <w:marBottom w:val="0"/>
          <w:divBdr>
            <w:top w:val="none" w:sz="0" w:space="0" w:color="auto"/>
            <w:left w:val="none" w:sz="0" w:space="0" w:color="auto"/>
            <w:bottom w:val="none" w:sz="0" w:space="0" w:color="auto"/>
            <w:right w:val="none" w:sz="0" w:space="0" w:color="auto"/>
          </w:divBdr>
        </w:div>
        <w:div w:id="487402608">
          <w:marLeft w:val="0"/>
          <w:marRight w:val="0"/>
          <w:marTop w:val="0"/>
          <w:marBottom w:val="0"/>
          <w:divBdr>
            <w:top w:val="none" w:sz="0" w:space="0" w:color="auto"/>
            <w:left w:val="none" w:sz="0" w:space="0" w:color="auto"/>
            <w:bottom w:val="none" w:sz="0" w:space="0" w:color="auto"/>
            <w:right w:val="none" w:sz="0" w:space="0" w:color="auto"/>
          </w:divBdr>
        </w:div>
        <w:div w:id="1642153307">
          <w:marLeft w:val="0"/>
          <w:marRight w:val="0"/>
          <w:marTop w:val="0"/>
          <w:marBottom w:val="0"/>
          <w:divBdr>
            <w:top w:val="none" w:sz="0" w:space="0" w:color="auto"/>
            <w:left w:val="none" w:sz="0" w:space="0" w:color="auto"/>
            <w:bottom w:val="none" w:sz="0" w:space="0" w:color="auto"/>
            <w:right w:val="none" w:sz="0" w:space="0" w:color="auto"/>
          </w:divBdr>
        </w:div>
        <w:div w:id="1476727221">
          <w:marLeft w:val="0"/>
          <w:marRight w:val="0"/>
          <w:marTop w:val="0"/>
          <w:marBottom w:val="0"/>
          <w:divBdr>
            <w:top w:val="none" w:sz="0" w:space="0" w:color="auto"/>
            <w:left w:val="none" w:sz="0" w:space="0" w:color="auto"/>
            <w:bottom w:val="none" w:sz="0" w:space="0" w:color="auto"/>
            <w:right w:val="none" w:sz="0" w:space="0" w:color="auto"/>
          </w:divBdr>
        </w:div>
      </w:divsChild>
    </w:div>
    <w:div w:id="1369447355">
      <w:bodyDiv w:val="1"/>
      <w:marLeft w:val="0"/>
      <w:marRight w:val="0"/>
      <w:marTop w:val="0"/>
      <w:marBottom w:val="0"/>
      <w:divBdr>
        <w:top w:val="none" w:sz="0" w:space="0" w:color="auto"/>
        <w:left w:val="none" w:sz="0" w:space="0" w:color="auto"/>
        <w:bottom w:val="none" w:sz="0" w:space="0" w:color="auto"/>
        <w:right w:val="none" w:sz="0" w:space="0" w:color="auto"/>
      </w:divBdr>
    </w:div>
    <w:div w:id="1373647387">
      <w:bodyDiv w:val="1"/>
      <w:marLeft w:val="0"/>
      <w:marRight w:val="0"/>
      <w:marTop w:val="0"/>
      <w:marBottom w:val="0"/>
      <w:divBdr>
        <w:top w:val="none" w:sz="0" w:space="0" w:color="auto"/>
        <w:left w:val="none" w:sz="0" w:space="0" w:color="auto"/>
        <w:bottom w:val="none" w:sz="0" w:space="0" w:color="auto"/>
        <w:right w:val="none" w:sz="0" w:space="0" w:color="auto"/>
      </w:divBdr>
      <w:divsChild>
        <w:div w:id="978538673">
          <w:marLeft w:val="0"/>
          <w:marRight w:val="0"/>
          <w:marTop w:val="0"/>
          <w:marBottom w:val="0"/>
          <w:divBdr>
            <w:top w:val="none" w:sz="0" w:space="0" w:color="auto"/>
            <w:left w:val="none" w:sz="0" w:space="0" w:color="auto"/>
            <w:bottom w:val="none" w:sz="0" w:space="0" w:color="auto"/>
            <w:right w:val="none" w:sz="0" w:space="0" w:color="auto"/>
          </w:divBdr>
        </w:div>
        <w:div w:id="923950132">
          <w:marLeft w:val="0"/>
          <w:marRight w:val="0"/>
          <w:marTop w:val="0"/>
          <w:marBottom w:val="0"/>
          <w:divBdr>
            <w:top w:val="none" w:sz="0" w:space="0" w:color="auto"/>
            <w:left w:val="none" w:sz="0" w:space="0" w:color="auto"/>
            <w:bottom w:val="none" w:sz="0" w:space="0" w:color="auto"/>
            <w:right w:val="none" w:sz="0" w:space="0" w:color="auto"/>
          </w:divBdr>
        </w:div>
      </w:divsChild>
    </w:div>
    <w:div w:id="1374042885">
      <w:bodyDiv w:val="1"/>
      <w:marLeft w:val="0"/>
      <w:marRight w:val="0"/>
      <w:marTop w:val="0"/>
      <w:marBottom w:val="0"/>
      <w:divBdr>
        <w:top w:val="none" w:sz="0" w:space="0" w:color="auto"/>
        <w:left w:val="none" w:sz="0" w:space="0" w:color="auto"/>
        <w:bottom w:val="none" w:sz="0" w:space="0" w:color="auto"/>
        <w:right w:val="none" w:sz="0" w:space="0" w:color="auto"/>
      </w:divBdr>
    </w:div>
    <w:div w:id="1387223104">
      <w:bodyDiv w:val="1"/>
      <w:marLeft w:val="0"/>
      <w:marRight w:val="0"/>
      <w:marTop w:val="0"/>
      <w:marBottom w:val="0"/>
      <w:divBdr>
        <w:top w:val="none" w:sz="0" w:space="0" w:color="auto"/>
        <w:left w:val="none" w:sz="0" w:space="0" w:color="auto"/>
        <w:bottom w:val="none" w:sz="0" w:space="0" w:color="auto"/>
        <w:right w:val="none" w:sz="0" w:space="0" w:color="auto"/>
      </w:divBdr>
      <w:divsChild>
        <w:div w:id="1167403047">
          <w:marLeft w:val="0"/>
          <w:marRight w:val="0"/>
          <w:marTop w:val="150"/>
          <w:marBottom w:val="168"/>
          <w:divBdr>
            <w:top w:val="none" w:sz="0" w:space="0" w:color="auto"/>
            <w:left w:val="none" w:sz="0" w:space="0" w:color="auto"/>
            <w:bottom w:val="none" w:sz="0" w:space="0" w:color="auto"/>
            <w:right w:val="none" w:sz="0" w:space="0" w:color="auto"/>
          </w:divBdr>
        </w:div>
        <w:div w:id="2102292721">
          <w:marLeft w:val="0"/>
          <w:marRight w:val="0"/>
          <w:marTop w:val="0"/>
          <w:marBottom w:val="0"/>
          <w:divBdr>
            <w:top w:val="none" w:sz="0" w:space="0" w:color="auto"/>
            <w:left w:val="none" w:sz="0" w:space="0" w:color="auto"/>
            <w:bottom w:val="none" w:sz="0" w:space="0" w:color="auto"/>
            <w:right w:val="none" w:sz="0" w:space="0" w:color="auto"/>
          </w:divBdr>
        </w:div>
        <w:div w:id="1968471007">
          <w:marLeft w:val="0"/>
          <w:marRight w:val="0"/>
          <w:marTop w:val="0"/>
          <w:marBottom w:val="0"/>
          <w:divBdr>
            <w:top w:val="none" w:sz="0" w:space="0" w:color="auto"/>
            <w:left w:val="none" w:sz="0" w:space="0" w:color="auto"/>
            <w:bottom w:val="none" w:sz="0" w:space="0" w:color="auto"/>
            <w:right w:val="none" w:sz="0" w:space="0" w:color="auto"/>
          </w:divBdr>
        </w:div>
      </w:divsChild>
    </w:div>
    <w:div w:id="1388603740">
      <w:bodyDiv w:val="1"/>
      <w:marLeft w:val="0"/>
      <w:marRight w:val="0"/>
      <w:marTop w:val="0"/>
      <w:marBottom w:val="0"/>
      <w:divBdr>
        <w:top w:val="none" w:sz="0" w:space="0" w:color="auto"/>
        <w:left w:val="none" w:sz="0" w:space="0" w:color="auto"/>
        <w:bottom w:val="none" w:sz="0" w:space="0" w:color="auto"/>
        <w:right w:val="none" w:sz="0" w:space="0" w:color="auto"/>
      </w:divBdr>
    </w:div>
    <w:div w:id="1391421790">
      <w:bodyDiv w:val="1"/>
      <w:marLeft w:val="0"/>
      <w:marRight w:val="0"/>
      <w:marTop w:val="0"/>
      <w:marBottom w:val="0"/>
      <w:divBdr>
        <w:top w:val="none" w:sz="0" w:space="0" w:color="auto"/>
        <w:left w:val="none" w:sz="0" w:space="0" w:color="auto"/>
        <w:bottom w:val="none" w:sz="0" w:space="0" w:color="auto"/>
        <w:right w:val="none" w:sz="0" w:space="0" w:color="auto"/>
      </w:divBdr>
      <w:divsChild>
        <w:div w:id="2099861638">
          <w:marLeft w:val="0"/>
          <w:marRight w:val="0"/>
          <w:marTop w:val="150"/>
          <w:marBottom w:val="168"/>
          <w:divBdr>
            <w:top w:val="none" w:sz="0" w:space="0" w:color="auto"/>
            <w:left w:val="none" w:sz="0" w:space="0" w:color="auto"/>
            <w:bottom w:val="none" w:sz="0" w:space="0" w:color="auto"/>
            <w:right w:val="none" w:sz="0" w:space="0" w:color="auto"/>
          </w:divBdr>
        </w:div>
        <w:div w:id="837304513">
          <w:marLeft w:val="0"/>
          <w:marRight w:val="0"/>
          <w:marTop w:val="0"/>
          <w:marBottom w:val="0"/>
          <w:divBdr>
            <w:top w:val="none" w:sz="0" w:space="0" w:color="auto"/>
            <w:left w:val="none" w:sz="0" w:space="0" w:color="auto"/>
            <w:bottom w:val="none" w:sz="0" w:space="0" w:color="auto"/>
            <w:right w:val="none" w:sz="0" w:space="0" w:color="auto"/>
          </w:divBdr>
        </w:div>
        <w:div w:id="1178620217">
          <w:marLeft w:val="0"/>
          <w:marRight w:val="0"/>
          <w:marTop w:val="0"/>
          <w:marBottom w:val="0"/>
          <w:divBdr>
            <w:top w:val="none" w:sz="0" w:space="0" w:color="auto"/>
            <w:left w:val="none" w:sz="0" w:space="0" w:color="auto"/>
            <w:bottom w:val="none" w:sz="0" w:space="0" w:color="auto"/>
            <w:right w:val="none" w:sz="0" w:space="0" w:color="auto"/>
          </w:divBdr>
        </w:div>
        <w:div w:id="665211832">
          <w:marLeft w:val="0"/>
          <w:marRight w:val="0"/>
          <w:marTop w:val="0"/>
          <w:marBottom w:val="0"/>
          <w:divBdr>
            <w:top w:val="none" w:sz="0" w:space="0" w:color="auto"/>
            <w:left w:val="none" w:sz="0" w:space="0" w:color="auto"/>
            <w:bottom w:val="none" w:sz="0" w:space="0" w:color="auto"/>
            <w:right w:val="none" w:sz="0" w:space="0" w:color="auto"/>
          </w:divBdr>
        </w:div>
      </w:divsChild>
    </w:div>
    <w:div w:id="1391733654">
      <w:bodyDiv w:val="1"/>
      <w:marLeft w:val="0"/>
      <w:marRight w:val="0"/>
      <w:marTop w:val="0"/>
      <w:marBottom w:val="0"/>
      <w:divBdr>
        <w:top w:val="none" w:sz="0" w:space="0" w:color="auto"/>
        <w:left w:val="none" w:sz="0" w:space="0" w:color="auto"/>
        <w:bottom w:val="none" w:sz="0" w:space="0" w:color="auto"/>
        <w:right w:val="none" w:sz="0" w:space="0" w:color="auto"/>
      </w:divBdr>
    </w:div>
    <w:div w:id="1399594071">
      <w:bodyDiv w:val="1"/>
      <w:marLeft w:val="0"/>
      <w:marRight w:val="0"/>
      <w:marTop w:val="0"/>
      <w:marBottom w:val="0"/>
      <w:divBdr>
        <w:top w:val="none" w:sz="0" w:space="0" w:color="auto"/>
        <w:left w:val="none" w:sz="0" w:space="0" w:color="auto"/>
        <w:bottom w:val="none" w:sz="0" w:space="0" w:color="auto"/>
        <w:right w:val="none" w:sz="0" w:space="0" w:color="auto"/>
      </w:divBdr>
    </w:div>
    <w:div w:id="1404453132">
      <w:bodyDiv w:val="1"/>
      <w:marLeft w:val="0"/>
      <w:marRight w:val="0"/>
      <w:marTop w:val="0"/>
      <w:marBottom w:val="0"/>
      <w:divBdr>
        <w:top w:val="none" w:sz="0" w:space="0" w:color="auto"/>
        <w:left w:val="none" w:sz="0" w:space="0" w:color="auto"/>
        <w:bottom w:val="none" w:sz="0" w:space="0" w:color="auto"/>
        <w:right w:val="none" w:sz="0" w:space="0" w:color="auto"/>
      </w:divBdr>
    </w:div>
    <w:div w:id="1405373882">
      <w:bodyDiv w:val="1"/>
      <w:marLeft w:val="0"/>
      <w:marRight w:val="0"/>
      <w:marTop w:val="0"/>
      <w:marBottom w:val="0"/>
      <w:divBdr>
        <w:top w:val="none" w:sz="0" w:space="0" w:color="auto"/>
        <w:left w:val="none" w:sz="0" w:space="0" w:color="auto"/>
        <w:bottom w:val="none" w:sz="0" w:space="0" w:color="auto"/>
        <w:right w:val="none" w:sz="0" w:space="0" w:color="auto"/>
      </w:divBdr>
    </w:div>
    <w:div w:id="1411974000">
      <w:bodyDiv w:val="1"/>
      <w:marLeft w:val="0"/>
      <w:marRight w:val="0"/>
      <w:marTop w:val="0"/>
      <w:marBottom w:val="0"/>
      <w:divBdr>
        <w:top w:val="none" w:sz="0" w:space="0" w:color="auto"/>
        <w:left w:val="none" w:sz="0" w:space="0" w:color="auto"/>
        <w:bottom w:val="none" w:sz="0" w:space="0" w:color="auto"/>
        <w:right w:val="none" w:sz="0" w:space="0" w:color="auto"/>
      </w:divBdr>
    </w:div>
    <w:div w:id="1423062785">
      <w:bodyDiv w:val="1"/>
      <w:marLeft w:val="0"/>
      <w:marRight w:val="0"/>
      <w:marTop w:val="0"/>
      <w:marBottom w:val="0"/>
      <w:divBdr>
        <w:top w:val="none" w:sz="0" w:space="0" w:color="auto"/>
        <w:left w:val="none" w:sz="0" w:space="0" w:color="auto"/>
        <w:bottom w:val="none" w:sz="0" w:space="0" w:color="auto"/>
        <w:right w:val="none" w:sz="0" w:space="0" w:color="auto"/>
      </w:divBdr>
    </w:div>
    <w:div w:id="1433427973">
      <w:bodyDiv w:val="1"/>
      <w:marLeft w:val="0"/>
      <w:marRight w:val="0"/>
      <w:marTop w:val="0"/>
      <w:marBottom w:val="0"/>
      <w:divBdr>
        <w:top w:val="none" w:sz="0" w:space="0" w:color="auto"/>
        <w:left w:val="none" w:sz="0" w:space="0" w:color="auto"/>
        <w:bottom w:val="none" w:sz="0" w:space="0" w:color="auto"/>
        <w:right w:val="none" w:sz="0" w:space="0" w:color="auto"/>
      </w:divBdr>
    </w:div>
    <w:div w:id="1438139303">
      <w:bodyDiv w:val="1"/>
      <w:marLeft w:val="0"/>
      <w:marRight w:val="0"/>
      <w:marTop w:val="0"/>
      <w:marBottom w:val="0"/>
      <w:divBdr>
        <w:top w:val="none" w:sz="0" w:space="0" w:color="auto"/>
        <w:left w:val="none" w:sz="0" w:space="0" w:color="auto"/>
        <w:bottom w:val="none" w:sz="0" w:space="0" w:color="auto"/>
        <w:right w:val="none" w:sz="0" w:space="0" w:color="auto"/>
      </w:divBdr>
    </w:div>
    <w:div w:id="1439715904">
      <w:bodyDiv w:val="1"/>
      <w:marLeft w:val="0"/>
      <w:marRight w:val="0"/>
      <w:marTop w:val="0"/>
      <w:marBottom w:val="0"/>
      <w:divBdr>
        <w:top w:val="none" w:sz="0" w:space="0" w:color="auto"/>
        <w:left w:val="none" w:sz="0" w:space="0" w:color="auto"/>
        <w:bottom w:val="none" w:sz="0" w:space="0" w:color="auto"/>
        <w:right w:val="none" w:sz="0" w:space="0" w:color="auto"/>
      </w:divBdr>
    </w:div>
    <w:div w:id="1443450904">
      <w:bodyDiv w:val="1"/>
      <w:marLeft w:val="0"/>
      <w:marRight w:val="0"/>
      <w:marTop w:val="0"/>
      <w:marBottom w:val="0"/>
      <w:divBdr>
        <w:top w:val="none" w:sz="0" w:space="0" w:color="auto"/>
        <w:left w:val="none" w:sz="0" w:space="0" w:color="auto"/>
        <w:bottom w:val="none" w:sz="0" w:space="0" w:color="auto"/>
        <w:right w:val="none" w:sz="0" w:space="0" w:color="auto"/>
      </w:divBdr>
      <w:divsChild>
        <w:div w:id="967466143">
          <w:marLeft w:val="0"/>
          <w:marRight w:val="0"/>
          <w:marTop w:val="0"/>
          <w:marBottom w:val="0"/>
          <w:divBdr>
            <w:top w:val="none" w:sz="0" w:space="0" w:color="auto"/>
            <w:left w:val="none" w:sz="0" w:space="0" w:color="auto"/>
            <w:bottom w:val="none" w:sz="0" w:space="0" w:color="auto"/>
            <w:right w:val="none" w:sz="0" w:space="0" w:color="auto"/>
          </w:divBdr>
        </w:div>
        <w:div w:id="1796174488">
          <w:marLeft w:val="0"/>
          <w:marRight w:val="0"/>
          <w:marTop w:val="0"/>
          <w:marBottom w:val="0"/>
          <w:divBdr>
            <w:top w:val="none" w:sz="0" w:space="0" w:color="auto"/>
            <w:left w:val="none" w:sz="0" w:space="0" w:color="auto"/>
            <w:bottom w:val="none" w:sz="0" w:space="0" w:color="auto"/>
            <w:right w:val="none" w:sz="0" w:space="0" w:color="auto"/>
          </w:divBdr>
        </w:div>
      </w:divsChild>
    </w:div>
    <w:div w:id="1448768101">
      <w:bodyDiv w:val="1"/>
      <w:marLeft w:val="0"/>
      <w:marRight w:val="0"/>
      <w:marTop w:val="0"/>
      <w:marBottom w:val="0"/>
      <w:divBdr>
        <w:top w:val="none" w:sz="0" w:space="0" w:color="auto"/>
        <w:left w:val="none" w:sz="0" w:space="0" w:color="auto"/>
        <w:bottom w:val="none" w:sz="0" w:space="0" w:color="auto"/>
        <w:right w:val="none" w:sz="0" w:space="0" w:color="auto"/>
      </w:divBdr>
    </w:div>
    <w:div w:id="1449088394">
      <w:bodyDiv w:val="1"/>
      <w:marLeft w:val="0"/>
      <w:marRight w:val="0"/>
      <w:marTop w:val="0"/>
      <w:marBottom w:val="0"/>
      <w:divBdr>
        <w:top w:val="none" w:sz="0" w:space="0" w:color="auto"/>
        <w:left w:val="none" w:sz="0" w:space="0" w:color="auto"/>
        <w:bottom w:val="none" w:sz="0" w:space="0" w:color="auto"/>
        <w:right w:val="none" w:sz="0" w:space="0" w:color="auto"/>
      </w:divBdr>
    </w:div>
    <w:div w:id="1464883657">
      <w:bodyDiv w:val="1"/>
      <w:marLeft w:val="0"/>
      <w:marRight w:val="0"/>
      <w:marTop w:val="0"/>
      <w:marBottom w:val="0"/>
      <w:divBdr>
        <w:top w:val="none" w:sz="0" w:space="0" w:color="auto"/>
        <w:left w:val="none" w:sz="0" w:space="0" w:color="auto"/>
        <w:bottom w:val="none" w:sz="0" w:space="0" w:color="auto"/>
        <w:right w:val="none" w:sz="0" w:space="0" w:color="auto"/>
      </w:divBdr>
    </w:div>
    <w:div w:id="1490945108">
      <w:bodyDiv w:val="1"/>
      <w:marLeft w:val="0"/>
      <w:marRight w:val="0"/>
      <w:marTop w:val="0"/>
      <w:marBottom w:val="0"/>
      <w:divBdr>
        <w:top w:val="none" w:sz="0" w:space="0" w:color="auto"/>
        <w:left w:val="none" w:sz="0" w:space="0" w:color="auto"/>
        <w:bottom w:val="none" w:sz="0" w:space="0" w:color="auto"/>
        <w:right w:val="none" w:sz="0" w:space="0" w:color="auto"/>
      </w:divBdr>
    </w:div>
    <w:div w:id="1508711695">
      <w:bodyDiv w:val="1"/>
      <w:marLeft w:val="0"/>
      <w:marRight w:val="0"/>
      <w:marTop w:val="0"/>
      <w:marBottom w:val="0"/>
      <w:divBdr>
        <w:top w:val="none" w:sz="0" w:space="0" w:color="auto"/>
        <w:left w:val="none" w:sz="0" w:space="0" w:color="auto"/>
        <w:bottom w:val="none" w:sz="0" w:space="0" w:color="auto"/>
        <w:right w:val="none" w:sz="0" w:space="0" w:color="auto"/>
      </w:divBdr>
    </w:div>
    <w:div w:id="15089071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131">
          <w:marLeft w:val="0"/>
          <w:marRight w:val="0"/>
          <w:marTop w:val="150"/>
          <w:marBottom w:val="168"/>
          <w:divBdr>
            <w:top w:val="none" w:sz="0" w:space="0" w:color="auto"/>
            <w:left w:val="none" w:sz="0" w:space="0" w:color="auto"/>
            <w:bottom w:val="none" w:sz="0" w:space="0" w:color="auto"/>
            <w:right w:val="none" w:sz="0" w:space="0" w:color="auto"/>
          </w:divBdr>
        </w:div>
        <w:div w:id="1020159254">
          <w:marLeft w:val="0"/>
          <w:marRight w:val="0"/>
          <w:marTop w:val="0"/>
          <w:marBottom w:val="0"/>
          <w:divBdr>
            <w:top w:val="none" w:sz="0" w:space="0" w:color="auto"/>
            <w:left w:val="none" w:sz="0" w:space="0" w:color="auto"/>
            <w:bottom w:val="none" w:sz="0" w:space="0" w:color="auto"/>
            <w:right w:val="none" w:sz="0" w:space="0" w:color="auto"/>
          </w:divBdr>
        </w:div>
        <w:div w:id="550965686">
          <w:marLeft w:val="0"/>
          <w:marRight w:val="0"/>
          <w:marTop w:val="0"/>
          <w:marBottom w:val="0"/>
          <w:divBdr>
            <w:top w:val="none" w:sz="0" w:space="0" w:color="auto"/>
            <w:left w:val="none" w:sz="0" w:space="0" w:color="auto"/>
            <w:bottom w:val="none" w:sz="0" w:space="0" w:color="auto"/>
            <w:right w:val="none" w:sz="0" w:space="0" w:color="auto"/>
          </w:divBdr>
          <w:divsChild>
            <w:div w:id="736516773">
              <w:marLeft w:val="0"/>
              <w:marRight w:val="0"/>
              <w:marTop w:val="0"/>
              <w:marBottom w:val="0"/>
              <w:divBdr>
                <w:top w:val="none" w:sz="0" w:space="0" w:color="auto"/>
                <w:left w:val="none" w:sz="0" w:space="0" w:color="auto"/>
                <w:bottom w:val="none" w:sz="0" w:space="0" w:color="auto"/>
                <w:right w:val="none" w:sz="0" w:space="0" w:color="auto"/>
              </w:divBdr>
            </w:div>
            <w:div w:id="459810477">
              <w:marLeft w:val="0"/>
              <w:marRight w:val="0"/>
              <w:marTop w:val="0"/>
              <w:marBottom w:val="0"/>
              <w:divBdr>
                <w:top w:val="none" w:sz="0" w:space="0" w:color="auto"/>
                <w:left w:val="none" w:sz="0" w:space="0" w:color="auto"/>
                <w:bottom w:val="none" w:sz="0" w:space="0" w:color="auto"/>
                <w:right w:val="none" w:sz="0" w:space="0" w:color="auto"/>
              </w:divBdr>
            </w:div>
            <w:div w:id="1160317009">
              <w:marLeft w:val="0"/>
              <w:marRight w:val="0"/>
              <w:marTop w:val="0"/>
              <w:marBottom w:val="0"/>
              <w:divBdr>
                <w:top w:val="none" w:sz="0" w:space="0" w:color="auto"/>
                <w:left w:val="none" w:sz="0" w:space="0" w:color="auto"/>
                <w:bottom w:val="none" w:sz="0" w:space="0" w:color="auto"/>
                <w:right w:val="none" w:sz="0" w:space="0" w:color="auto"/>
              </w:divBdr>
            </w:div>
            <w:div w:id="331223547">
              <w:marLeft w:val="0"/>
              <w:marRight w:val="0"/>
              <w:marTop w:val="0"/>
              <w:marBottom w:val="0"/>
              <w:divBdr>
                <w:top w:val="none" w:sz="0" w:space="0" w:color="auto"/>
                <w:left w:val="none" w:sz="0" w:space="0" w:color="auto"/>
                <w:bottom w:val="none" w:sz="0" w:space="0" w:color="auto"/>
                <w:right w:val="none" w:sz="0" w:space="0" w:color="auto"/>
              </w:divBdr>
            </w:div>
            <w:div w:id="1509128049">
              <w:marLeft w:val="0"/>
              <w:marRight w:val="0"/>
              <w:marTop w:val="0"/>
              <w:marBottom w:val="0"/>
              <w:divBdr>
                <w:top w:val="none" w:sz="0" w:space="0" w:color="auto"/>
                <w:left w:val="none" w:sz="0" w:space="0" w:color="auto"/>
                <w:bottom w:val="none" w:sz="0" w:space="0" w:color="auto"/>
                <w:right w:val="none" w:sz="0" w:space="0" w:color="auto"/>
              </w:divBdr>
            </w:div>
            <w:div w:id="1612008954">
              <w:marLeft w:val="0"/>
              <w:marRight w:val="0"/>
              <w:marTop w:val="0"/>
              <w:marBottom w:val="0"/>
              <w:divBdr>
                <w:top w:val="none" w:sz="0" w:space="0" w:color="auto"/>
                <w:left w:val="none" w:sz="0" w:space="0" w:color="auto"/>
                <w:bottom w:val="none" w:sz="0" w:space="0" w:color="auto"/>
                <w:right w:val="none" w:sz="0" w:space="0" w:color="auto"/>
              </w:divBdr>
            </w:div>
            <w:div w:id="102308059">
              <w:marLeft w:val="0"/>
              <w:marRight w:val="0"/>
              <w:marTop w:val="0"/>
              <w:marBottom w:val="0"/>
              <w:divBdr>
                <w:top w:val="none" w:sz="0" w:space="0" w:color="auto"/>
                <w:left w:val="none" w:sz="0" w:space="0" w:color="auto"/>
                <w:bottom w:val="none" w:sz="0" w:space="0" w:color="auto"/>
                <w:right w:val="none" w:sz="0" w:space="0" w:color="auto"/>
              </w:divBdr>
            </w:div>
          </w:divsChild>
        </w:div>
        <w:div w:id="926235472">
          <w:marLeft w:val="0"/>
          <w:marRight w:val="0"/>
          <w:marTop w:val="0"/>
          <w:marBottom w:val="0"/>
          <w:divBdr>
            <w:top w:val="none" w:sz="0" w:space="0" w:color="auto"/>
            <w:left w:val="none" w:sz="0" w:space="0" w:color="auto"/>
            <w:bottom w:val="none" w:sz="0" w:space="0" w:color="auto"/>
            <w:right w:val="none" w:sz="0" w:space="0" w:color="auto"/>
          </w:divBdr>
          <w:divsChild>
            <w:div w:id="2030331411">
              <w:marLeft w:val="0"/>
              <w:marRight w:val="0"/>
              <w:marTop w:val="0"/>
              <w:marBottom w:val="0"/>
              <w:divBdr>
                <w:top w:val="none" w:sz="0" w:space="0" w:color="auto"/>
                <w:left w:val="none" w:sz="0" w:space="0" w:color="auto"/>
                <w:bottom w:val="none" w:sz="0" w:space="0" w:color="auto"/>
                <w:right w:val="none" w:sz="0" w:space="0" w:color="auto"/>
              </w:divBdr>
            </w:div>
            <w:div w:id="372121867">
              <w:marLeft w:val="0"/>
              <w:marRight w:val="0"/>
              <w:marTop w:val="0"/>
              <w:marBottom w:val="0"/>
              <w:divBdr>
                <w:top w:val="none" w:sz="0" w:space="0" w:color="auto"/>
                <w:left w:val="none" w:sz="0" w:space="0" w:color="auto"/>
                <w:bottom w:val="none" w:sz="0" w:space="0" w:color="auto"/>
                <w:right w:val="none" w:sz="0" w:space="0" w:color="auto"/>
              </w:divBdr>
            </w:div>
          </w:divsChild>
        </w:div>
        <w:div w:id="274291484">
          <w:marLeft w:val="0"/>
          <w:marRight w:val="0"/>
          <w:marTop w:val="0"/>
          <w:marBottom w:val="0"/>
          <w:divBdr>
            <w:top w:val="none" w:sz="0" w:space="0" w:color="auto"/>
            <w:left w:val="none" w:sz="0" w:space="0" w:color="auto"/>
            <w:bottom w:val="none" w:sz="0" w:space="0" w:color="auto"/>
            <w:right w:val="none" w:sz="0" w:space="0" w:color="auto"/>
          </w:divBdr>
        </w:div>
        <w:div w:id="282883766">
          <w:marLeft w:val="0"/>
          <w:marRight w:val="0"/>
          <w:marTop w:val="0"/>
          <w:marBottom w:val="0"/>
          <w:divBdr>
            <w:top w:val="none" w:sz="0" w:space="0" w:color="auto"/>
            <w:left w:val="none" w:sz="0" w:space="0" w:color="auto"/>
            <w:bottom w:val="none" w:sz="0" w:space="0" w:color="auto"/>
            <w:right w:val="none" w:sz="0" w:space="0" w:color="auto"/>
          </w:divBdr>
          <w:divsChild>
            <w:div w:id="1999260747">
              <w:marLeft w:val="0"/>
              <w:marRight w:val="0"/>
              <w:marTop w:val="0"/>
              <w:marBottom w:val="0"/>
              <w:divBdr>
                <w:top w:val="none" w:sz="0" w:space="0" w:color="auto"/>
                <w:left w:val="none" w:sz="0" w:space="0" w:color="auto"/>
                <w:bottom w:val="none" w:sz="0" w:space="0" w:color="auto"/>
                <w:right w:val="none" w:sz="0" w:space="0" w:color="auto"/>
              </w:divBdr>
            </w:div>
            <w:div w:id="1783301103">
              <w:marLeft w:val="0"/>
              <w:marRight w:val="0"/>
              <w:marTop w:val="0"/>
              <w:marBottom w:val="0"/>
              <w:divBdr>
                <w:top w:val="none" w:sz="0" w:space="0" w:color="auto"/>
                <w:left w:val="none" w:sz="0" w:space="0" w:color="auto"/>
                <w:bottom w:val="none" w:sz="0" w:space="0" w:color="auto"/>
                <w:right w:val="none" w:sz="0" w:space="0" w:color="auto"/>
              </w:divBdr>
            </w:div>
            <w:div w:id="56980632">
              <w:marLeft w:val="0"/>
              <w:marRight w:val="0"/>
              <w:marTop w:val="0"/>
              <w:marBottom w:val="0"/>
              <w:divBdr>
                <w:top w:val="none" w:sz="0" w:space="0" w:color="auto"/>
                <w:left w:val="none" w:sz="0" w:space="0" w:color="auto"/>
                <w:bottom w:val="none" w:sz="0" w:space="0" w:color="auto"/>
                <w:right w:val="none" w:sz="0" w:space="0" w:color="auto"/>
              </w:divBdr>
            </w:div>
            <w:div w:id="344866012">
              <w:marLeft w:val="0"/>
              <w:marRight w:val="0"/>
              <w:marTop w:val="0"/>
              <w:marBottom w:val="0"/>
              <w:divBdr>
                <w:top w:val="none" w:sz="0" w:space="0" w:color="auto"/>
                <w:left w:val="none" w:sz="0" w:space="0" w:color="auto"/>
                <w:bottom w:val="none" w:sz="0" w:space="0" w:color="auto"/>
                <w:right w:val="none" w:sz="0" w:space="0" w:color="auto"/>
              </w:divBdr>
            </w:div>
            <w:div w:id="1688868267">
              <w:marLeft w:val="0"/>
              <w:marRight w:val="0"/>
              <w:marTop w:val="0"/>
              <w:marBottom w:val="0"/>
              <w:divBdr>
                <w:top w:val="none" w:sz="0" w:space="0" w:color="auto"/>
                <w:left w:val="none" w:sz="0" w:space="0" w:color="auto"/>
                <w:bottom w:val="none" w:sz="0" w:space="0" w:color="auto"/>
                <w:right w:val="none" w:sz="0" w:space="0" w:color="auto"/>
              </w:divBdr>
            </w:div>
            <w:div w:id="1188833026">
              <w:marLeft w:val="0"/>
              <w:marRight w:val="0"/>
              <w:marTop w:val="0"/>
              <w:marBottom w:val="0"/>
              <w:divBdr>
                <w:top w:val="none" w:sz="0" w:space="0" w:color="auto"/>
                <w:left w:val="none" w:sz="0" w:space="0" w:color="auto"/>
                <w:bottom w:val="none" w:sz="0" w:space="0" w:color="auto"/>
                <w:right w:val="none" w:sz="0" w:space="0" w:color="auto"/>
              </w:divBdr>
            </w:div>
            <w:div w:id="2016568010">
              <w:marLeft w:val="0"/>
              <w:marRight w:val="0"/>
              <w:marTop w:val="0"/>
              <w:marBottom w:val="0"/>
              <w:divBdr>
                <w:top w:val="none" w:sz="0" w:space="0" w:color="auto"/>
                <w:left w:val="none" w:sz="0" w:space="0" w:color="auto"/>
                <w:bottom w:val="none" w:sz="0" w:space="0" w:color="auto"/>
                <w:right w:val="none" w:sz="0" w:space="0" w:color="auto"/>
              </w:divBdr>
            </w:div>
            <w:div w:id="1993290933">
              <w:marLeft w:val="0"/>
              <w:marRight w:val="0"/>
              <w:marTop w:val="0"/>
              <w:marBottom w:val="0"/>
              <w:divBdr>
                <w:top w:val="none" w:sz="0" w:space="0" w:color="auto"/>
                <w:left w:val="none" w:sz="0" w:space="0" w:color="auto"/>
                <w:bottom w:val="none" w:sz="0" w:space="0" w:color="auto"/>
                <w:right w:val="none" w:sz="0" w:space="0" w:color="auto"/>
              </w:divBdr>
            </w:div>
          </w:divsChild>
        </w:div>
        <w:div w:id="748037107">
          <w:marLeft w:val="0"/>
          <w:marRight w:val="0"/>
          <w:marTop w:val="0"/>
          <w:marBottom w:val="0"/>
          <w:divBdr>
            <w:top w:val="none" w:sz="0" w:space="0" w:color="auto"/>
            <w:left w:val="none" w:sz="0" w:space="0" w:color="auto"/>
            <w:bottom w:val="none" w:sz="0" w:space="0" w:color="auto"/>
            <w:right w:val="none" w:sz="0" w:space="0" w:color="auto"/>
          </w:divBdr>
          <w:divsChild>
            <w:div w:id="1077826804">
              <w:marLeft w:val="0"/>
              <w:marRight w:val="0"/>
              <w:marTop w:val="0"/>
              <w:marBottom w:val="0"/>
              <w:divBdr>
                <w:top w:val="none" w:sz="0" w:space="0" w:color="auto"/>
                <w:left w:val="none" w:sz="0" w:space="0" w:color="auto"/>
                <w:bottom w:val="none" w:sz="0" w:space="0" w:color="auto"/>
                <w:right w:val="none" w:sz="0" w:space="0" w:color="auto"/>
              </w:divBdr>
            </w:div>
            <w:div w:id="853418391">
              <w:marLeft w:val="0"/>
              <w:marRight w:val="0"/>
              <w:marTop w:val="0"/>
              <w:marBottom w:val="0"/>
              <w:divBdr>
                <w:top w:val="none" w:sz="0" w:space="0" w:color="auto"/>
                <w:left w:val="none" w:sz="0" w:space="0" w:color="auto"/>
                <w:bottom w:val="none" w:sz="0" w:space="0" w:color="auto"/>
                <w:right w:val="none" w:sz="0" w:space="0" w:color="auto"/>
              </w:divBdr>
            </w:div>
          </w:divsChild>
        </w:div>
        <w:div w:id="818419353">
          <w:marLeft w:val="0"/>
          <w:marRight w:val="0"/>
          <w:marTop w:val="0"/>
          <w:marBottom w:val="0"/>
          <w:divBdr>
            <w:top w:val="none" w:sz="0" w:space="0" w:color="auto"/>
            <w:left w:val="none" w:sz="0" w:space="0" w:color="auto"/>
            <w:bottom w:val="none" w:sz="0" w:space="0" w:color="auto"/>
            <w:right w:val="none" w:sz="0" w:space="0" w:color="auto"/>
          </w:divBdr>
        </w:div>
        <w:div w:id="484249270">
          <w:marLeft w:val="0"/>
          <w:marRight w:val="0"/>
          <w:marTop w:val="0"/>
          <w:marBottom w:val="0"/>
          <w:divBdr>
            <w:top w:val="none" w:sz="0" w:space="0" w:color="auto"/>
            <w:left w:val="none" w:sz="0" w:space="0" w:color="auto"/>
            <w:bottom w:val="none" w:sz="0" w:space="0" w:color="auto"/>
            <w:right w:val="none" w:sz="0" w:space="0" w:color="auto"/>
          </w:divBdr>
          <w:divsChild>
            <w:div w:id="2052875900">
              <w:marLeft w:val="0"/>
              <w:marRight w:val="0"/>
              <w:marTop w:val="0"/>
              <w:marBottom w:val="0"/>
              <w:divBdr>
                <w:top w:val="none" w:sz="0" w:space="0" w:color="auto"/>
                <w:left w:val="none" w:sz="0" w:space="0" w:color="auto"/>
                <w:bottom w:val="none" w:sz="0" w:space="0" w:color="auto"/>
                <w:right w:val="none" w:sz="0" w:space="0" w:color="auto"/>
              </w:divBdr>
            </w:div>
            <w:div w:id="1141577493">
              <w:marLeft w:val="0"/>
              <w:marRight w:val="0"/>
              <w:marTop w:val="0"/>
              <w:marBottom w:val="0"/>
              <w:divBdr>
                <w:top w:val="none" w:sz="0" w:space="0" w:color="auto"/>
                <w:left w:val="none" w:sz="0" w:space="0" w:color="auto"/>
                <w:bottom w:val="none" w:sz="0" w:space="0" w:color="auto"/>
                <w:right w:val="none" w:sz="0" w:space="0" w:color="auto"/>
              </w:divBdr>
            </w:div>
            <w:div w:id="56831423">
              <w:marLeft w:val="0"/>
              <w:marRight w:val="0"/>
              <w:marTop w:val="0"/>
              <w:marBottom w:val="0"/>
              <w:divBdr>
                <w:top w:val="none" w:sz="0" w:space="0" w:color="auto"/>
                <w:left w:val="none" w:sz="0" w:space="0" w:color="auto"/>
                <w:bottom w:val="none" w:sz="0" w:space="0" w:color="auto"/>
                <w:right w:val="none" w:sz="0" w:space="0" w:color="auto"/>
              </w:divBdr>
            </w:div>
            <w:div w:id="248975785">
              <w:marLeft w:val="0"/>
              <w:marRight w:val="0"/>
              <w:marTop w:val="0"/>
              <w:marBottom w:val="0"/>
              <w:divBdr>
                <w:top w:val="none" w:sz="0" w:space="0" w:color="auto"/>
                <w:left w:val="none" w:sz="0" w:space="0" w:color="auto"/>
                <w:bottom w:val="none" w:sz="0" w:space="0" w:color="auto"/>
                <w:right w:val="none" w:sz="0" w:space="0" w:color="auto"/>
              </w:divBdr>
            </w:div>
          </w:divsChild>
        </w:div>
        <w:div w:id="1579049443">
          <w:marLeft w:val="0"/>
          <w:marRight w:val="0"/>
          <w:marTop w:val="0"/>
          <w:marBottom w:val="0"/>
          <w:divBdr>
            <w:top w:val="none" w:sz="0" w:space="0" w:color="auto"/>
            <w:left w:val="none" w:sz="0" w:space="0" w:color="auto"/>
            <w:bottom w:val="none" w:sz="0" w:space="0" w:color="auto"/>
            <w:right w:val="none" w:sz="0" w:space="0" w:color="auto"/>
          </w:divBdr>
          <w:divsChild>
            <w:div w:id="1815875047">
              <w:marLeft w:val="0"/>
              <w:marRight w:val="0"/>
              <w:marTop w:val="0"/>
              <w:marBottom w:val="0"/>
              <w:divBdr>
                <w:top w:val="none" w:sz="0" w:space="0" w:color="auto"/>
                <w:left w:val="none" w:sz="0" w:space="0" w:color="auto"/>
                <w:bottom w:val="none" w:sz="0" w:space="0" w:color="auto"/>
                <w:right w:val="none" w:sz="0" w:space="0" w:color="auto"/>
              </w:divBdr>
            </w:div>
            <w:div w:id="1498181351">
              <w:marLeft w:val="0"/>
              <w:marRight w:val="0"/>
              <w:marTop w:val="0"/>
              <w:marBottom w:val="0"/>
              <w:divBdr>
                <w:top w:val="none" w:sz="0" w:space="0" w:color="auto"/>
                <w:left w:val="none" w:sz="0" w:space="0" w:color="auto"/>
                <w:bottom w:val="none" w:sz="0" w:space="0" w:color="auto"/>
                <w:right w:val="none" w:sz="0" w:space="0" w:color="auto"/>
              </w:divBdr>
            </w:div>
            <w:div w:id="1285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064">
      <w:bodyDiv w:val="1"/>
      <w:marLeft w:val="0"/>
      <w:marRight w:val="0"/>
      <w:marTop w:val="0"/>
      <w:marBottom w:val="0"/>
      <w:divBdr>
        <w:top w:val="none" w:sz="0" w:space="0" w:color="auto"/>
        <w:left w:val="none" w:sz="0" w:space="0" w:color="auto"/>
        <w:bottom w:val="none" w:sz="0" w:space="0" w:color="auto"/>
        <w:right w:val="none" w:sz="0" w:space="0" w:color="auto"/>
      </w:divBdr>
    </w:div>
    <w:div w:id="1519078410">
      <w:bodyDiv w:val="1"/>
      <w:marLeft w:val="0"/>
      <w:marRight w:val="0"/>
      <w:marTop w:val="0"/>
      <w:marBottom w:val="0"/>
      <w:divBdr>
        <w:top w:val="none" w:sz="0" w:space="0" w:color="auto"/>
        <w:left w:val="none" w:sz="0" w:space="0" w:color="auto"/>
        <w:bottom w:val="none" w:sz="0" w:space="0" w:color="auto"/>
        <w:right w:val="none" w:sz="0" w:space="0" w:color="auto"/>
      </w:divBdr>
    </w:div>
    <w:div w:id="1523204843">
      <w:bodyDiv w:val="1"/>
      <w:marLeft w:val="0"/>
      <w:marRight w:val="0"/>
      <w:marTop w:val="0"/>
      <w:marBottom w:val="0"/>
      <w:divBdr>
        <w:top w:val="none" w:sz="0" w:space="0" w:color="auto"/>
        <w:left w:val="none" w:sz="0" w:space="0" w:color="auto"/>
        <w:bottom w:val="none" w:sz="0" w:space="0" w:color="auto"/>
        <w:right w:val="none" w:sz="0" w:space="0" w:color="auto"/>
      </w:divBdr>
      <w:divsChild>
        <w:div w:id="957301797">
          <w:marLeft w:val="0"/>
          <w:marRight w:val="0"/>
          <w:marTop w:val="0"/>
          <w:marBottom w:val="0"/>
          <w:divBdr>
            <w:top w:val="none" w:sz="0" w:space="0" w:color="auto"/>
            <w:left w:val="none" w:sz="0" w:space="0" w:color="auto"/>
            <w:bottom w:val="none" w:sz="0" w:space="0" w:color="auto"/>
            <w:right w:val="none" w:sz="0" w:space="0" w:color="auto"/>
          </w:divBdr>
          <w:divsChild>
            <w:div w:id="492070207">
              <w:marLeft w:val="0"/>
              <w:marRight w:val="0"/>
              <w:marTop w:val="150"/>
              <w:marBottom w:val="168"/>
              <w:divBdr>
                <w:top w:val="none" w:sz="0" w:space="0" w:color="auto"/>
                <w:left w:val="none" w:sz="0" w:space="0" w:color="auto"/>
                <w:bottom w:val="none" w:sz="0" w:space="0" w:color="auto"/>
                <w:right w:val="none" w:sz="0" w:space="0" w:color="auto"/>
              </w:divBdr>
            </w:div>
            <w:div w:id="1228295716">
              <w:marLeft w:val="0"/>
              <w:marRight w:val="0"/>
              <w:marTop w:val="0"/>
              <w:marBottom w:val="0"/>
              <w:divBdr>
                <w:top w:val="none" w:sz="0" w:space="0" w:color="auto"/>
                <w:left w:val="none" w:sz="0" w:space="0" w:color="auto"/>
                <w:bottom w:val="none" w:sz="0" w:space="0" w:color="auto"/>
                <w:right w:val="none" w:sz="0" w:space="0" w:color="auto"/>
              </w:divBdr>
            </w:div>
            <w:div w:id="1380285145">
              <w:marLeft w:val="0"/>
              <w:marRight w:val="0"/>
              <w:marTop w:val="0"/>
              <w:marBottom w:val="0"/>
              <w:divBdr>
                <w:top w:val="none" w:sz="0" w:space="0" w:color="auto"/>
                <w:left w:val="none" w:sz="0" w:space="0" w:color="auto"/>
                <w:bottom w:val="none" w:sz="0" w:space="0" w:color="auto"/>
                <w:right w:val="none" w:sz="0" w:space="0" w:color="auto"/>
              </w:divBdr>
            </w:div>
            <w:div w:id="2038582995">
              <w:marLeft w:val="0"/>
              <w:marRight w:val="0"/>
              <w:marTop w:val="0"/>
              <w:marBottom w:val="0"/>
              <w:divBdr>
                <w:top w:val="none" w:sz="0" w:space="0" w:color="auto"/>
                <w:left w:val="none" w:sz="0" w:space="0" w:color="auto"/>
                <w:bottom w:val="none" w:sz="0" w:space="0" w:color="auto"/>
                <w:right w:val="none" w:sz="0" w:space="0" w:color="auto"/>
              </w:divBdr>
            </w:div>
            <w:div w:id="460349383">
              <w:marLeft w:val="0"/>
              <w:marRight w:val="0"/>
              <w:marTop w:val="0"/>
              <w:marBottom w:val="0"/>
              <w:divBdr>
                <w:top w:val="none" w:sz="0" w:space="0" w:color="auto"/>
                <w:left w:val="none" w:sz="0" w:space="0" w:color="auto"/>
                <w:bottom w:val="none" w:sz="0" w:space="0" w:color="auto"/>
                <w:right w:val="none" w:sz="0" w:space="0" w:color="auto"/>
              </w:divBdr>
            </w:div>
            <w:div w:id="2011254260">
              <w:marLeft w:val="0"/>
              <w:marRight w:val="0"/>
              <w:marTop w:val="0"/>
              <w:marBottom w:val="0"/>
              <w:divBdr>
                <w:top w:val="none" w:sz="0" w:space="0" w:color="auto"/>
                <w:left w:val="none" w:sz="0" w:space="0" w:color="auto"/>
                <w:bottom w:val="none" w:sz="0" w:space="0" w:color="auto"/>
                <w:right w:val="none" w:sz="0" w:space="0" w:color="auto"/>
              </w:divBdr>
            </w:div>
          </w:divsChild>
        </w:div>
        <w:div w:id="552543804">
          <w:marLeft w:val="0"/>
          <w:marRight w:val="0"/>
          <w:marTop w:val="0"/>
          <w:marBottom w:val="0"/>
          <w:divBdr>
            <w:top w:val="none" w:sz="0" w:space="0" w:color="auto"/>
            <w:left w:val="none" w:sz="0" w:space="0" w:color="auto"/>
            <w:bottom w:val="none" w:sz="0" w:space="0" w:color="auto"/>
            <w:right w:val="none" w:sz="0" w:space="0" w:color="auto"/>
          </w:divBdr>
          <w:divsChild>
            <w:div w:id="145687127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351956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1457792192">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sChild>
                    <w:div w:id="1877497222">
                      <w:marLeft w:val="0"/>
                      <w:marRight w:val="0"/>
                      <w:marTop w:val="0"/>
                      <w:marBottom w:val="0"/>
                      <w:divBdr>
                        <w:top w:val="none" w:sz="0" w:space="0" w:color="auto"/>
                        <w:left w:val="none" w:sz="0" w:space="0" w:color="auto"/>
                        <w:bottom w:val="none" w:sz="0" w:space="0" w:color="auto"/>
                        <w:right w:val="none" w:sz="0" w:space="0" w:color="auto"/>
                      </w:divBdr>
                      <w:divsChild>
                        <w:div w:id="190414556">
                          <w:marLeft w:val="0"/>
                          <w:marRight w:val="0"/>
                          <w:marTop w:val="0"/>
                          <w:marBottom w:val="0"/>
                          <w:divBdr>
                            <w:top w:val="none" w:sz="0" w:space="0" w:color="auto"/>
                            <w:left w:val="none" w:sz="0" w:space="0" w:color="auto"/>
                            <w:bottom w:val="none" w:sz="0" w:space="0" w:color="auto"/>
                            <w:right w:val="none" w:sz="0" w:space="0" w:color="auto"/>
                          </w:divBdr>
                          <w:divsChild>
                            <w:div w:id="287855692">
                              <w:marLeft w:val="0"/>
                              <w:marRight w:val="0"/>
                              <w:marTop w:val="0"/>
                              <w:marBottom w:val="0"/>
                              <w:divBdr>
                                <w:top w:val="none" w:sz="0" w:space="0" w:color="auto"/>
                                <w:left w:val="none" w:sz="0" w:space="0" w:color="auto"/>
                                <w:bottom w:val="none" w:sz="0" w:space="0" w:color="auto"/>
                                <w:right w:val="none" w:sz="0" w:space="0" w:color="auto"/>
                              </w:divBdr>
                              <w:divsChild>
                                <w:div w:id="2048020776">
                                  <w:marLeft w:val="0"/>
                                  <w:marRight w:val="0"/>
                                  <w:marTop w:val="0"/>
                                  <w:marBottom w:val="0"/>
                                  <w:divBdr>
                                    <w:top w:val="none" w:sz="0" w:space="0" w:color="auto"/>
                                    <w:left w:val="none" w:sz="0" w:space="0" w:color="auto"/>
                                    <w:bottom w:val="none" w:sz="0" w:space="0" w:color="auto"/>
                                    <w:right w:val="none" w:sz="0" w:space="0" w:color="auto"/>
                                  </w:divBdr>
                                  <w:divsChild>
                                    <w:div w:id="2028560127">
                                      <w:marLeft w:val="0"/>
                                      <w:marRight w:val="0"/>
                                      <w:marTop w:val="0"/>
                                      <w:marBottom w:val="0"/>
                                      <w:divBdr>
                                        <w:top w:val="none" w:sz="0" w:space="0" w:color="auto"/>
                                        <w:left w:val="none" w:sz="0" w:space="0" w:color="auto"/>
                                        <w:bottom w:val="none" w:sz="0" w:space="0" w:color="auto"/>
                                        <w:right w:val="none" w:sz="0" w:space="0" w:color="auto"/>
                                      </w:divBdr>
                                      <w:divsChild>
                                        <w:div w:id="1259799662">
                                          <w:marLeft w:val="0"/>
                                          <w:marRight w:val="0"/>
                                          <w:marTop w:val="0"/>
                                          <w:marBottom w:val="0"/>
                                          <w:divBdr>
                                            <w:top w:val="none" w:sz="0" w:space="0" w:color="auto"/>
                                            <w:left w:val="none" w:sz="0" w:space="0" w:color="auto"/>
                                            <w:bottom w:val="none" w:sz="0" w:space="0" w:color="auto"/>
                                            <w:right w:val="none" w:sz="0" w:space="0" w:color="auto"/>
                                          </w:divBdr>
                                          <w:divsChild>
                                            <w:div w:id="428812309">
                                              <w:marLeft w:val="0"/>
                                              <w:marRight w:val="0"/>
                                              <w:marTop w:val="0"/>
                                              <w:marBottom w:val="0"/>
                                              <w:divBdr>
                                                <w:top w:val="none" w:sz="0" w:space="0" w:color="auto"/>
                                                <w:left w:val="none" w:sz="0" w:space="0" w:color="auto"/>
                                                <w:bottom w:val="none" w:sz="0" w:space="0" w:color="auto"/>
                                                <w:right w:val="none" w:sz="0" w:space="0" w:color="auto"/>
                                              </w:divBdr>
                                              <w:divsChild>
                                                <w:div w:id="602418230">
                                                  <w:marLeft w:val="0"/>
                                                  <w:marRight w:val="0"/>
                                                  <w:marTop w:val="0"/>
                                                  <w:marBottom w:val="0"/>
                                                  <w:divBdr>
                                                    <w:top w:val="none" w:sz="0" w:space="0" w:color="auto"/>
                                                    <w:left w:val="none" w:sz="0" w:space="0" w:color="auto"/>
                                                    <w:bottom w:val="none" w:sz="0" w:space="0" w:color="auto"/>
                                                    <w:right w:val="none" w:sz="0" w:space="0" w:color="auto"/>
                                                  </w:divBdr>
                                                  <w:divsChild>
                                                    <w:div w:id="1020735936">
                                                      <w:marLeft w:val="0"/>
                                                      <w:marRight w:val="0"/>
                                                      <w:marTop w:val="0"/>
                                                      <w:marBottom w:val="0"/>
                                                      <w:divBdr>
                                                        <w:top w:val="none" w:sz="0" w:space="0" w:color="auto"/>
                                                        <w:left w:val="none" w:sz="0" w:space="0" w:color="auto"/>
                                                        <w:bottom w:val="none" w:sz="0" w:space="0" w:color="auto"/>
                                                        <w:right w:val="none" w:sz="0" w:space="0" w:color="auto"/>
                                                      </w:divBdr>
                                                      <w:divsChild>
                                                        <w:div w:id="628517103">
                                                          <w:marLeft w:val="0"/>
                                                          <w:marRight w:val="0"/>
                                                          <w:marTop w:val="0"/>
                                                          <w:marBottom w:val="0"/>
                                                          <w:divBdr>
                                                            <w:top w:val="none" w:sz="0" w:space="0" w:color="auto"/>
                                                            <w:left w:val="none" w:sz="0" w:space="0" w:color="auto"/>
                                                            <w:bottom w:val="none" w:sz="0" w:space="0" w:color="auto"/>
                                                            <w:right w:val="none" w:sz="0" w:space="0" w:color="auto"/>
                                                          </w:divBdr>
                                                          <w:divsChild>
                                                            <w:div w:id="175077886">
                                                              <w:marLeft w:val="0"/>
                                                              <w:marRight w:val="0"/>
                                                              <w:marTop w:val="0"/>
                                                              <w:marBottom w:val="0"/>
                                                              <w:divBdr>
                                                                <w:top w:val="none" w:sz="0" w:space="0" w:color="auto"/>
                                                                <w:left w:val="none" w:sz="0" w:space="0" w:color="auto"/>
                                                                <w:bottom w:val="none" w:sz="0" w:space="0" w:color="auto"/>
                                                                <w:right w:val="none" w:sz="0" w:space="0" w:color="auto"/>
                                                              </w:divBdr>
                                                              <w:divsChild>
                                                                <w:div w:id="734476523">
                                                                  <w:marLeft w:val="0"/>
                                                                  <w:marRight w:val="0"/>
                                                                  <w:marTop w:val="0"/>
                                                                  <w:marBottom w:val="0"/>
                                                                  <w:divBdr>
                                                                    <w:top w:val="none" w:sz="0" w:space="0" w:color="auto"/>
                                                                    <w:left w:val="none" w:sz="0" w:space="0" w:color="auto"/>
                                                                    <w:bottom w:val="none" w:sz="0" w:space="0" w:color="auto"/>
                                                                    <w:right w:val="none" w:sz="0" w:space="0" w:color="auto"/>
                                                                  </w:divBdr>
                                                                </w:div>
                                                                <w:div w:id="1509634649">
                                                                  <w:marLeft w:val="0"/>
                                                                  <w:marRight w:val="0"/>
                                                                  <w:marTop w:val="0"/>
                                                                  <w:marBottom w:val="0"/>
                                                                  <w:divBdr>
                                                                    <w:top w:val="none" w:sz="0" w:space="0" w:color="auto"/>
                                                                    <w:left w:val="none" w:sz="0" w:space="0" w:color="auto"/>
                                                                    <w:bottom w:val="none" w:sz="0" w:space="0" w:color="auto"/>
                                                                    <w:right w:val="none" w:sz="0" w:space="0" w:color="auto"/>
                                                                  </w:divBdr>
                                                                  <w:divsChild>
                                                                    <w:div w:id="546140996">
                                                                      <w:marLeft w:val="0"/>
                                                                      <w:marRight w:val="0"/>
                                                                      <w:marTop w:val="0"/>
                                                                      <w:marBottom w:val="0"/>
                                                                      <w:divBdr>
                                                                        <w:top w:val="none" w:sz="0" w:space="0" w:color="auto"/>
                                                                        <w:left w:val="none" w:sz="0" w:space="0" w:color="auto"/>
                                                                        <w:bottom w:val="none" w:sz="0" w:space="0" w:color="auto"/>
                                                                        <w:right w:val="none" w:sz="0" w:space="0" w:color="auto"/>
                                                                      </w:divBdr>
                                                                    </w:div>
                                                                    <w:div w:id="423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663679">
      <w:bodyDiv w:val="1"/>
      <w:marLeft w:val="0"/>
      <w:marRight w:val="0"/>
      <w:marTop w:val="0"/>
      <w:marBottom w:val="0"/>
      <w:divBdr>
        <w:top w:val="none" w:sz="0" w:space="0" w:color="auto"/>
        <w:left w:val="none" w:sz="0" w:space="0" w:color="auto"/>
        <w:bottom w:val="none" w:sz="0" w:space="0" w:color="auto"/>
        <w:right w:val="none" w:sz="0" w:space="0" w:color="auto"/>
      </w:divBdr>
    </w:div>
    <w:div w:id="1551965027">
      <w:bodyDiv w:val="1"/>
      <w:marLeft w:val="0"/>
      <w:marRight w:val="0"/>
      <w:marTop w:val="0"/>
      <w:marBottom w:val="0"/>
      <w:divBdr>
        <w:top w:val="none" w:sz="0" w:space="0" w:color="auto"/>
        <w:left w:val="none" w:sz="0" w:space="0" w:color="auto"/>
        <w:bottom w:val="none" w:sz="0" w:space="0" w:color="auto"/>
        <w:right w:val="none" w:sz="0" w:space="0" w:color="auto"/>
      </w:divBdr>
    </w:div>
    <w:div w:id="1553301227">
      <w:bodyDiv w:val="1"/>
      <w:marLeft w:val="0"/>
      <w:marRight w:val="0"/>
      <w:marTop w:val="0"/>
      <w:marBottom w:val="0"/>
      <w:divBdr>
        <w:top w:val="none" w:sz="0" w:space="0" w:color="auto"/>
        <w:left w:val="none" w:sz="0" w:space="0" w:color="auto"/>
        <w:bottom w:val="none" w:sz="0" w:space="0" w:color="auto"/>
        <w:right w:val="none" w:sz="0" w:space="0" w:color="auto"/>
      </w:divBdr>
    </w:div>
    <w:div w:id="1556113934">
      <w:bodyDiv w:val="1"/>
      <w:marLeft w:val="0"/>
      <w:marRight w:val="0"/>
      <w:marTop w:val="0"/>
      <w:marBottom w:val="0"/>
      <w:divBdr>
        <w:top w:val="none" w:sz="0" w:space="0" w:color="auto"/>
        <w:left w:val="none" w:sz="0" w:space="0" w:color="auto"/>
        <w:bottom w:val="none" w:sz="0" w:space="0" w:color="auto"/>
        <w:right w:val="none" w:sz="0" w:space="0" w:color="auto"/>
      </w:divBdr>
    </w:div>
    <w:div w:id="1559979000">
      <w:bodyDiv w:val="1"/>
      <w:marLeft w:val="0"/>
      <w:marRight w:val="0"/>
      <w:marTop w:val="0"/>
      <w:marBottom w:val="0"/>
      <w:divBdr>
        <w:top w:val="none" w:sz="0" w:space="0" w:color="auto"/>
        <w:left w:val="none" w:sz="0" w:space="0" w:color="auto"/>
        <w:bottom w:val="none" w:sz="0" w:space="0" w:color="auto"/>
        <w:right w:val="none" w:sz="0" w:space="0" w:color="auto"/>
      </w:divBdr>
      <w:divsChild>
        <w:div w:id="1109664085">
          <w:marLeft w:val="0"/>
          <w:marRight w:val="0"/>
          <w:marTop w:val="0"/>
          <w:marBottom w:val="0"/>
          <w:divBdr>
            <w:top w:val="none" w:sz="0" w:space="0" w:color="auto"/>
            <w:left w:val="none" w:sz="0" w:space="0" w:color="auto"/>
            <w:bottom w:val="none" w:sz="0" w:space="0" w:color="auto"/>
            <w:right w:val="none" w:sz="0" w:space="0" w:color="auto"/>
          </w:divBdr>
          <w:divsChild>
            <w:div w:id="799305000">
              <w:marLeft w:val="0"/>
              <w:marRight w:val="0"/>
              <w:marTop w:val="0"/>
              <w:marBottom w:val="0"/>
              <w:divBdr>
                <w:top w:val="none" w:sz="0" w:space="0" w:color="auto"/>
                <w:left w:val="none" w:sz="0" w:space="0" w:color="auto"/>
                <w:bottom w:val="none" w:sz="0" w:space="0" w:color="auto"/>
                <w:right w:val="none" w:sz="0" w:space="0" w:color="auto"/>
              </w:divBdr>
              <w:divsChild>
                <w:div w:id="1960647723">
                  <w:marLeft w:val="0"/>
                  <w:marRight w:val="0"/>
                  <w:marTop w:val="0"/>
                  <w:marBottom w:val="0"/>
                  <w:divBdr>
                    <w:top w:val="none" w:sz="0" w:space="0" w:color="auto"/>
                    <w:left w:val="none" w:sz="0" w:space="0" w:color="auto"/>
                    <w:bottom w:val="none" w:sz="0" w:space="0" w:color="auto"/>
                    <w:right w:val="none" w:sz="0" w:space="0" w:color="auto"/>
                  </w:divBdr>
                  <w:divsChild>
                    <w:div w:id="1387602959">
                      <w:marLeft w:val="0"/>
                      <w:marRight w:val="0"/>
                      <w:marTop w:val="0"/>
                      <w:marBottom w:val="0"/>
                      <w:divBdr>
                        <w:top w:val="none" w:sz="0" w:space="0" w:color="auto"/>
                        <w:left w:val="none" w:sz="0" w:space="0" w:color="auto"/>
                        <w:bottom w:val="none" w:sz="0" w:space="0" w:color="auto"/>
                        <w:right w:val="none" w:sz="0" w:space="0" w:color="auto"/>
                      </w:divBdr>
                      <w:divsChild>
                        <w:div w:id="1517648079">
                          <w:marLeft w:val="0"/>
                          <w:marRight w:val="0"/>
                          <w:marTop w:val="0"/>
                          <w:marBottom w:val="0"/>
                          <w:divBdr>
                            <w:top w:val="none" w:sz="0" w:space="0" w:color="auto"/>
                            <w:left w:val="none" w:sz="0" w:space="0" w:color="auto"/>
                            <w:bottom w:val="none" w:sz="0" w:space="0" w:color="auto"/>
                            <w:right w:val="none" w:sz="0" w:space="0" w:color="auto"/>
                          </w:divBdr>
                          <w:divsChild>
                            <w:div w:id="43674907">
                              <w:marLeft w:val="0"/>
                              <w:marRight w:val="0"/>
                              <w:marTop w:val="0"/>
                              <w:marBottom w:val="0"/>
                              <w:divBdr>
                                <w:top w:val="none" w:sz="0" w:space="0" w:color="auto"/>
                                <w:left w:val="none" w:sz="0" w:space="0" w:color="auto"/>
                                <w:bottom w:val="none" w:sz="0" w:space="0" w:color="auto"/>
                                <w:right w:val="none" w:sz="0" w:space="0" w:color="auto"/>
                              </w:divBdr>
                              <w:divsChild>
                                <w:div w:id="1405949200">
                                  <w:marLeft w:val="0"/>
                                  <w:marRight w:val="0"/>
                                  <w:marTop w:val="0"/>
                                  <w:marBottom w:val="0"/>
                                  <w:divBdr>
                                    <w:top w:val="none" w:sz="0" w:space="0" w:color="auto"/>
                                    <w:left w:val="none" w:sz="0" w:space="0" w:color="auto"/>
                                    <w:bottom w:val="none" w:sz="0" w:space="0" w:color="auto"/>
                                    <w:right w:val="none" w:sz="0" w:space="0" w:color="auto"/>
                                  </w:divBdr>
                                  <w:divsChild>
                                    <w:div w:id="1709719335">
                                      <w:marLeft w:val="0"/>
                                      <w:marRight w:val="0"/>
                                      <w:marTop w:val="0"/>
                                      <w:marBottom w:val="0"/>
                                      <w:divBdr>
                                        <w:top w:val="none" w:sz="0" w:space="0" w:color="auto"/>
                                        <w:left w:val="none" w:sz="0" w:space="0" w:color="auto"/>
                                        <w:bottom w:val="none" w:sz="0" w:space="0" w:color="auto"/>
                                        <w:right w:val="none" w:sz="0" w:space="0" w:color="auto"/>
                                      </w:divBdr>
                                      <w:divsChild>
                                        <w:div w:id="374282658">
                                          <w:marLeft w:val="0"/>
                                          <w:marRight w:val="0"/>
                                          <w:marTop w:val="0"/>
                                          <w:marBottom w:val="0"/>
                                          <w:divBdr>
                                            <w:top w:val="none" w:sz="0" w:space="0" w:color="auto"/>
                                            <w:left w:val="none" w:sz="0" w:space="0" w:color="auto"/>
                                            <w:bottom w:val="none" w:sz="0" w:space="0" w:color="auto"/>
                                            <w:right w:val="none" w:sz="0" w:space="0" w:color="auto"/>
                                          </w:divBdr>
                                          <w:divsChild>
                                            <w:div w:id="2072314587">
                                              <w:marLeft w:val="0"/>
                                              <w:marRight w:val="0"/>
                                              <w:marTop w:val="0"/>
                                              <w:marBottom w:val="0"/>
                                              <w:divBdr>
                                                <w:top w:val="none" w:sz="0" w:space="0" w:color="auto"/>
                                                <w:left w:val="none" w:sz="0" w:space="0" w:color="auto"/>
                                                <w:bottom w:val="none" w:sz="0" w:space="0" w:color="auto"/>
                                                <w:right w:val="none" w:sz="0" w:space="0" w:color="auto"/>
                                              </w:divBdr>
                                              <w:divsChild>
                                                <w:div w:id="217210970">
                                                  <w:marLeft w:val="0"/>
                                                  <w:marRight w:val="0"/>
                                                  <w:marTop w:val="0"/>
                                                  <w:marBottom w:val="0"/>
                                                  <w:divBdr>
                                                    <w:top w:val="none" w:sz="0" w:space="0" w:color="auto"/>
                                                    <w:left w:val="none" w:sz="0" w:space="0" w:color="auto"/>
                                                    <w:bottom w:val="none" w:sz="0" w:space="0" w:color="auto"/>
                                                    <w:right w:val="none" w:sz="0" w:space="0" w:color="auto"/>
                                                  </w:divBdr>
                                                  <w:divsChild>
                                                    <w:div w:id="1304000704">
                                                      <w:marLeft w:val="0"/>
                                                      <w:marRight w:val="0"/>
                                                      <w:marTop w:val="0"/>
                                                      <w:marBottom w:val="0"/>
                                                      <w:divBdr>
                                                        <w:top w:val="none" w:sz="0" w:space="0" w:color="auto"/>
                                                        <w:left w:val="none" w:sz="0" w:space="0" w:color="auto"/>
                                                        <w:bottom w:val="none" w:sz="0" w:space="0" w:color="auto"/>
                                                        <w:right w:val="none" w:sz="0" w:space="0" w:color="auto"/>
                                                      </w:divBdr>
                                                      <w:divsChild>
                                                        <w:div w:id="487091563">
                                                          <w:marLeft w:val="0"/>
                                                          <w:marRight w:val="0"/>
                                                          <w:marTop w:val="0"/>
                                                          <w:marBottom w:val="0"/>
                                                          <w:divBdr>
                                                            <w:top w:val="none" w:sz="0" w:space="0" w:color="auto"/>
                                                            <w:left w:val="none" w:sz="0" w:space="0" w:color="auto"/>
                                                            <w:bottom w:val="none" w:sz="0" w:space="0" w:color="auto"/>
                                                            <w:right w:val="none" w:sz="0" w:space="0" w:color="auto"/>
                                                          </w:divBdr>
                                                          <w:divsChild>
                                                            <w:div w:id="488716132">
                                                              <w:marLeft w:val="0"/>
                                                              <w:marRight w:val="0"/>
                                                              <w:marTop w:val="0"/>
                                                              <w:marBottom w:val="0"/>
                                                              <w:divBdr>
                                                                <w:top w:val="none" w:sz="0" w:space="0" w:color="auto"/>
                                                                <w:left w:val="none" w:sz="0" w:space="0" w:color="auto"/>
                                                                <w:bottom w:val="none" w:sz="0" w:space="0" w:color="auto"/>
                                                                <w:right w:val="none" w:sz="0" w:space="0" w:color="auto"/>
                                                              </w:divBdr>
                                                              <w:divsChild>
                                                                <w:div w:id="594486542">
                                                                  <w:marLeft w:val="0"/>
                                                                  <w:marRight w:val="0"/>
                                                                  <w:marTop w:val="0"/>
                                                                  <w:marBottom w:val="0"/>
                                                                  <w:divBdr>
                                                                    <w:top w:val="none" w:sz="0" w:space="0" w:color="auto"/>
                                                                    <w:left w:val="none" w:sz="0" w:space="0" w:color="auto"/>
                                                                    <w:bottom w:val="none" w:sz="0" w:space="0" w:color="auto"/>
                                                                    <w:right w:val="none" w:sz="0" w:space="0" w:color="auto"/>
                                                                  </w:divBdr>
                                                                  <w:divsChild>
                                                                    <w:div w:id="413819528">
                                                                      <w:marLeft w:val="0"/>
                                                                      <w:marRight w:val="0"/>
                                                                      <w:marTop w:val="0"/>
                                                                      <w:marBottom w:val="0"/>
                                                                      <w:divBdr>
                                                                        <w:top w:val="none" w:sz="0" w:space="0" w:color="auto"/>
                                                                        <w:left w:val="none" w:sz="0" w:space="0" w:color="auto"/>
                                                                        <w:bottom w:val="none" w:sz="0" w:space="0" w:color="auto"/>
                                                                        <w:right w:val="none" w:sz="0" w:space="0" w:color="auto"/>
                                                                      </w:divBdr>
                                                                      <w:divsChild>
                                                                        <w:div w:id="171530484">
                                                                          <w:marLeft w:val="0"/>
                                                                          <w:marRight w:val="0"/>
                                                                          <w:marTop w:val="0"/>
                                                                          <w:marBottom w:val="0"/>
                                                                          <w:divBdr>
                                                                            <w:top w:val="none" w:sz="0" w:space="0" w:color="auto"/>
                                                                            <w:left w:val="none" w:sz="0" w:space="0" w:color="auto"/>
                                                                            <w:bottom w:val="none" w:sz="0" w:space="0" w:color="auto"/>
                                                                            <w:right w:val="none" w:sz="0" w:space="0" w:color="auto"/>
                                                                          </w:divBdr>
                                                                        </w:div>
                                                                        <w:div w:id="665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3478">
      <w:bodyDiv w:val="1"/>
      <w:marLeft w:val="0"/>
      <w:marRight w:val="0"/>
      <w:marTop w:val="0"/>
      <w:marBottom w:val="0"/>
      <w:divBdr>
        <w:top w:val="none" w:sz="0" w:space="0" w:color="auto"/>
        <w:left w:val="none" w:sz="0" w:space="0" w:color="auto"/>
        <w:bottom w:val="none" w:sz="0" w:space="0" w:color="auto"/>
        <w:right w:val="none" w:sz="0" w:space="0" w:color="auto"/>
      </w:divBdr>
    </w:div>
    <w:div w:id="1576547994">
      <w:bodyDiv w:val="1"/>
      <w:marLeft w:val="0"/>
      <w:marRight w:val="0"/>
      <w:marTop w:val="0"/>
      <w:marBottom w:val="0"/>
      <w:divBdr>
        <w:top w:val="none" w:sz="0" w:space="0" w:color="auto"/>
        <w:left w:val="none" w:sz="0" w:space="0" w:color="auto"/>
        <w:bottom w:val="none" w:sz="0" w:space="0" w:color="auto"/>
        <w:right w:val="none" w:sz="0" w:space="0" w:color="auto"/>
      </w:divBdr>
    </w:div>
    <w:div w:id="1591543690">
      <w:bodyDiv w:val="1"/>
      <w:marLeft w:val="0"/>
      <w:marRight w:val="0"/>
      <w:marTop w:val="0"/>
      <w:marBottom w:val="0"/>
      <w:divBdr>
        <w:top w:val="none" w:sz="0" w:space="0" w:color="auto"/>
        <w:left w:val="none" w:sz="0" w:space="0" w:color="auto"/>
        <w:bottom w:val="none" w:sz="0" w:space="0" w:color="auto"/>
        <w:right w:val="none" w:sz="0" w:space="0" w:color="auto"/>
      </w:divBdr>
    </w:div>
    <w:div w:id="1595019800">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601448274">
      <w:bodyDiv w:val="1"/>
      <w:marLeft w:val="0"/>
      <w:marRight w:val="0"/>
      <w:marTop w:val="0"/>
      <w:marBottom w:val="0"/>
      <w:divBdr>
        <w:top w:val="none" w:sz="0" w:space="0" w:color="auto"/>
        <w:left w:val="none" w:sz="0" w:space="0" w:color="auto"/>
        <w:bottom w:val="none" w:sz="0" w:space="0" w:color="auto"/>
        <w:right w:val="none" w:sz="0" w:space="0" w:color="auto"/>
      </w:divBdr>
    </w:div>
    <w:div w:id="1604724436">
      <w:bodyDiv w:val="1"/>
      <w:marLeft w:val="0"/>
      <w:marRight w:val="0"/>
      <w:marTop w:val="0"/>
      <w:marBottom w:val="0"/>
      <w:divBdr>
        <w:top w:val="none" w:sz="0" w:space="0" w:color="auto"/>
        <w:left w:val="none" w:sz="0" w:space="0" w:color="auto"/>
        <w:bottom w:val="none" w:sz="0" w:space="0" w:color="auto"/>
        <w:right w:val="none" w:sz="0" w:space="0" w:color="auto"/>
      </w:divBdr>
      <w:divsChild>
        <w:div w:id="1785615041">
          <w:marLeft w:val="547"/>
          <w:marRight w:val="0"/>
          <w:marTop w:val="77"/>
          <w:marBottom w:val="0"/>
          <w:divBdr>
            <w:top w:val="none" w:sz="0" w:space="0" w:color="auto"/>
            <w:left w:val="none" w:sz="0" w:space="0" w:color="auto"/>
            <w:bottom w:val="none" w:sz="0" w:space="0" w:color="auto"/>
            <w:right w:val="none" w:sz="0" w:space="0" w:color="auto"/>
          </w:divBdr>
        </w:div>
        <w:div w:id="1109159025">
          <w:marLeft w:val="547"/>
          <w:marRight w:val="0"/>
          <w:marTop w:val="77"/>
          <w:marBottom w:val="0"/>
          <w:divBdr>
            <w:top w:val="none" w:sz="0" w:space="0" w:color="auto"/>
            <w:left w:val="none" w:sz="0" w:space="0" w:color="auto"/>
            <w:bottom w:val="none" w:sz="0" w:space="0" w:color="auto"/>
            <w:right w:val="none" w:sz="0" w:space="0" w:color="auto"/>
          </w:divBdr>
        </w:div>
      </w:divsChild>
    </w:div>
    <w:div w:id="1607078958">
      <w:bodyDiv w:val="1"/>
      <w:marLeft w:val="0"/>
      <w:marRight w:val="0"/>
      <w:marTop w:val="0"/>
      <w:marBottom w:val="0"/>
      <w:divBdr>
        <w:top w:val="none" w:sz="0" w:space="0" w:color="auto"/>
        <w:left w:val="none" w:sz="0" w:space="0" w:color="auto"/>
        <w:bottom w:val="none" w:sz="0" w:space="0" w:color="auto"/>
        <w:right w:val="none" w:sz="0" w:space="0" w:color="auto"/>
      </w:divBdr>
    </w:div>
    <w:div w:id="1617977768">
      <w:bodyDiv w:val="1"/>
      <w:marLeft w:val="0"/>
      <w:marRight w:val="0"/>
      <w:marTop w:val="0"/>
      <w:marBottom w:val="0"/>
      <w:divBdr>
        <w:top w:val="none" w:sz="0" w:space="0" w:color="auto"/>
        <w:left w:val="none" w:sz="0" w:space="0" w:color="auto"/>
        <w:bottom w:val="none" w:sz="0" w:space="0" w:color="auto"/>
        <w:right w:val="none" w:sz="0" w:space="0" w:color="auto"/>
      </w:divBdr>
    </w:div>
    <w:div w:id="1623343338">
      <w:bodyDiv w:val="1"/>
      <w:marLeft w:val="0"/>
      <w:marRight w:val="0"/>
      <w:marTop w:val="0"/>
      <w:marBottom w:val="0"/>
      <w:divBdr>
        <w:top w:val="none" w:sz="0" w:space="0" w:color="auto"/>
        <w:left w:val="none" w:sz="0" w:space="0" w:color="auto"/>
        <w:bottom w:val="none" w:sz="0" w:space="0" w:color="auto"/>
        <w:right w:val="none" w:sz="0" w:space="0" w:color="auto"/>
      </w:divBdr>
      <w:divsChild>
        <w:div w:id="688532807">
          <w:marLeft w:val="0"/>
          <w:marRight w:val="0"/>
          <w:marTop w:val="150"/>
          <w:marBottom w:val="168"/>
          <w:divBdr>
            <w:top w:val="none" w:sz="0" w:space="0" w:color="auto"/>
            <w:left w:val="none" w:sz="0" w:space="0" w:color="auto"/>
            <w:bottom w:val="none" w:sz="0" w:space="0" w:color="auto"/>
            <w:right w:val="none" w:sz="0" w:space="0" w:color="auto"/>
          </w:divBdr>
        </w:div>
        <w:div w:id="535701365">
          <w:marLeft w:val="0"/>
          <w:marRight w:val="0"/>
          <w:marTop w:val="0"/>
          <w:marBottom w:val="0"/>
          <w:divBdr>
            <w:top w:val="none" w:sz="0" w:space="0" w:color="auto"/>
            <w:left w:val="none" w:sz="0" w:space="0" w:color="auto"/>
            <w:bottom w:val="none" w:sz="0" w:space="0" w:color="auto"/>
            <w:right w:val="none" w:sz="0" w:space="0" w:color="auto"/>
          </w:divBdr>
        </w:div>
        <w:div w:id="795102023">
          <w:marLeft w:val="0"/>
          <w:marRight w:val="0"/>
          <w:marTop w:val="0"/>
          <w:marBottom w:val="0"/>
          <w:divBdr>
            <w:top w:val="none" w:sz="0" w:space="0" w:color="auto"/>
            <w:left w:val="none" w:sz="0" w:space="0" w:color="auto"/>
            <w:bottom w:val="none" w:sz="0" w:space="0" w:color="auto"/>
            <w:right w:val="none" w:sz="0" w:space="0" w:color="auto"/>
          </w:divBdr>
          <w:divsChild>
            <w:div w:id="1260144635">
              <w:marLeft w:val="0"/>
              <w:marRight w:val="0"/>
              <w:marTop w:val="0"/>
              <w:marBottom w:val="0"/>
              <w:divBdr>
                <w:top w:val="none" w:sz="0" w:space="0" w:color="auto"/>
                <w:left w:val="none" w:sz="0" w:space="0" w:color="auto"/>
                <w:bottom w:val="none" w:sz="0" w:space="0" w:color="auto"/>
                <w:right w:val="none" w:sz="0" w:space="0" w:color="auto"/>
              </w:divBdr>
            </w:div>
            <w:div w:id="377433707">
              <w:marLeft w:val="0"/>
              <w:marRight w:val="0"/>
              <w:marTop w:val="0"/>
              <w:marBottom w:val="0"/>
              <w:divBdr>
                <w:top w:val="none" w:sz="0" w:space="0" w:color="auto"/>
                <w:left w:val="none" w:sz="0" w:space="0" w:color="auto"/>
                <w:bottom w:val="none" w:sz="0" w:space="0" w:color="auto"/>
                <w:right w:val="none" w:sz="0" w:space="0" w:color="auto"/>
              </w:divBdr>
            </w:div>
            <w:div w:id="1595282094">
              <w:marLeft w:val="0"/>
              <w:marRight w:val="0"/>
              <w:marTop w:val="0"/>
              <w:marBottom w:val="0"/>
              <w:divBdr>
                <w:top w:val="none" w:sz="0" w:space="0" w:color="auto"/>
                <w:left w:val="none" w:sz="0" w:space="0" w:color="auto"/>
                <w:bottom w:val="none" w:sz="0" w:space="0" w:color="auto"/>
                <w:right w:val="none" w:sz="0" w:space="0" w:color="auto"/>
              </w:divBdr>
            </w:div>
          </w:divsChild>
        </w:div>
        <w:div w:id="873886962">
          <w:marLeft w:val="0"/>
          <w:marRight w:val="0"/>
          <w:marTop w:val="0"/>
          <w:marBottom w:val="0"/>
          <w:divBdr>
            <w:top w:val="none" w:sz="0" w:space="0" w:color="auto"/>
            <w:left w:val="none" w:sz="0" w:space="0" w:color="auto"/>
            <w:bottom w:val="none" w:sz="0" w:space="0" w:color="auto"/>
            <w:right w:val="none" w:sz="0" w:space="0" w:color="auto"/>
          </w:divBdr>
          <w:divsChild>
            <w:div w:id="220945889">
              <w:marLeft w:val="0"/>
              <w:marRight w:val="0"/>
              <w:marTop w:val="0"/>
              <w:marBottom w:val="0"/>
              <w:divBdr>
                <w:top w:val="none" w:sz="0" w:space="0" w:color="auto"/>
                <w:left w:val="none" w:sz="0" w:space="0" w:color="auto"/>
                <w:bottom w:val="none" w:sz="0" w:space="0" w:color="auto"/>
                <w:right w:val="none" w:sz="0" w:space="0" w:color="auto"/>
              </w:divBdr>
              <w:divsChild>
                <w:div w:id="200676598">
                  <w:marLeft w:val="300"/>
                  <w:marRight w:val="0"/>
                  <w:marTop w:val="0"/>
                  <w:marBottom w:val="0"/>
                  <w:divBdr>
                    <w:top w:val="none" w:sz="0" w:space="0" w:color="auto"/>
                    <w:left w:val="none" w:sz="0" w:space="0" w:color="auto"/>
                    <w:bottom w:val="none" w:sz="0" w:space="0" w:color="auto"/>
                    <w:right w:val="none" w:sz="0" w:space="0" w:color="auto"/>
                  </w:divBdr>
                </w:div>
                <w:div w:id="876282557">
                  <w:marLeft w:val="300"/>
                  <w:marRight w:val="0"/>
                  <w:marTop w:val="0"/>
                  <w:marBottom w:val="0"/>
                  <w:divBdr>
                    <w:top w:val="none" w:sz="0" w:space="0" w:color="auto"/>
                    <w:left w:val="none" w:sz="0" w:space="0" w:color="auto"/>
                    <w:bottom w:val="none" w:sz="0" w:space="0" w:color="auto"/>
                    <w:right w:val="none" w:sz="0" w:space="0" w:color="auto"/>
                  </w:divBdr>
                </w:div>
              </w:divsChild>
            </w:div>
            <w:div w:id="731343167">
              <w:marLeft w:val="0"/>
              <w:marRight w:val="0"/>
              <w:marTop w:val="0"/>
              <w:marBottom w:val="0"/>
              <w:divBdr>
                <w:top w:val="none" w:sz="0" w:space="0" w:color="auto"/>
                <w:left w:val="none" w:sz="0" w:space="0" w:color="auto"/>
                <w:bottom w:val="none" w:sz="0" w:space="0" w:color="auto"/>
                <w:right w:val="none" w:sz="0" w:space="0" w:color="auto"/>
              </w:divBdr>
            </w:div>
          </w:divsChild>
        </w:div>
        <w:div w:id="17854207">
          <w:marLeft w:val="0"/>
          <w:marRight w:val="0"/>
          <w:marTop w:val="0"/>
          <w:marBottom w:val="0"/>
          <w:divBdr>
            <w:top w:val="none" w:sz="0" w:space="0" w:color="auto"/>
            <w:left w:val="none" w:sz="0" w:space="0" w:color="auto"/>
            <w:bottom w:val="none" w:sz="0" w:space="0" w:color="auto"/>
            <w:right w:val="none" w:sz="0" w:space="0" w:color="auto"/>
          </w:divBdr>
        </w:div>
        <w:div w:id="1542016449">
          <w:marLeft w:val="0"/>
          <w:marRight w:val="0"/>
          <w:marTop w:val="0"/>
          <w:marBottom w:val="0"/>
          <w:divBdr>
            <w:top w:val="none" w:sz="0" w:space="0" w:color="auto"/>
            <w:left w:val="none" w:sz="0" w:space="0" w:color="auto"/>
            <w:bottom w:val="none" w:sz="0" w:space="0" w:color="auto"/>
            <w:right w:val="none" w:sz="0" w:space="0" w:color="auto"/>
          </w:divBdr>
        </w:div>
        <w:div w:id="155993869">
          <w:marLeft w:val="0"/>
          <w:marRight w:val="0"/>
          <w:marTop w:val="0"/>
          <w:marBottom w:val="0"/>
          <w:divBdr>
            <w:top w:val="none" w:sz="0" w:space="0" w:color="auto"/>
            <w:left w:val="none" w:sz="0" w:space="0" w:color="auto"/>
            <w:bottom w:val="none" w:sz="0" w:space="0" w:color="auto"/>
            <w:right w:val="none" w:sz="0" w:space="0" w:color="auto"/>
          </w:divBdr>
        </w:div>
      </w:divsChild>
    </w:div>
    <w:div w:id="1632398014">
      <w:bodyDiv w:val="1"/>
      <w:marLeft w:val="0"/>
      <w:marRight w:val="0"/>
      <w:marTop w:val="0"/>
      <w:marBottom w:val="0"/>
      <w:divBdr>
        <w:top w:val="none" w:sz="0" w:space="0" w:color="auto"/>
        <w:left w:val="none" w:sz="0" w:space="0" w:color="auto"/>
        <w:bottom w:val="none" w:sz="0" w:space="0" w:color="auto"/>
        <w:right w:val="none" w:sz="0" w:space="0" w:color="auto"/>
      </w:divBdr>
    </w:div>
    <w:div w:id="1639071846">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4457335">
      <w:bodyDiv w:val="1"/>
      <w:marLeft w:val="0"/>
      <w:marRight w:val="0"/>
      <w:marTop w:val="0"/>
      <w:marBottom w:val="0"/>
      <w:divBdr>
        <w:top w:val="none" w:sz="0" w:space="0" w:color="auto"/>
        <w:left w:val="none" w:sz="0" w:space="0" w:color="auto"/>
        <w:bottom w:val="none" w:sz="0" w:space="0" w:color="auto"/>
        <w:right w:val="none" w:sz="0" w:space="0" w:color="auto"/>
      </w:divBdr>
    </w:div>
    <w:div w:id="1675957915">
      <w:bodyDiv w:val="1"/>
      <w:marLeft w:val="0"/>
      <w:marRight w:val="0"/>
      <w:marTop w:val="0"/>
      <w:marBottom w:val="0"/>
      <w:divBdr>
        <w:top w:val="none" w:sz="0" w:space="0" w:color="auto"/>
        <w:left w:val="none" w:sz="0" w:space="0" w:color="auto"/>
        <w:bottom w:val="none" w:sz="0" w:space="0" w:color="auto"/>
        <w:right w:val="none" w:sz="0" w:space="0" w:color="auto"/>
      </w:divBdr>
    </w:div>
    <w:div w:id="1677878819">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691686756">
      <w:bodyDiv w:val="1"/>
      <w:marLeft w:val="0"/>
      <w:marRight w:val="0"/>
      <w:marTop w:val="0"/>
      <w:marBottom w:val="0"/>
      <w:divBdr>
        <w:top w:val="none" w:sz="0" w:space="0" w:color="auto"/>
        <w:left w:val="none" w:sz="0" w:space="0" w:color="auto"/>
        <w:bottom w:val="none" w:sz="0" w:space="0" w:color="auto"/>
        <w:right w:val="none" w:sz="0" w:space="0" w:color="auto"/>
      </w:divBdr>
      <w:divsChild>
        <w:div w:id="1224103775">
          <w:marLeft w:val="0"/>
          <w:marRight w:val="0"/>
          <w:marTop w:val="150"/>
          <w:marBottom w:val="168"/>
          <w:divBdr>
            <w:top w:val="none" w:sz="0" w:space="0" w:color="auto"/>
            <w:left w:val="none" w:sz="0" w:space="0" w:color="auto"/>
            <w:bottom w:val="none" w:sz="0" w:space="0" w:color="auto"/>
            <w:right w:val="none" w:sz="0" w:space="0" w:color="auto"/>
          </w:divBdr>
        </w:div>
        <w:div w:id="1859734113">
          <w:marLeft w:val="0"/>
          <w:marRight w:val="0"/>
          <w:marTop w:val="0"/>
          <w:marBottom w:val="0"/>
          <w:divBdr>
            <w:top w:val="none" w:sz="0" w:space="0" w:color="auto"/>
            <w:left w:val="none" w:sz="0" w:space="0" w:color="auto"/>
            <w:bottom w:val="none" w:sz="0" w:space="0" w:color="auto"/>
            <w:right w:val="none" w:sz="0" w:space="0" w:color="auto"/>
          </w:divBdr>
          <w:divsChild>
            <w:div w:id="211772236">
              <w:marLeft w:val="0"/>
              <w:marRight w:val="0"/>
              <w:marTop w:val="0"/>
              <w:marBottom w:val="0"/>
              <w:divBdr>
                <w:top w:val="none" w:sz="0" w:space="0" w:color="auto"/>
                <w:left w:val="none" w:sz="0" w:space="0" w:color="auto"/>
                <w:bottom w:val="none" w:sz="0" w:space="0" w:color="auto"/>
                <w:right w:val="none" w:sz="0" w:space="0" w:color="auto"/>
              </w:divBdr>
            </w:div>
            <w:div w:id="162163221">
              <w:marLeft w:val="0"/>
              <w:marRight w:val="0"/>
              <w:marTop w:val="0"/>
              <w:marBottom w:val="0"/>
              <w:divBdr>
                <w:top w:val="none" w:sz="0" w:space="0" w:color="auto"/>
                <w:left w:val="none" w:sz="0" w:space="0" w:color="auto"/>
                <w:bottom w:val="none" w:sz="0" w:space="0" w:color="auto"/>
                <w:right w:val="none" w:sz="0" w:space="0" w:color="auto"/>
              </w:divBdr>
            </w:div>
            <w:div w:id="1075978911">
              <w:marLeft w:val="0"/>
              <w:marRight w:val="0"/>
              <w:marTop w:val="0"/>
              <w:marBottom w:val="0"/>
              <w:divBdr>
                <w:top w:val="none" w:sz="0" w:space="0" w:color="auto"/>
                <w:left w:val="none" w:sz="0" w:space="0" w:color="auto"/>
                <w:bottom w:val="none" w:sz="0" w:space="0" w:color="auto"/>
                <w:right w:val="none" w:sz="0" w:space="0" w:color="auto"/>
              </w:divBdr>
            </w:div>
            <w:div w:id="875653239">
              <w:marLeft w:val="0"/>
              <w:marRight w:val="0"/>
              <w:marTop w:val="0"/>
              <w:marBottom w:val="0"/>
              <w:divBdr>
                <w:top w:val="none" w:sz="0" w:space="0" w:color="auto"/>
                <w:left w:val="none" w:sz="0" w:space="0" w:color="auto"/>
                <w:bottom w:val="none" w:sz="0" w:space="0" w:color="auto"/>
                <w:right w:val="none" w:sz="0" w:space="0" w:color="auto"/>
              </w:divBdr>
            </w:div>
            <w:div w:id="1410542520">
              <w:marLeft w:val="0"/>
              <w:marRight w:val="0"/>
              <w:marTop w:val="0"/>
              <w:marBottom w:val="0"/>
              <w:divBdr>
                <w:top w:val="none" w:sz="0" w:space="0" w:color="auto"/>
                <w:left w:val="none" w:sz="0" w:space="0" w:color="auto"/>
                <w:bottom w:val="none" w:sz="0" w:space="0" w:color="auto"/>
                <w:right w:val="none" w:sz="0" w:space="0" w:color="auto"/>
              </w:divBdr>
            </w:div>
            <w:div w:id="1259291133">
              <w:marLeft w:val="0"/>
              <w:marRight w:val="0"/>
              <w:marTop w:val="0"/>
              <w:marBottom w:val="0"/>
              <w:divBdr>
                <w:top w:val="none" w:sz="0" w:space="0" w:color="auto"/>
                <w:left w:val="none" w:sz="0" w:space="0" w:color="auto"/>
                <w:bottom w:val="none" w:sz="0" w:space="0" w:color="auto"/>
                <w:right w:val="none" w:sz="0" w:space="0" w:color="auto"/>
              </w:divBdr>
            </w:div>
            <w:div w:id="495150866">
              <w:marLeft w:val="0"/>
              <w:marRight w:val="0"/>
              <w:marTop w:val="0"/>
              <w:marBottom w:val="0"/>
              <w:divBdr>
                <w:top w:val="none" w:sz="0" w:space="0" w:color="auto"/>
                <w:left w:val="none" w:sz="0" w:space="0" w:color="auto"/>
                <w:bottom w:val="none" w:sz="0" w:space="0" w:color="auto"/>
                <w:right w:val="none" w:sz="0" w:space="0" w:color="auto"/>
              </w:divBdr>
            </w:div>
            <w:div w:id="1362824446">
              <w:marLeft w:val="0"/>
              <w:marRight w:val="0"/>
              <w:marTop w:val="0"/>
              <w:marBottom w:val="0"/>
              <w:divBdr>
                <w:top w:val="none" w:sz="0" w:space="0" w:color="auto"/>
                <w:left w:val="none" w:sz="0" w:space="0" w:color="auto"/>
                <w:bottom w:val="none" w:sz="0" w:space="0" w:color="auto"/>
                <w:right w:val="none" w:sz="0" w:space="0" w:color="auto"/>
              </w:divBdr>
            </w:div>
          </w:divsChild>
        </w:div>
        <w:div w:id="403258416">
          <w:marLeft w:val="0"/>
          <w:marRight w:val="0"/>
          <w:marTop w:val="0"/>
          <w:marBottom w:val="0"/>
          <w:divBdr>
            <w:top w:val="none" w:sz="0" w:space="0" w:color="auto"/>
            <w:left w:val="none" w:sz="0" w:space="0" w:color="auto"/>
            <w:bottom w:val="none" w:sz="0" w:space="0" w:color="auto"/>
            <w:right w:val="none" w:sz="0" w:space="0" w:color="auto"/>
          </w:divBdr>
        </w:div>
        <w:div w:id="701831685">
          <w:marLeft w:val="0"/>
          <w:marRight w:val="0"/>
          <w:marTop w:val="0"/>
          <w:marBottom w:val="0"/>
          <w:divBdr>
            <w:top w:val="none" w:sz="0" w:space="0" w:color="auto"/>
            <w:left w:val="none" w:sz="0" w:space="0" w:color="auto"/>
            <w:bottom w:val="none" w:sz="0" w:space="0" w:color="auto"/>
            <w:right w:val="none" w:sz="0" w:space="0" w:color="auto"/>
          </w:divBdr>
        </w:div>
        <w:div w:id="1030640298">
          <w:marLeft w:val="0"/>
          <w:marRight w:val="0"/>
          <w:marTop w:val="0"/>
          <w:marBottom w:val="0"/>
          <w:divBdr>
            <w:top w:val="none" w:sz="0" w:space="0" w:color="auto"/>
            <w:left w:val="none" w:sz="0" w:space="0" w:color="auto"/>
            <w:bottom w:val="none" w:sz="0" w:space="0" w:color="auto"/>
            <w:right w:val="none" w:sz="0" w:space="0" w:color="auto"/>
          </w:divBdr>
        </w:div>
      </w:divsChild>
    </w:div>
    <w:div w:id="1700740752">
      <w:bodyDiv w:val="1"/>
      <w:marLeft w:val="0"/>
      <w:marRight w:val="0"/>
      <w:marTop w:val="0"/>
      <w:marBottom w:val="0"/>
      <w:divBdr>
        <w:top w:val="none" w:sz="0" w:space="0" w:color="auto"/>
        <w:left w:val="none" w:sz="0" w:space="0" w:color="auto"/>
        <w:bottom w:val="none" w:sz="0" w:space="0" w:color="auto"/>
        <w:right w:val="none" w:sz="0" w:space="0" w:color="auto"/>
      </w:divBdr>
      <w:divsChild>
        <w:div w:id="1027482332">
          <w:marLeft w:val="0"/>
          <w:marRight w:val="0"/>
          <w:marTop w:val="0"/>
          <w:marBottom w:val="0"/>
          <w:divBdr>
            <w:top w:val="none" w:sz="0" w:space="0" w:color="auto"/>
            <w:left w:val="none" w:sz="0" w:space="0" w:color="auto"/>
            <w:bottom w:val="none" w:sz="0" w:space="0" w:color="auto"/>
            <w:right w:val="none" w:sz="0" w:space="0" w:color="auto"/>
          </w:divBdr>
        </w:div>
        <w:div w:id="1438796417">
          <w:marLeft w:val="0"/>
          <w:marRight w:val="0"/>
          <w:marTop w:val="0"/>
          <w:marBottom w:val="0"/>
          <w:divBdr>
            <w:top w:val="none" w:sz="0" w:space="0" w:color="auto"/>
            <w:left w:val="none" w:sz="0" w:space="0" w:color="auto"/>
            <w:bottom w:val="none" w:sz="0" w:space="0" w:color="auto"/>
            <w:right w:val="none" w:sz="0" w:space="0" w:color="auto"/>
          </w:divBdr>
        </w:div>
        <w:div w:id="1457677685">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
    <w:div w:id="1713379227">
      <w:bodyDiv w:val="1"/>
      <w:marLeft w:val="0"/>
      <w:marRight w:val="0"/>
      <w:marTop w:val="0"/>
      <w:marBottom w:val="0"/>
      <w:divBdr>
        <w:top w:val="none" w:sz="0" w:space="0" w:color="auto"/>
        <w:left w:val="none" w:sz="0" w:space="0" w:color="auto"/>
        <w:bottom w:val="none" w:sz="0" w:space="0" w:color="auto"/>
        <w:right w:val="none" w:sz="0" w:space="0" w:color="auto"/>
      </w:divBdr>
    </w:div>
    <w:div w:id="1716931935">
      <w:bodyDiv w:val="1"/>
      <w:marLeft w:val="0"/>
      <w:marRight w:val="0"/>
      <w:marTop w:val="0"/>
      <w:marBottom w:val="0"/>
      <w:divBdr>
        <w:top w:val="none" w:sz="0" w:space="0" w:color="auto"/>
        <w:left w:val="none" w:sz="0" w:space="0" w:color="auto"/>
        <w:bottom w:val="none" w:sz="0" w:space="0" w:color="auto"/>
        <w:right w:val="none" w:sz="0" w:space="0" w:color="auto"/>
      </w:divBdr>
    </w:div>
    <w:div w:id="1720670729">
      <w:bodyDiv w:val="1"/>
      <w:marLeft w:val="0"/>
      <w:marRight w:val="0"/>
      <w:marTop w:val="0"/>
      <w:marBottom w:val="0"/>
      <w:divBdr>
        <w:top w:val="none" w:sz="0" w:space="0" w:color="auto"/>
        <w:left w:val="none" w:sz="0" w:space="0" w:color="auto"/>
        <w:bottom w:val="none" w:sz="0" w:space="0" w:color="auto"/>
        <w:right w:val="none" w:sz="0" w:space="0" w:color="auto"/>
      </w:divBdr>
    </w:div>
    <w:div w:id="1731147173">
      <w:bodyDiv w:val="1"/>
      <w:marLeft w:val="0"/>
      <w:marRight w:val="0"/>
      <w:marTop w:val="0"/>
      <w:marBottom w:val="0"/>
      <w:divBdr>
        <w:top w:val="none" w:sz="0" w:space="0" w:color="auto"/>
        <w:left w:val="none" w:sz="0" w:space="0" w:color="auto"/>
        <w:bottom w:val="none" w:sz="0" w:space="0" w:color="auto"/>
        <w:right w:val="none" w:sz="0" w:space="0" w:color="auto"/>
      </w:divBdr>
    </w:div>
    <w:div w:id="1738355295">
      <w:bodyDiv w:val="1"/>
      <w:marLeft w:val="0"/>
      <w:marRight w:val="0"/>
      <w:marTop w:val="0"/>
      <w:marBottom w:val="0"/>
      <w:divBdr>
        <w:top w:val="none" w:sz="0" w:space="0" w:color="auto"/>
        <w:left w:val="none" w:sz="0" w:space="0" w:color="auto"/>
        <w:bottom w:val="none" w:sz="0" w:space="0" w:color="auto"/>
        <w:right w:val="none" w:sz="0" w:space="0" w:color="auto"/>
      </w:divBdr>
    </w:div>
    <w:div w:id="1741244277">
      <w:bodyDiv w:val="1"/>
      <w:marLeft w:val="0"/>
      <w:marRight w:val="0"/>
      <w:marTop w:val="0"/>
      <w:marBottom w:val="0"/>
      <w:divBdr>
        <w:top w:val="none" w:sz="0" w:space="0" w:color="auto"/>
        <w:left w:val="none" w:sz="0" w:space="0" w:color="auto"/>
        <w:bottom w:val="none" w:sz="0" w:space="0" w:color="auto"/>
        <w:right w:val="none" w:sz="0" w:space="0" w:color="auto"/>
      </w:divBdr>
    </w:div>
    <w:div w:id="1741904569">
      <w:bodyDiv w:val="1"/>
      <w:marLeft w:val="0"/>
      <w:marRight w:val="0"/>
      <w:marTop w:val="0"/>
      <w:marBottom w:val="0"/>
      <w:divBdr>
        <w:top w:val="none" w:sz="0" w:space="0" w:color="auto"/>
        <w:left w:val="none" w:sz="0" w:space="0" w:color="auto"/>
        <w:bottom w:val="none" w:sz="0" w:space="0" w:color="auto"/>
        <w:right w:val="none" w:sz="0" w:space="0" w:color="auto"/>
      </w:divBdr>
    </w:div>
    <w:div w:id="1745571103">
      <w:bodyDiv w:val="1"/>
      <w:marLeft w:val="0"/>
      <w:marRight w:val="0"/>
      <w:marTop w:val="0"/>
      <w:marBottom w:val="0"/>
      <w:divBdr>
        <w:top w:val="none" w:sz="0" w:space="0" w:color="auto"/>
        <w:left w:val="none" w:sz="0" w:space="0" w:color="auto"/>
        <w:bottom w:val="none" w:sz="0" w:space="0" w:color="auto"/>
        <w:right w:val="none" w:sz="0" w:space="0" w:color="auto"/>
      </w:divBdr>
      <w:divsChild>
        <w:div w:id="898052742">
          <w:marLeft w:val="0"/>
          <w:marRight w:val="0"/>
          <w:marTop w:val="0"/>
          <w:marBottom w:val="0"/>
          <w:divBdr>
            <w:top w:val="none" w:sz="0" w:space="0" w:color="auto"/>
            <w:left w:val="none" w:sz="0" w:space="0" w:color="auto"/>
            <w:bottom w:val="none" w:sz="0" w:space="0" w:color="auto"/>
            <w:right w:val="none" w:sz="0" w:space="0" w:color="auto"/>
          </w:divBdr>
        </w:div>
        <w:div w:id="1362780580">
          <w:marLeft w:val="0"/>
          <w:marRight w:val="0"/>
          <w:marTop w:val="0"/>
          <w:marBottom w:val="0"/>
          <w:divBdr>
            <w:top w:val="none" w:sz="0" w:space="0" w:color="auto"/>
            <w:left w:val="none" w:sz="0" w:space="0" w:color="auto"/>
            <w:bottom w:val="none" w:sz="0" w:space="0" w:color="auto"/>
            <w:right w:val="none" w:sz="0" w:space="0" w:color="auto"/>
          </w:divBdr>
        </w:div>
      </w:divsChild>
    </w:div>
    <w:div w:id="1750736378">
      <w:bodyDiv w:val="1"/>
      <w:marLeft w:val="0"/>
      <w:marRight w:val="0"/>
      <w:marTop w:val="0"/>
      <w:marBottom w:val="0"/>
      <w:divBdr>
        <w:top w:val="none" w:sz="0" w:space="0" w:color="auto"/>
        <w:left w:val="none" w:sz="0" w:space="0" w:color="auto"/>
        <w:bottom w:val="none" w:sz="0" w:space="0" w:color="auto"/>
        <w:right w:val="none" w:sz="0" w:space="0" w:color="auto"/>
      </w:divBdr>
    </w:div>
    <w:div w:id="1756435929">
      <w:bodyDiv w:val="1"/>
      <w:marLeft w:val="0"/>
      <w:marRight w:val="0"/>
      <w:marTop w:val="0"/>
      <w:marBottom w:val="0"/>
      <w:divBdr>
        <w:top w:val="none" w:sz="0" w:space="0" w:color="auto"/>
        <w:left w:val="none" w:sz="0" w:space="0" w:color="auto"/>
        <w:bottom w:val="none" w:sz="0" w:space="0" w:color="auto"/>
        <w:right w:val="none" w:sz="0" w:space="0" w:color="auto"/>
      </w:divBdr>
    </w:div>
    <w:div w:id="1772234824">
      <w:bodyDiv w:val="1"/>
      <w:marLeft w:val="0"/>
      <w:marRight w:val="0"/>
      <w:marTop w:val="0"/>
      <w:marBottom w:val="0"/>
      <w:divBdr>
        <w:top w:val="none" w:sz="0" w:space="0" w:color="auto"/>
        <w:left w:val="none" w:sz="0" w:space="0" w:color="auto"/>
        <w:bottom w:val="none" w:sz="0" w:space="0" w:color="auto"/>
        <w:right w:val="none" w:sz="0" w:space="0" w:color="auto"/>
      </w:divBdr>
    </w:div>
    <w:div w:id="1773864116">
      <w:bodyDiv w:val="1"/>
      <w:marLeft w:val="0"/>
      <w:marRight w:val="0"/>
      <w:marTop w:val="0"/>
      <w:marBottom w:val="0"/>
      <w:divBdr>
        <w:top w:val="none" w:sz="0" w:space="0" w:color="auto"/>
        <w:left w:val="none" w:sz="0" w:space="0" w:color="auto"/>
        <w:bottom w:val="none" w:sz="0" w:space="0" w:color="auto"/>
        <w:right w:val="none" w:sz="0" w:space="0" w:color="auto"/>
      </w:divBdr>
    </w:div>
    <w:div w:id="1775242196">
      <w:bodyDiv w:val="1"/>
      <w:marLeft w:val="0"/>
      <w:marRight w:val="0"/>
      <w:marTop w:val="0"/>
      <w:marBottom w:val="0"/>
      <w:divBdr>
        <w:top w:val="none" w:sz="0" w:space="0" w:color="auto"/>
        <w:left w:val="none" w:sz="0" w:space="0" w:color="auto"/>
        <w:bottom w:val="none" w:sz="0" w:space="0" w:color="auto"/>
        <w:right w:val="none" w:sz="0" w:space="0" w:color="auto"/>
      </w:divBdr>
    </w:div>
    <w:div w:id="1793010259">
      <w:bodyDiv w:val="1"/>
      <w:marLeft w:val="0"/>
      <w:marRight w:val="0"/>
      <w:marTop w:val="0"/>
      <w:marBottom w:val="0"/>
      <w:divBdr>
        <w:top w:val="none" w:sz="0" w:space="0" w:color="auto"/>
        <w:left w:val="none" w:sz="0" w:space="0" w:color="auto"/>
        <w:bottom w:val="none" w:sz="0" w:space="0" w:color="auto"/>
        <w:right w:val="none" w:sz="0" w:space="0" w:color="auto"/>
      </w:divBdr>
    </w:div>
    <w:div w:id="1798795324">
      <w:bodyDiv w:val="1"/>
      <w:marLeft w:val="0"/>
      <w:marRight w:val="0"/>
      <w:marTop w:val="0"/>
      <w:marBottom w:val="0"/>
      <w:divBdr>
        <w:top w:val="none" w:sz="0" w:space="0" w:color="auto"/>
        <w:left w:val="none" w:sz="0" w:space="0" w:color="auto"/>
        <w:bottom w:val="none" w:sz="0" w:space="0" w:color="auto"/>
        <w:right w:val="none" w:sz="0" w:space="0" w:color="auto"/>
      </w:divBdr>
    </w:div>
    <w:div w:id="1804423831">
      <w:bodyDiv w:val="1"/>
      <w:marLeft w:val="0"/>
      <w:marRight w:val="0"/>
      <w:marTop w:val="0"/>
      <w:marBottom w:val="0"/>
      <w:divBdr>
        <w:top w:val="none" w:sz="0" w:space="0" w:color="auto"/>
        <w:left w:val="none" w:sz="0" w:space="0" w:color="auto"/>
        <w:bottom w:val="none" w:sz="0" w:space="0" w:color="auto"/>
        <w:right w:val="none" w:sz="0" w:space="0" w:color="auto"/>
      </w:divBdr>
    </w:div>
    <w:div w:id="1811436462">
      <w:bodyDiv w:val="1"/>
      <w:marLeft w:val="0"/>
      <w:marRight w:val="0"/>
      <w:marTop w:val="0"/>
      <w:marBottom w:val="0"/>
      <w:divBdr>
        <w:top w:val="none" w:sz="0" w:space="0" w:color="auto"/>
        <w:left w:val="none" w:sz="0" w:space="0" w:color="auto"/>
        <w:bottom w:val="none" w:sz="0" w:space="0" w:color="auto"/>
        <w:right w:val="none" w:sz="0" w:space="0" w:color="auto"/>
      </w:divBdr>
    </w:div>
    <w:div w:id="1812401351">
      <w:bodyDiv w:val="1"/>
      <w:marLeft w:val="0"/>
      <w:marRight w:val="0"/>
      <w:marTop w:val="0"/>
      <w:marBottom w:val="0"/>
      <w:divBdr>
        <w:top w:val="none" w:sz="0" w:space="0" w:color="auto"/>
        <w:left w:val="none" w:sz="0" w:space="0" w:color="auto"/>
        <w:bottom w:val="none" w:sz="0" w:space="0" w:color="auto"/>
        <w:right w:val="none" w:sz="0" w:space="0" w:color="auto"/>
      </w:divBdr>
      <w:divsChild>
        <w:div w:id="241985873">
          <w:marLeft w:val="0"/>
          <w:marRight w:val="0"/>
          <w:marTop w:val="0"/>
          <w:marBottom w:val="0"/>
          <w:divBdr>
            <w:top w:val="none" w:sz="0" w:space="0" w:color="auto"/>
            <w:left w:val="none" w:sz="0" w:space="0" w:color="auto"/>
            <w:bottom w:val="none" w:sz="0" w:space="0" w:color="auto"/>
            <w:right w:val="none" w:sz="0" w:space="0" w:color="auto"/>
          </w:divBdr>
        </w:div>
        <w:div w:id="1766029678">
          <w:marLeft w:val="0"/>
          <w:marRight w:val="0"/>
          <w:marTop w:val="0"/>
          <w:marBottom w:val="0"/>
          <w:divBdr>
            <w:top w:val="none" w:sz="0" w:space="0" w:color="auto"/>
            <w:left w:val="none" w:sz="0" w:space="0" w:color="auto"/>
            <w:bottom w:val="none" w:sz="0" w:space="0" w:color="auto"/>
            <w:right w:val="none" w:sz="0" w:space="0" w:color="auto"/>
          </w:divBdr>
        </w:div>
        <w:div w:id="714698280">
          <w:marLeft w:val="0"/>
          <w:marRight w:val="0"/>
          <w:marTop w:val="0"/>
          <w:marBottom w:val="0"/>
          <w:divBdr>
            <w:top w:val="none" w:sz="0" w:space="0" w:color="auto"/>
            <w:left w:val="none" w:sz="0" w:space="0" w:color="auto"/>
            <w:bottom w:val="none" w:sz="0" w:space="0" w:color="auto"/>
            <w:right w:val="none" w:sz="0" w:space="0" w:color="auto"/>
          </w:divBdr>
        </w:div>
        <w:div w:id="725762349">
          <w:marLeft w:val="0"/>
          <w:marRight w:val="0"/>
          <w:marTop w:val="0"/>
          <w:marBottom w:val="0"/>
          <w:divBdr>
            <w:top w:val="none" w:sz="0" w:space="0" w:color="auto"/>
            <w:left w:val="none" w:sz="0" w:space="0" w:color="auto"/>
            <w:bottom w:val="none" w:sz="0" w:space="0" w:color="auto"/>
            <w:right w:val="none" w:sz="0" w:space="0" w:color="auto"/>
          </w:divBdr>
        </w:div>
      </w:divsChild>
    </w:div>
    <w:div w:id="1815683242">
      <w:bodyDiv w:val="1"/>
      <w:marLeft w:val="0"/>
      <w:marRight w:val="0"/>
      <w:marTop w:val="0"/>
      <w:marBottom w:val="0"/>
      <w:divBdr>
        <w:top w:val="none" w:sz="0" w:space="0" w:color="auto"/>
        <w:left w:val="none" w:sz="0" w:space="0" w:color="auto"/>
        <w:bottom w:val="none" w:sz="0" w:space="0" w:color="auto"/>
        <w:right w:val="none" w:sz="0" w:space="0" w:color="auto"/>
      </w:divBdr>
    </w:div>
    <w:div w:id="1823113147">
      <w:bodyDiv w:val="1"/>
      <w:marLeft w:val="0"/>
      <w:marRight w:val="0"/>
      <w:marTop w:val="0"/>
      <w:marBottom w:val="0"/>
      <w:divBdr>
        <w:top w:val="none" w:sz="0" w:space="0" w:color="auto"/>
        <w:left w:val="none" w:sz="0" w:space="0" w:color="auto"/>
        <w:bottom w:val="none" w:sz="0" w:space="0" w:color="auto"/>
        <w:right w:val="none" w:sz="0" w:space="0" w:color="auto"/>
      </w:divBdr>
    </w:div>
    <w:div w:id="1827355719">
      <w:bodyDiv w:val="1"/>
      <w:marLeft w:val="0"/>
      <w:marRight w:val="0"/>
      <w:marTop w:val="0"/>
      <w:marBottom w:val="0"/>
      <w:divBdr>
        <w:top w:val="none" w:sz="0" w:space="0" w:color="auto"/>
        <w:left w:val="none" w:sz="0" w:space="0" w:color="auto"/>
        <w:bottom w:val="none" w:sz="0" w:space="0" w:color="auto"/>
        <w:right w:val="none" w:sz="0" w:space="0" w:color="auto"/>
      </w:divBdr>
    </w:div>
    <w:div w:id="1829859016">
      <w:bodyDiv w:val="1"/>
      <w:marLeft w:val="0"/>
      <w:marRight w:val="0"/>
      <w:marTop w:val="0"/>
      <w:marBottom w:val="0"/>
      <w:divBdr>
        <w:top w:val="none" w:sz="0" w:space="0" w:color="auto"/>
        <w:left w:val="none" w:sz="0" w:space="0" w:color="auto"/>
        <w:bottom w:val="none" w:sz="0" w:space="0" w:color="auto"/>
        <w:right w:val="none" w:sz="0" w:space="0" w:color="auto"/>
      </w:divBdr>
      <w:divsChild>
        <w:div w:id="1700230283">
          <w:marLeft w:val="0"/>
          <w:marRight w:val="0"/>
          <w:marTop w:val="150"/>
          <w:marBottom w:val="168"/>
          <w:divBdr>
            <w:top w:val="none" w:sz="0" w:space="0" w:color="auto"/>
            <w:left w:val="none" w:sz="0" w:space="0" w:color="auto"/>
            <w:bottom w:val="none" w:sz="0" w:space="0" w:color="auto"/>
            <w:right w:val="none" w:sz="0" w:space="0" w:color="auto"/>
          </w:divBdr>
        </w:div>
        <w:div w:id="686365292">
          <w:marLeft w:val="0"/>
          <w:marRight w:val="0"/>
          <w:marTop w:val="0"/>
          <w:marBottom w:val="0"/>
          <w:divBdr>
            <w:top w:val="none" w:sz="0" w:space="0" w:color="auto"/>
            <w:left w:val="none" w:sz="0" w:space="0" w:color="auto"/>
            <w:bottom w:val="none" w:sz="0" w:space="0" w:color="auto"/>
            <w:right w:val="none" w:sz="0" w:space="0" w:color="auto"/>
          </w:divBdr>
        </w:div>
        <w:div w:id="896942014">
          <w:marLeft w:val="0"/>
          <w:marRight w:val="0"/>
          <w:marTop w:val="0"/>
          <w:marBottom w:val="0"/>
          <w:divBdr>
            <w:top w:val="none" w:sz="0" w:space="0" w:color="auto"/>
            <w:left w:val="none" w:sz="0" w:space="0" w:color="auto"/>
            <w:bottom w:val="none" w:sz="0" w:space="0" w:color="auto"/>
            <w:right w:val="none" w:sz="0" w:space="0" w:color="auto"/>
          </w:divBdr>
        </w:div>
        <w:div w:id="1949465314">
          <w:marLeft w:val="0"/>
          <w:marRight w:val="0"/>
          <w:marTop w:val="0"/>
          <w:marBottom w:val="0"/>
          <w:divBdr>
            <w:top w:val="none" w:sz="0" w:space="0" w:color="auto"/>
            <w:left w:val="none" w:sz="0" w:space="0" w:color="auto"/>
            <w:bottom w:val="none" w:sz="0" w:space="0" w:color="auto"/>
            <w:right w:val="none" w:sz="0" w:space="0" w:color="auto"/>
          </w:divBdr>
        </w:div>
        <w:div w:id="1274904303">
          <w:marLeft w:val="0"/>
          <w:marRight w:val="0"/>
          <w:marTop w:val="0"/>
          <w:marBottom w:val="0"/>
          <w:divBdr>
            <w:top w:val="none" w:sz="0" w:space="0" w:color="auto"/>
            <w:left w:val="none" w:sz="0" w:space="0" w:color="auto"/>
            <w:bottom w:val="none" w:sz="0" w:space="0" w:color="auto"/>
            <w:right w:val="none" w:sz="0" w:space="0" w:color="auto"/>
          </w:divBdr>
        </w:div>
        <w:div w:id="1059980745">
          <w:marLeft w:val="0"/>
          <w:marRight w:val="0"/>
          <w:marTop w:val="0"/>
          <w:marBottom w:val="0"/>
          <w:divBdr>
            <w:top w:val="none" w:sz="0" w:space="0" w:color="auto"/>
            <w:left w:val="none" w:sz="0" w:space="0" w:color="auto"/>
            <w:bottom w:val="none" w:sz="0" w:space="0" w:color="auto"/>
            <w:right w:val="none" w:sz="0" w:space="0" w:color="auto"/>
          </w:divBdr>
        </w:div>
        <w:div w:id="1800344720">
          <w:marLeft w:val="0"/>
          <w:marRight w:val="0"/>
          <w:marTop w:val="0"/>
          <w:marBottom w:val="0"/>
          <w:divBdr>
            <w:top w:val="none" w:sz="0" w:space="0" w:color="auto"/>
            <w:left w:val="none" w:sz="0" w:space="0" w:color="auto"/>
            <w:bottom w:val="none" w:sz="0" w:space="0" w:color="auto"/>
            <w:right w:val="none" w:sz="0" w:space="0" w:color="auto"/>
          </w:divBdr>
        </w:div>
        <w:div w:id="1634090953">
          <w:marLeft w:val="0"/>
          <w:marRight w:val="0"/>
          <w:marTop w:val="0"/>
          <w:marBottom w:val="0"/>
          <w:divBdr>
            <w:top w:val="none" w:sz="0" w:space="0" w:color="auto"/>
            <w:left w:val="none" w:sz="0" w:space="0" w:color="auto"/>
            <w:bottom w:val="none" w:sz="0" w:space="0" w:color="auto"/>
            <w:right w:val="none" w:sz="0" w:space="0" w:color="auto"/>
          </w:divBdr>
          <w:divsChild>
            <w:div w:id="1455906794">
              <w:marLeft w:val="0"/>
              <w:marRight w:val="0"/>
              <w:marTop w:val="0"/>
              <w:marBottom w:val="0"/>
              <w:divBdr>
                <w:top w:val="none" w:sz="0" w:space="0" w:color="auto"/>
                <w:left w:val="none" w:sz="0" w:space="0" w:color="auto"/>
                <w:bottom w:val="none" w:sz="0" w:space="0" w:color="auto"/>
                <w:right w:val="none" w:sz="0" w:space="0" w:color="auto"/>
              </w:divBdr>
            </w:div>
            <w:div w:id="1002774960">
              <w:marLeft w:val="0"/>
              <w:marRight w:val="0"/>
              <w:marTop w:val="0"/>
              <w:marBottom w:val="0"/>
              <w:divBdr>
                <w:top w:val="none" w:sz="0" w:space="0" w:color="auto"/>
                <w:left w:val="none" w:sz="0" w:space="0" w:color="auto"/>
                <w:bottom w:val="none" w:sz="0" w:space="0" w:color="auto"/>
                <w:right w:val="none" w:sz="0" w:space="0" w:color="auto"/>
              </w:divBdr>
            </w:div>
          </w:divsChild>
        </w:div>
        <w:div w:id="753749323">
          <w:marLeft w:val="0"/>
          <w:marRight w:val="0"/>
          <w:marTop w:val="0"/>
          <w:marBottom w:val="0"/>
          <w:divBdr>
            <w:top w:val="none" w:sz="0" w:space="0" w:color="auto"/>
            <w:left w:val="none" w:sz="0" w:space="0" w:color="auto"/>
            <w:bottom w:val="none" w:sz="0" w:space="0" w:color="auto"/>
            <w:right w:val="none" w:sz="0" w:space="0" w:color="auto"/>
          </w:divBdr>
        </w:div>
        <w:div w:id="1390806379">
          <w:marLeft w:val="0"/>
          <w:marRight w:val="0"/>
          <w:marTop w:val="0"/>
          <w:marBottom w:val="0"/>
          <w:divBdr>
            <w:top w:val="none" w:sz="0" w:space="0" w:color="auto"/>
            <w:left w:val="none" w:sz="0" w:space="0" w:color="auto"/>
            <w:bottom w:val="none" w:sz="0" w:space="0" w:color="auto"/>
            <w:right w:val="none" w:sz="0" w:space="0" w:color="auto"/>
          </w:divBdr>
        </w:div>
        <w:div w:id="1555238646">
          <w:marLeft w:val="0"/>
          <w:marRight w:val="0"/>
          <w:marTop w:val="0"/>
          <w:marBottom w:val="0"/>
          <w:divBdr>
            <w:top w:val="none" w:sz="0" w:space="0" w:color="auto"/>
            <w:left w:val="none" w:sz="0" w:space="0" w:color="auto"/>
            <w:bottom w:val="none" w:sz="0" w:space="0" w:color="auto"/>
            <w:right w:val="none" w:sz="0" w:space="0" w:color="auto"/>
          </w:divBdr>
        </w:div>
      </w:divsChild>
    </w:div>
    <w:div w:id="1848786198">
      <w:bodyDiv w:val="1"/>
      <w:marLeft w:val="0"/>
      <w:marRight w:val="0"/>
      <w:marTop w:val="0"/>
      <w:marBottom w:val="0"/>
      <w:divBdr>
        <w:top w:val="none" w:sz="0" w:space="0" w:color="auto"/>
        <w:left w:val="none" w:sz="0" w:space="0" w:color="auto"/>
        <w:bottom w:val="none" w:sz="0" w:space="0" w:color="auto"/>
        <w:right w:val="none" w:sz="0" w:space="0" w:color="auto"/>
      </w:divBdr>
    </w:div>
    <w:div w:id="1854107376">
      <w:bodyDiv w:val="1"/>
      <w:marLeft w:val="0"/>
      <w:marRight w:val="0"/>
      <w:marTop w:val="0"/>
      <w:marBottom w:val="0"/>
      <w:divBdr>
        <w:top w:val="none" w:sz="0" w:space="0" w:color="auto"/>
        <w:left w:val="none" w:sz="0" w:space="0" w:color="auto"/>
        <w:bottom w:val="none" w:sz="0" w:space="0" w:color="auto"/>
        <w:right w:val="none" w:sz="0" w:space="0" w:color="auto"/>
      </w:divBdr>
      <w:divsChild>
        <w:div w:id="224032874">
          <w:marLeft w:val="0"/>
          <w:marRight w:val="0"/>
          <w:marTop w:val="150"/>
          <w:marBottom w:val="168"/>
          <w:divBdr>
            <w:top w:val="none" w:sz="0" w:space="0" w:color="auto"/>
            <w:left w:val="none" w:sz="0" w:space="0" w:color="auto"/>
            <w:bottom w:val="none" w:sz="0" w:space="0" w:color="auto"/>
            <w:right w:val="none" w:sz="0" w:space="0" w:color="auto"/>
          </w:divBdr>
        </w:div>
        <w:div w:id="486433453">
          <w:marLeft w:val="0"/>
          <w:marRight w:val="0"/>
          <w:marTop w:val="0"/>
          <w:marBottom w:val="0"/>
          <w:divBdr>
            <w:top w:val="none" w:sz="0" w:space="0" w:color="auto"/>
            <w:left w:val="none" w:sz="0" w:space="0" w:color="auto"/>
            <w:bottom w:val="none" w:sz="0" w:space="0" w:color="auto"/>
            <w:right w:val="none" w:sz="0" w:space="0" w:color="auto"/>
          </w:divBdr>
        </w:div>
        <w:div w:id="992561945">
          <w:marLeft w:val="0"/>
          <w:marRight w:val="0"/>
          <w:marTop w:val="0"/>
          <w:marBottom w:val="0"/>
          <w:divBdr>
            <w:top w:val="none" w:sz="0" w:space="0" w:color="auto"/>
            <w:left w:val="none" w:sz="0" w:space="0" w:color="auto"/>
            <w:bottom w:val="none" w:sz="0" w:space="0" w:color="auto"/>
            <w:right w:val="none" w:sz="0" w:space="0" w:color="auto"/>
          </w:divBdr>
        </w:div>
        <w:div w:id="395661633">
          <w:marLeft w:val="0"/>
          <w:marRight w:val="0"/>
          <w:marTop w:val="0"/>
          <w:marBottom w:val="0"/>
          <w:divBdr>
            <w:top w:val="none" w:sz="0" w:space="0" w:color="auto"/>
            <w:left w:val="none" w:sz="0" w:space="0" w:color="auto"/>
            <w:bottom w:val="none" w:sz="0" w:space="0" w:color="auto"/>
            <w:right w:val="none" w:sz="0" w:space="0" w:color="auto"/>
          </w:divBdr>
        </w:div>
        <w:div w:id="1097821834">
          <w:marLeft w:val="0"/>
          <w:marRight w:val="0"/>
          <w:marTop w:val="0"/>
          <w:marBottom w:val="0"/>
          <w:divBdr>
            <w:top w:val="none" w:sz="0" w:space="0" w:color="auto"/>
            <w:left w:val="none" w:sz="0" w:space="0" w:color="auto"/>
            <w:bottom w:val="none" w:sz="0" w:space="0" w:color="auto"/>
            <w:right w:val="none" w:sz="0" w:space="0" w:color="auto"/>
          </w:divBdr>
        </w:div>
        <w:div w:id="1113790054">
          <w:marLeft w:val="0"/>
          <w:marRight w:val="0"/>
          <w:marTop w:val="0"/>
          <w:marBottom w:val="0"/>
          <w:divBdr>
            <w:top w:val="none" w:sz="0" w:space="0" w:color="auto"/>
            <w:left w:val="none" w:sz="0" w:space="0" w:color="auto"/>
            <w:bottom w:val="none" w:sz="0" w:space="0" w:color="auto"/>
            <w:right w:val="none" w:sz="0" w:space="0" w:color="auto"/>
          </w:divBdr>
        </w:div>
        <w:div w:id="1143888957">
          <w:marLeft w:val="0"/>
          <w:marRight w:val="0"/>
          <w:marTop w:val="0"/>
          <w:marBottom w:val="0"/>
          <w:divBdr>
            <w:top w:val="none" w:sz="0" w:space="0" w:color="auto"/>
            <w:left w:val="none" w:sz="0" w:space="0" w:color="auto"/>
            <w:bottom w:val="none" w:sz="0" w:space="0" w:color="auto"/>
            <w:right w:val="none" w:sz="0" w:space="0" w:color="auto"/>
          </w:divBdr>
        </w:div>
        <w:div w:id="896671015">
          <w:marLeft w:val="0"/>
          <w:marRight w:val="0"/>
          <w:marTop w:val="0"/>
          <w:marBottom w:val="0"/>
          <w:divBdr>
            <w:top w:val="none" w:sz="0" w:space="0" w:color="auto"/>
            <w:left w:val="none" w:sz="0" w:space="0" w:color="auto"/>
            <w:bottom w:val="none" w:sz="0" w:space="0" w:color="auto"/>
            <w:right w:val="none" w:sz="0" w:space="0" w:color="auto"/>
          </w:divBdr>
        </w:div>
        <w:div w:id="2029022349">
          <w:marLeft w:val="0"/>
          <w:marRight w:val="0"/>
          <w:marTop w:val="0"/>
          <w:marBottom w:val="0"/>
          <w:divBdr>
            <w:top w:val="none" w:sz="0" w:space="0" w:color="auto"/>
            <w:left w:val="none" w:sz="0" w:space="0" w:color="auto"/>
            <w:bottom w:val="none" w:sz="0" w:space="0" w:color="auto"/>
            <w:right w:val="none" w:sz="0" w:space="0" w:color="auto"/>
          </w:divBdr>
        </w:div>
        <w:div w:id="250354720">
          <w:marLeft w:val="0"/>
          <w:marRight w:val="0"/>
          <w:marTop w:val="0"/>
          <w:marBottom w:val="0"/>
          <w:divBdr>
            <w:top w:val="none" w:sz="0" w:space="0" w:color="auto"/>
            <w:left w:val="none" w:sz="0" w:space="0" w:color="auto"/>
            <w:bottom w:val="none" w:sz="0" w:space="0" w:color="auto"/>
            <w:right w:val="none" w:sz="0" w:space="0" w:color="auto"/>
          </w:divBdr>
        </w:div>
        <w:div w:id="2101755137">
          <w:marLeft w:val="0"/>
          <w:marRight w:val="0"/>
          <w:marTop w:val="0"/>
          <w:marBottom w:val="0"/>
          <w:divBdr>
            <w:top w:val="none" w:sz="0" w:space="0" w:color="auto"/>
            <w:left w:val="none" w:sz="0" w:space="0" w:color="auto"/>
            <w:bottom w:val="none" w:sz="0" w:space="0" w:color="auto"/>
            <w:right w:val="none" w:sz="0" w:space="0" w:color="auto"/>
          </w:divBdr>
        </w:div>
        <w:div w:id="1488126127">
          <w:marLeft w:val="0"/>
          <w:marRight w:val="0"/>
          <w:marTop w:val="0"/>
          <w:marBottom w:val="0"/>
          <w:divBdr>
            <w:top w:val="none" w:sz="0" w:space="0" w:color="auto"/>
            <w:left w:val="none" w:sz="0" w:space="0" w:color="auto"/>
            <w:bottom w:val="none" w:sz="0" w:space="0" w:color="auto"/>
            <w:right w:val="none" w:sz="0" w:space="0" w:color="auto"/>
          </w:divBdr>
        </w:div>
        <w:div w:id="972253117">
          <w:marLeft w:val="0"/>
          <w:marRight w:val="0"/>
          <w:marTop w:val="0"/>
          <w:marBottom w:val="0"/>
          <w:divBdr>
            <w:top w:val="none" w:sz="0" w:space="0" w:color="auto"/>
            <w:left w:val="none" w:sz="0" w:space="0" w:color="auto"/>
            <w:bottom w:val="none" w:sz="0" w:space="0" w:color="auto"/>
            <w:right w:val="none" w:sz="0" w:space="0" w:color="auto"/>
          </w:divBdr>
        </w:div>
        <w:div w:id="1901288077">
          <w:marLeft w:val="0"/>
          <w:marRight w:val="0"/>
          <w:marTop w:val="0"/>
          <w:marBottom w:val="0"/>
          <w:divBdr>
            <w:top w:val="none" w:sz="0" w:space="0" w:color="auto"/>
            <w:left w:val="none" w:sz="0" w:space="0" w:color="auto"/>
            <w:bottom w:val="none" w:sz="0" w:space="0" w:color="auto"/>
            <w:right w:val="none" w:sz="0" w:space="0" w:color="auto"/>
          </w:divBdr>
        </w:div>
      </w:divsChild>
    </w:div>
    <w:div w:id="1857189590">
      <w:bodyDiv w:val="1"/>
      <w:marLeft w:val="0"/>
      <w:marRight w:val="0"/>
      <w:marTop w:val="0"/>
      <w:marBottom w:val="0"/>
      <w:divBdr>
        <w:top w:val="none" w:sz="0" w:space="0" w:color="auto"/>
        <w:left w:val="none" w:sz="0" w:space="0" w:color="auto"/>
        <w:bottom w:val="none" w:sz="0" w:space="0" w:color="auto"/>
        <w:right w:val="none" w:sz="0" w:space="0" w:color="auto"/>
      </w:divBdr>
    </w:div>
    <w:div w:id="1865286271">
      <w:bodyDiv w:val="1"/>
      <w:marLeft w:val="0"/>
      <w:marRight w:val="0"/>
      <w:marTop w:val="0"/>
      <w:marBottom w:val="0"/>
      <w:divBdr>
        <w:top w:val="none" w:sz="0" w:space="0" w:color="auto"/>
        <w:left w:val="none" w:sz="0" w:space="0" w:color="auto"/>
        <w:bottom w:val="none" w:sz="0" w:space="0" w:color="auto"/>
        <w:right w:val="none" w:sz="0" w:space="0" w:color="auto"/>
      </w:divBdr>
    </w:div>
    <w:div w:id="1867520071">
      <w:bodyDiv w:val="1"/>
      <w:marLeft w:val="0"/>
      <w:marRight w:val="0"/>
      <w:marTop w:val="0"/>
      <w:marBottom w:val="0"/>
      <w:divBdr>
        <w:top w:val="none" w:sz="0" w:space="0" w:color="auto"/>
        <w:left w:val="none" w:sz="0" w:space="0" w:color="auto"/>
        <w:bottom w:val="none" w:sz="0" w:space="0" w:color="auto"/>
        <w:right w:val="none" w:sz="0" w:space="0" w:color="auto"/>
      </w:divBdr>
    </w:div>
    <w:div w:id="1872180067">
      <w:bodyDiv w:val="1"/>
      <w:marLeft w:val="0"/>
      <w:marRight w:val="0"/>
      <w:marTop w:val="0"/>
      <w:marBottom w:val="0"/>
      <w:divBdr>
        <w:top w:val="none" w:sz="0" w:space="0" w:color="auto"/>
        <w:left w:val="none" w:sz="0" w:space="0" w:color="auto"/>
        <w:bottom w:val="none" w:sz="0" w:space="0" w:color="auto"/>
        <w:right w:val="none" w:sz="0" w:space="0" w:color="auto"/>
      </w:divBdr>
    </w:div>
    <w:div w:id="1883864086">
      <w:bodyDiv w:val="1"/>
      <w:marLeft w:val="0"/>
      <w:marRight w:val="0"/>
      <w:marTop w:val="0"/>
      <w:marBottom w:val="0"/>
      <w:divBdr>
        <w:top w:val="none" w:sz="0" w:space="0" w:color="auto"/>
        <w:left w:val="none" w:sz="0" w:space="0" w:color="auto"/>
        <w:bottom w:val="none" w:sz="0" w:space="0" w:color="auto"/>
        <w:right w:val="none" w:sz="0" w:space="0" w:color="auto"/>
      </w:divBdr>
    </w:div>
    <w:div w:id="1887913886">
      <w:bodyDiv w:val="1"/>
      <w:marLeft w:val="0"/>
      <w:marRight w:val="0"/>
      <w:marTop w:val="0"/>
      <w:marBottom w:val="0"/>
      <w:divBdr>
        <w:top w:val="none" w:sz="0" w:space="0" w:color="auto"/>
        <w:left w:val="none" w:sz="0" w:space="0" w:color="auto"/>
        <w:bottom w:val="none" w:sz="0" w:space="0" w:color="auto"/>
        <w:right w:val="none" w:sz="0" w:space="0" w:color="auto"/>
      </w:divBdr>
      <w:divsChild>
        <w:div w:id="1727794138">
          <w:marLeft w:val="0"/>
          <w:marRight w:val="0"/>
          <w:marTop w:val="0"/>
          <w:marBottom w:val="0"/>
          <w:divBdr>
            <w:top w:val="none" w:sz="0" w:space="0" w:color="auto"/>
            <w:left w:val="none" w:sz="0" w:space="0" w:color="auto"/>
            <w:bottom w:val="none" w:sz="0" w:space="0" w:color="auto"/>
            <w:right w:val="none" w:sz="0" w:space="0" w:color="auto"/>
          </w:divBdr>
        </w:div>
        <w:div w:id="780684586">
          <w:marLeft w:val="0"/>
          <w:marRight w:val="0"/>
          <w:marTop w:val="0"/>
          <w:marBottom w:val="0"/>
          <w:divBdr>
            <w:top w:val="none" w:sz="0" w:space="0" w:color="auto"/>
            <w:left w:val="none" w:sz="0" w:space="0" w:color="auto"/>
            <w:bottom w:val="none" w:sz="0" w:space="0" w:color="auto"/>
            <w:right w:val="none" w:sz="0" w:space="0" w:color="auto"/>
          </w:divBdr>
        </w:div>
      </w:divsChild>
    </w:div>
    <w:div w:id="1888954903">
      <w:bodyDiv w:val="1"/>
      <w:marLeft w:val="0"/>
      <w:marRight w:val="0"/>
      <w:marTop w:val="0"/>
      <w:marBottom w:val="0"/>
      <w:divBdr>
        <w:top w:val="none" w:sz="0" w:space="0" w:color="auto"/>
        <w:left w:val="none" w:sz="0" w:space="0" w:color="auto"/>
        <w:bottom w:val="none" w:sz="0" w:space="0" w:color="auto"/>
        <w:right w:val="none" w:sz="0" w:space="0" w:color="auto"/>
      </w:divBdr>
    </w:div>
    <w:div w:id="1891845802">
      <w:bodyDiv w:val="1"/>
      <w:marLeft w:val="0"/>
      <w:marRight w:val="0"/>
      <w:marTop w:val="0"/>
      <w:marBottom w:val="0"/>
      <w:divBdr>
        <w:top w:val="none" w:sz="0" w:space="0" w:color="auto"/>
        <w:left w:val="none" w:sz="0" w:space="0" w:color="auto"/>
        <w:bottom w:val="none" w:sz="0" w:space="0" w:color="auto"/>
        <w:right w:val="none" w:sz="0" w:space="0" w:color="auto"/>
      </w:divBdr>
    </w:div>
    <w:div w:id="1892496318">
      <w:bodyDiv w:val="1"/>
      <w:marLeft w:val="0"/>
      <w:marRight w:val="0"/>
      <w:marTop w:val="0"/>
      <w:marBottom w:val="0"/>
      <w:divBdr>
        <w:top w:val="none" w:sz="0" w:space="0" w:color="auto"/>
        <w:left w:val="none" w:sz="0" w:space="0" w:color="auto"/>
        <w:bottom w:val="none" w:sz="0" w:space="0" w:color="auto"/>
        <w:right w:val="none" w:sz="0" w:space="0" w:color="auto"/>
      </w:divBdr>
    </w:div>
    <w:div w:id="1897088557">
      <w:bodyDiv w:val="1"/>
      <w:marLeft w:val="0"/>
      <w:marRight w:val="0"/>
      <w:marTop w:val="0"/>
      <w:marBottom w:val="0"/>
      <w:divBdr>
        <w:top w:val="none" w:sz="0" w:space="0" w:color="auto"/>
        <w:left w:val="none" w:sz="0" w:space="0" w:color="auto"/>
        <w:bottom w:val="none" w:sz="0" w:space="0" w:color="auto"/>
        <w:right w:val="none" w:sz="0" w:space="0" w:color="auto"/>
      </w:divBdr>
    </w:div>
    <w:div w:id="1905942972">
      <w:bodyDiv w:val="1"/>
      <w:marLeft w:val="0"/>
      <w:marRight w:val="0"/>
      <w:marTop w:val="0"/>
      <w:marBottom w:val="0"/>
      <w:divBdr>
        <w:top w:val="none" w:sz="0" w:space="0" w:color="auto"/>
        <w:left w:val="none" w:sz="0" w:space="0" w:color="auto"/>
        <w:bottom w:val="none" w:sz="0" w:space="0" w:color="auto"/>
        <w:right w:val="none" w:sz="0" w:space="0" w:color="auto"/>
      </w:divBdr>
    </w:div>
    <w:div w:id="1915502429">
      <w:bodyDiv w:val="1"/>
      <w:marLeft w:val="0"/>
      <w:marRight w:val="0"/>
      <w:marTop w:val="0"/>
      <w:marBottom w:val="0"/>
      <w:divBdr>
        <w:top w:val="none" w:sz="0" w:space="0" w:color="auto"/>
        <w:left w:val="none" w:sz="0" w:space="0" w:color="auto"/>
        <w:bottom w:val="none" w:sz="0" w:space="0" w:color="auto"/>
        <w:right w:val="none" w:sz="0" w:space="0" w:color="auto"/>
      </w:divBdr>
      <w:divsChild>
        <w:div w:id="636036185">
          <w:marLeft w:val="547"/>
          <w:marRight w:val="0"/>
          <w:marTop w:val="115"/>
          <w:marBottom w:val="0"/>
          <w:divBdr>
            <w:top w:val="none" w:sz="0" w:space="0" w:color="auto"/>
            <w:left w:val="none" w:sz="0" w:space="0" w:color="auto"/>
            <w:bottom w:val="none" w:sz="0" w:space="0" w:color="auto"/>
            <w:right w:val="none" w:sz="0" w:space="0" w:color="auto"/>
          </w:divBdr>
        </w:div>
      </w:divsChild>
    </w:div>
    <w:div w:id="1924798142">
      <w:bodyDiv w:val="1"/>
      <w:marLeft w:val="0"/>
      <w:marRight w:val="0"/>
      <w:marTop w:val="0"/>
      <w:marBottom w:val="0"/>
      <w:divBdr>
        <w:top w:val="none" w:sz="0" w:space="0" w:color="auto"/>
        <w:left w:val="none" w:sz="0" w:space="0" w:color="auto"/>
        <w:bottom w:val="none" w:sz="0" w:space="0" w:color="auto"/>
        <w:right w:val="none" w:sz="0" w:space="0" w:color="auto"/>
      </w:divBdr>
    </w:div>
    <w:div w:id="1948660304">
      <w:bodyDiv w:val="1"/>
      <w:marLeft w:val="0"/>
      <w:marRight w:val="0"/>
      <w:marTop w:val="0"/>
      <w:marBottom w:val="0"/>
      <w:divBdr>
        <w:top w:val="none" w:sz="0" w:space="0" w:color="auto"/>
        <w:left w:val="none" w:sz="0" w:space="0" w:color="auto"/>
        <w:bottom w:val="none" w:sz="0" w:space="0" w:color="auto"/>
        <w:right w:val="none" w:sz="0" w:space="0" w:color="auto"/>
      </w:divBdr>
      <w:divsChild>
        <w:div w:id="833566477">
          <w:marLeft w:val="547"/>
          <w:marRight w:val="0"/>
          <w:marTop w:val="106"/>
          <w:marBottom w:val="0"/>
          <w:divBdr>
            <w:top w:val="none" w:sz="0" w:space="0" w:color="auto"/>
            <w:left w:val="none" w:sz="0" w:space="0" w:color="auto"/>
            <w:bottom w:val="none" w:sz="0" w:space="0" w:color="auto"/>
            <w:right w:val="none" w:sz="0" w:space="0" w:color="auto"/>
          </w:divBdr>
        </w:div>
      </w:divsChild>
    </w:div>
    <w:div w:id="1949504409">
      <w:bodyDiv w:val="1"/>
      <w:marLeft w:val="0"/>
      <w:marRight w:val="0"/>
      <w:marTop w:val="0"/>
      <w:marBottom w:val="0"/>
      <w:divBdr>
        <w:top w:val="none" w:sz="0" w:space="0" w:color="auto"/>
        <w:left w:val="none" w:sz="0" w:space="0" w:color="auto"/>
        <w:bottom w:val="none" w:sz="0" w:space="0" w:color="auto"/>
        <w:right w:val="none" w:sz="0" w:space="0" w:color="auto"/>
      </w:divBdr>
    </w:div>
    <w:div w:id="1954510366">
      <w:bodyDiv w:val="1"/>
      <w:marLeft w:val="0"/>
      <w:marRight w:val="0"/>
      <w:marTop w:val="0"/>
      <w:marBottom w:val="0"/>
      <w:divBdr>
        <w:top w:val="none" w:sz="0" w:space="0" w:color="auto"/>
        <w:left w:val="none" w:sz="0" w:space="0" w:color="auto"/>
        <w:bottom w:val="none" w:sz="0" w:space="0" w:color="auto"/>
        <w:right w:val="none" w:sz="0" w:space="0" w:color="auto"/>
      </w:divBdr>
    </w:div>
    <w:div w:id="1957633125">
      <w:bodyDiv w:val="1"/>
      <w:marLeft w:val="0"/>
      <w:marRight w:val="0"/>
      <w:marTop w:val="0"/>
      <w:marBottom w:val="0"/>
      <w:divBdr>
        <w:top w:val="none" w:sz="0" w:space="0" w:color="auto"/>
        <w:left w:val="none" w:sz="0" w:space="0" w:color="auto"/>
        <w:bottom w:val="none" w:sz="0" w:space="0" w:color="auto"/>
        <w:right w:val="none" w:sz="0" w:space="0" w:color="auto"/>
      </w:divBdr>
    </w:div>
    <w:div w:id="1961909203">
      <w:bodyDiv w:val="1"/>
      <w:marLeft w:val="0"/>
      <w:marRight w:val="0"/>
      <w:marTop w:val="0"/>
      <w:marBottom w:val="0"/>
      <w:divBdr>
        <w:top w:val="none" w:sz="0" w:space="0" w:color="auto"/>
        <w:left w:val="none" w:sz="0" w:space="0" w:color="auto"/>
        <w:bottom w:val="none" w:sz="0" w:space="0" w:color="auto"/>
        <w:right w:val="none" w:sz="0" w:space="0" w:color="auto"/>
      </w:divBdr>
    </w:div>
    <w:div w:id="1969241909">
      <w:bodyDiv w:val="1"/>
      <w:marLeft w:val="0"/>
      <w:marRight w:val="0"/>
      <w:marTop w:val="0"/>
      <w:marBottom w:val="0"/>
      <w:divBdr>
        <w:top w:val="none" w:sz="0" w:space="0" w:color="auto"/>
        <w:left w:val="none" w:sz="0" w:space="0" w:color="auto"/>
        <w:bottom w:val="none" w:sz="0" w:space="0" w:color="auto"/>
        <w:right w:val="none" w:sz="0" w:space="0" w:color="auto"/>
      </w:divBdr>
    </w:div>
    <w:div w:id="1975597042">
      <w:bodyDiv w:val="1"/>
      <w:marLeft w:val="0"/>
      <w:marRight w:val="0"/>
      <w:marTop w:val="0"/>
      <w:marBottom w:val="0"/>
      <w:divBdr>
        <w:top w:val="none" w:sz="0" w:space="0" w:color="auto"/>
        <w:left w:val="none" w:sz="0" w:space="0" w:color="auto"/>
        <w:bottom w:val="none" w:sz="0" w:space="0" w:color="auto"/>
        <w:right w:val="none" w:sz="0" w:space="0" w:color="auto"/>
      </w:divBdr>
    </w:div>
    <w:div w:id="1979678126">
      <w:bodyDiv w:val="1"/>
      <w:marLeft w:val="0"/>
      <w:marRight w:val="0"/>
      <w:marTop w:val="0"/>
      <w:marBottom w:val="0"/>
      <w:divBdr>
        <w:top w:val="none" w:sz="0" w:space="0" w:color="auto"/>
        <w:left w:val="none" w:sz="0" w:space="0" w:color="auto"/>
        <w:bottom w:val="none" w:sz="0" w:space="0" w:color="auto"/>
        <w:right w:val="none" w:sz="0" w:space="0" w:color="auto"/>
      </w:divBdr>
      <w:divsChild>
        <w:div w:id="321281805">
          <w:marLeft w:val="0"/>
          <w:marRight w:val="0"/>
          <w:marTop w:val="150"/>
          <w:marBottom w:val="168"/>
          <w:divBdr>
            <w:top w:val="none" w:sz="0" w:space="0" w:color="auto"/>
            <w:left w:val="none" w:sz="0" w:space="0" w:color="auto"/>
            <w:bottom w:val="none" w:sz="0" w:space="0" w:color="auto"/>
            <w:right w:val="none" w:sz="0" w:space="0" w:color="auto"/>
          </w:divBdr>
        </w:div>
        <w:div w:id="186992986">
          <w:marLeft w:val="0"/>
          <w:marRight w:val="0"/>
          <w:marTop w:val="0"/>
          <w:marBottom w:val="0"/>
          <w:divBdr>
            <w:top w:val="none" w:sz="0" w:space="0" w:color="auto"/>
            <w:left w:val="none" w:sz="0" w:space="0" w:color="auto"/>
            <w:bottom w:val="none" w:sz="0" w:space="0" w:color="auto"/>
            <w:right w:val="none" w:sz="0" w:space="0" w:color="auto"/>
          </w:divBdr>
        </w:div>
        <w:div w:id="745304634">
          <w:marLeft w:val="0"/>
          <w:marRight w:val="0"/>
          <w:marTop w:val="0"/>
          <w:marBottom w:val="0"/>
          <w:divBdr>
            <w:top w:val="none" w:sz="0" w:space="0" w:color="auto"/>
            <w:left w:val="none" w:sz="0" w:space="0" w:color="auto"/>
            <w:bottom w:val="none" w:sz="0" w:space="0" w:color="auto"/>
            <w:right w:val="none" w:sz="0" w:space="0" w:color="auto"/>
          </w:divBdr>
        </w:div>
        <w:div w:id="1047415000">
          <w:marLeft w:val="0"/>
          <w:marRight w:val="0"/>
          <w:marTop w:val="0"/>
          <w:marBottom w:val="0"/>
          <w:divBdr>
            <w:top w:val="none" w:sz="0" w:space="0" w:color="auto"/>
            <w:left w:val="none" w:sz="0" w:space="0" w:color="auto"/>
            <w:bottom w:val="none" w:sz="0" w:space="0" w:color="auto"/>
            <w:right w:val="none" w:sz="0" w:space="0" w:color="auto"/>
          </w:divBdr>
        </w:div>
        <w:div w:id="690422633">
          <w:marLeft w:val="0"/>
          <w:marRight w:val="0"/>
          <w:marTop w:val="0"/>
          <w:marBottom w:val="0"/>
          <w:divBdr>
            <w:top w:val="none" w:sz="0" w:space="0" w:color="auto"/>
            <w:left w:val="none" w:sz="0" w:space="0" w:color="auto"/>
            <w:bottom w:val="none" w:sz="0" w:space="0" w:color="auto"/>
            <w:right w:val="none" w:sz="0" w:space="0" w:color="auto"/>
          </w:divBdr>
        </w:div>
        <w:div w:id="1816411209">
          <w:marLeft w:val="0"/>
          <w:marRight w:val="0"/>
          <w:marTop w:val="0"/>
          <w:marBottom w:val="0"/>
          <w:divBdr>
            <w:top w:val="none" w:sz="0" w:space="0" w:color="auto"/>
            <w:left w:val="none" w:sz="0" w:space="0" w:color="auto"/>
            <w:bottom w:val="none" w:sz="0" w:space="0" w:color="auto"/>
            <w:right w:val="none" w:sz="0" w:space="0" w:color="auto"/>
          </w:divBdr>
        </w:div>
        <w:div w:id="1157767077">
          <w:marLeft w:val="0"/>
          <w:marRight w:val="0"/>
          <w:marTop w:val="0"/>
          <w:marBottom w:val="0"/>
          <w:divBdr>
            <w:top w:val="none" w:sz="0" w:space="0" w:color="auto"/>
            <w:left w:val="none" w:sz="0" w:space="0" w:color="auto"/>
            <w:bottom w:val="none" w:sz="0" w:space="0" w:color="auto"/>
            <w:right w:val="none" w:sz="0" w:space="0" w:color="auto"/>
          </w:divBdr>
        </w:div>
        <w:div w:id="430782976">
          <w:marLeft w:val="0"/>
          <w:marRight w:val="0"/>
          <w:marTop w:val="0"/>
          <w:marBottom w:val="0"/>
          <w:divBdr>
            <w:top w:val="none" w:sz="0" w:space="0" w:color="auto"/>
            <w:left w:val="none" w:sz="0" w:space="0" w:color="auto"/>
            <w:bottom w:val="none" w:sz="0" w:space="0" w:color="auto"/>
            <w:right w:val="none" w:sz="0" w:space="0" w:color="auto"/>
          </w:divBdr>
        </w:div>
        <w:div w:id="1012952014">
          <w:marLeft w:val="0"/>
          <w:marRight w:val="0"/>
          <w:marTop w:val="0"/>
          <w:marBottom w:val="0"/>
          <w:divBdr>
            <w:top w:val="none" w:sz="0" w:space="0" w:color="auto"/>
            <w:left w:val="none" w:sz="0" w:space="0" w:color="auto"/>
            <w:bottom w:val="none" w:sz="0" w:space="0" w:color="auto"/>
            <w:right w:val="none" w:sz="0" w:space="0" w:color="auto"/>
          </w:divBdr>
        </w:div>
      </w:divsChild>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8991451">
      <w:bodyDiv w:val="1"/>
      <w:marLeft w:val="0"/>
      <w:marRight w:val="0"/>
      <w:marTop w:val="0"/>
      <w:marBottom w:val="0"/>
      <w:divBdr>
        <w:top w:val="none" w:sz="0" w:space="0" w:color="auto"/>
        <w:left w:val="none" w:sz="0" w:space="0" w:color="auto"/>
        <w:bottom w:val="none" w:sz="0" w:space="0" w:color="auto"/>
        <w:right w:val="none" w:sz="0" w:space="0" w:color="auto"/>
      </w:divBdr>
      <w:divsChild>
        <w:div w:id="952904945">
          <w:marLeft w:val="0"/>
          <w:marRight w:val="0"/>
          <w:marTop w:val="150"/>
          <w:marBottom w:val="168"/>
          <w:divBdr>
            <w:top w:val="none" w:sz="0" w:space="0" w:color="auto"/>
            <w:left w:val="none" w:sz="0" w:space="0" w:color="auto"/>
            <w:bottom w:val="none" w:sz="0" w:space="0" w:color="auto"/>
            <w:right w:val="none" w:sz="0" w:space="0" w:color="auto"/>
          </w:divBdr>
        </w:div>
        <w:div w:id="535654642">
          <w:marLeft w:val="0"/>
          <w:marRight w:val="0"/>
          <w:marTop w:val="0"/>
          <w:marBottom w:val="0"/>
          <w:divBdr>
            <w:top w:val="none" w:sz="0" w:space="0" w:color="auto"/>
            <w:left w:val="none" w:sz="0" w:space="0" w:color="auto"/>
            <w:bottom w:val="none" w:sz="0" w:space="0" w:color="auto"/>
            <w:right w:val="none" w:sz="0" w:space="0" w:color="auto"/>
          </w:divBdr>
          <w:divsChild>
            <w:div w:id="711156825">
              <w:marLeft w:val="0"/>
              <w:marRight w:val="0"/>
              <w:marTop w:val="0"/>
              <w:marBottom w:val="0"/>
              <w:divBdr>
                <w:top w:val="none" w:sz="0" w:space="0" w:color="auto"/>
                <w:left w:val="none" w:sz="0" w:space="0" w:color="auto"/>
                <w:bottom w:val="none" w:sz="0" w:space="0" w:color="auto"/>
                <w:right w:val="none" w:sz="0" w:space="0" w:color="auto"/>
              </w:divBdr>
            </w:div>
            <w:div w:id="1322390344">
              <w:marLeft w:val="0"/>
              <w:marRight w:val="0"/>
              <w:marTop w:val="0"/>
              <w:marBottom w:val="0"/>
              <w:divBdr>
                <w:top w:val="none" w:sz="0" w:space="0" w:color="auto"/>
                <w:left w:val="none" w:sz="0" w:space="0" w:color="auto"/>
                <w:bottom w:val="none" w:sz="0" w:space="0" w:color="auto"/>
                <w:right w:val="none" w:sz="0" w:space="0" w:color="auto"/>
              </w:divBdr>
            </w:div>
            <w:div w:id="1179542584">
              <w:marLeft w:val="0"/>
              <w:marRight w:val="0"/>
              <w:marTop w:val="0"/>
              <w:marBottom w:val="0"/>
              <w:divBdr>
                <w:top w:val="none" w:sz="0" w:space="0" w:color="auto"/>
                <w:left w:val="none" w:sz="0" w:space="0" w:color="auto"/>
                <w:bottom w:val="none" w:sz="0" w:space="0" w:color="auto"/>
                <w:right w:val="none" w:sz="0" w:space="0" w:color="auto"/>
              </w:divBdr>
            </w:div>
            <w:div w:id="1746413468">
              <w:marLeft w:val="0"/>
              <w:marRight w:val="0"/>
              <w:marTop w:val="0"/>
              <w:marBottom w:val="0"/>
              <w:divBdr>
                <w:top w:val="none" w:sz="0" w:space="0" w:color="auto"/>
                <w:left w:val="none" w:sz="0" w:space="0" w:color="auto"/>
                <w:bottom w:val="none" w:sz="0" w:space="0" w:color="auto"/>
                <w:right w:val="none" w:sz="0" w:space="0" w:color="auto"/>
              </w:divBdr>
            </w:div>
            <w:div w:id="788820837">
              <w:marLeft w:val="0"/>
              <w:marRight w:val="0"/>
              <w:marTop w:val="0"/>
              <w:marBottom w:val="0"/>
              <w:divBdr>
                <w:top w:val="none" w:sz="0" w:space="0" w:color="auto"/>
                <w:left w:val="none" w:sz="0" w:space="0" w:color="auto"/>
                <w:bottom w:val="none" w:sz="0" w:space="0" w:color="auto"/>
                <w:right w:val="none" w:sz="0" w:space="0" w:color="auto"/>
              </w:divBdr>
            </w:div>
            <w:div w:id="546183377">
              <w:marLeft w:val="0"/>
              <w:marRight w:val="0"/>
              <w:marTop w:val="0"/>
              <w:marBottom w:val="0"/>
              <w:divBdr>
                <w:top w:val="none" w:sz="0" w:space="0" w:color="auto"/>
                <w:left w:val="none" w:sz="0" w:space="0" w:color="auto"/>
                <w:bottom w:val="none" w:sz="0" w:space="0" w:color="auto"/>
                <w:right w:val="none" w:sz="0" w:space="0" w:color="auto"/>
              </w:divBdr>
            </w:div>
            <w:div w:id="397635526">
              <w:marLeft w:val="0"/>
              <w:marRight w:val="0"/>
              <w:marTop w:val="0"/>
              <w:marBottom w:val="0"/>
              <w:divBdr>
                <w:top w:val="none" w:sz="0" w:space="0" w:color="auto"/>
                <w:left w:val="none" w:sz="0" w:space="0" w:color="auto"/>
                <w:bottom w:val="none" w:sz="0" w:space="0" w:color="auto"/>
                <w:right w:val="none" w:sz="0" w:space="0" w:color="auto"/>
              </w:divBdr>
            </w:div>
          </w:divsChild>
        </w:div>
        <w:div w:id="480999300">
          <w:marLeft w:val="0"/>
          <w:marRight w:val="0"/>
          <w:marTop w:val="0"/>
          <w:marBottom w:val="0"/>
          <w:divBdr>
            <w:top w:val="none" w:sz="0" w:space="0" w:color="auto"/>
            <w:left w:val="none" w:sz="0" w:space="0" w:color="auto"/>
            <w:bottom w:val="none" w:sz="0" w:space="0" w:color="auto"/>
            <w:right w:val="none" w:sz="0" w:space="0" w:color="auto"/>
          </w:divBdr>
        </w:div>
        <w:div w:id="639500843">
          <w:marLeft w:val="0"/>
          <w:marRight w:val="0"/>
          <w:marTop w:val="0"/>
          <w:marBottom w:val="0"/>
          <w:divBdr>
            <w:top w:val="none" w:sz="0" w:space="0" w:color="auto"/>
            <w:left w:val="none" w:sz="0" w:space="0" w:color="auto"/>
            <w:bottom w:val="none" w:sz="0" w:space="0" w:color="auto"/>
            <w:right w:val="none" w:sz="0" w:space="0" w:color="auto"/>
          </w:divBdr>
        </w:div>
        <w:div w:id="649362474">
          <w:marLeft w:val="0"/>
          <w:marRight w:val="0"/>
          <w:marTop w:val="0"/>
          <w:marBottom w:val="0"/>
          <w:divBdr>
            <w:top w:val="none" w:sz="0" w:space="0" w:color="auto"/>
            <w:left w:val="none" w:sz="0" w:space="0" w:color="auto"/>
            <w:bottom w:val="none" w:sz="0" w:space="0" w:color="auto"/>
            <w:right w:val="none" w:sz="0" w:space="0" w:color="auto"/>
          </w:divBdr>
        </w:div>
      </w:divsChild>
    </w:div>
    <w:div w:id="2004963099">
      <w:bodyDiv w:val="1"/>
      <w:marLeft w:val="0"/>
      <w:marRight w:val="0"/>
      <w:marTop w:val="0"/>
      <w:marBottom w:val="0"/>
      <w:divBdr>
        <w:top w:val="none" w:sz="0" w:space="0" w:color="auto"/>
        <w:left w:val="none" w:sz="0" w:space="0" w:color="auto"/>
        <w:bottom w:val="none" w:sz="0" w:space="0" w:color="auto"/>
        <w:right w:val="none" w:sz="0" w:space="0" w:color="auto"/>
      </w:divBdr>
    </w:div>
    <w:div w:id="2006130218">
      <w:bodyDiv w:val="1"/>
      <w:marLeft w:val="0"/>
      <w:marRight w:val="0"/>
      <w:marTop w:val="0"/>
      <w:marBottom w:val="0"/>
      <w:divBdr>
        <w:top w:val="none" w:sz="0" w:space="0" w:color="auto"/>
        <w:left w:val="none" w:sz="0" w:space="0" w:color="auto"/>
        <w:bottom w:val="none" w:sz="0" w:space="0" w:color="auto"/>
        <w:right w:val="none" w:sz="0" w:space="0" w:color="auto"/>
      </w:divBdr>
    </w:div>
    <w:div w:id="2011906321">
      <w:bodyDiv w:val="1"/>
      <w:marLeft w:val="0"/>
      <w:marRight w:val="0"/>
      <w:marTop w:val="0"/>
      <w:marBottom w:val="0"/>
      <w:divBdr>
        <w:top w:val="none" w:sz="0" w:space="0" w:color="auto"/>
        <w:left w:val="none" w:sz="0" w:space="0" w:color="auto"/>
        <w:bottom w:val="none" w:sz="0" w:space="0" w:color="auto"/>
        <w:right w:val="none" w:sz="0" w:space="0" w:color="auto"/>
      </w:divBdr>
    </w:div>
    <w:div w:id="2020964104">
      <w:bodyDiv w:val="1"/>
      <w:marLeft w:val="0"/>
      <w:marRight w:val="0"/>
      <w:marTop w:val="0"/>
      <w:marBottom w:val="0"/>
      <w:divBdr>
        <w:top w:val="none" w:sz="0" w:space="0" w:color="auto"/>
        <w:left w:val="none" w:sz="0" w:space="0" w:color="auto"/>
        <w:bottom w:val="none" w:sz="0" w:space="0" w:color="auto"/>
        <w:right w:val="none" w:sz="0" w:space="0" w:color="auto"/>
      </w:divBdr>
    </w:div>
    <w:div w:id="2021001823">
      <w:bodyDiv w:val="1"/>
      <w:marLeft w:val="0"/>
      <w:marRight w:val="0"/>
      <w:marTop w:val="0"/>
      <w:marBottom w:val="0"/>
      <w:divBdr>
        <w:top w:val="none" w:sz="0" w:space="0" w:color="auto"/>
        <w:left w:val="none" w:sz="0" w:space="0" w:color="auto"/>
        <w:bottom w:val="none" w:sz="0" w:space="0" w:color="auto"/>
        <w:right w:val="none" w:sz="0" w:space="0" w:color="auto"/>
      </w:divBdr>
    </w:div>
    <w:div w:id="2024091144">
      <w:bodyDiv w:val="1"/>
      <w:marLeft w:val="0"/>
      <w:marRight w:val="0"/>
      <w:marTop w:val="0"/>
      <w:marBottom w:val="0"/>
      <w:divBdr>
        <w:top w:val="none" w:sz="0" w:space="0" w:color="auto"/>
        <w:left w:val="none" w:sz="0" w:space="0" w:color="auto"/>
        <w:bottom w:val="none" w:sz="0" w:space="0" w:color="auto"/>
        <w:right w:val="none" w:sz="0" w:space="0" w:color="auto"/>
      </w:divBdr>
    </w:div>
    <w:div w:id="2025814850">
      <w:bodyDiv w:val="1"/>
      <w:marLeft w:val="0"/>
      <w:marRight w:val="0"/>
      <w:marTop w:val="0"/>
      <w:marBottom w:val="0"/>
      <w:divBdr>
        <w:top w:val="none" w:sz="0" w:space="0" w:color="auto"/>
        <w:left w:val="none" w:sz="0" w:space="0" w:color="auto"/>
        <w:bottom w:val="none" w:sz="0" w:space="0" w:color="auto"/>
        <w:right w:val="none" w:sz="0" w:space="0" w:color="auto"/>
      </w:divBdr>
    </w:div>
    <w:div w:id="2027247659">
      <w:bodyDiv w:val="1"/>
      <w:marLeft w:val="0"/>
      <w:marRight w:val="0"/>
      <w:marTop w:val="0"/>
      <w:marBottom w:val="0"/>
      <w:divBdr>
        <w:top w:val="none" w:sz="0" w:space="0" w:color="auto"/>
        <w:left w:val="none" w:sz="0" w:space="0" w:color="auto"/>
        <w:bottom w:val="none" w:sz="0" w:space="0" w:color="auto"/>
        <w:right w:val="none" w:sz="0" w:space="0" w:color="auto"/>
      </w:divBdr>
    </w:div>
    <w:div w:id="2030788385">
      <w:bodyDiv w:val="1"/>
      <w:marLeft w:val="0"/>
      <w:marRight w:val="0"/>
      <w:marTop w:val="0"/>
      <w:marBottom w:val="0"/>
      <w:divBdr>
        <w:top w:val="none" w:sz="0" w:space="0" w:color="auto"/>
        <w:left w:val="none" w:sz="0" w:space="0" w:color="auto"/>
        <w:bottom w:val="none" w:sz="0" w:space="0" w:color="auto"/>
        <w:right w:val="none" w:sz="0" w:space="0" w:color="auto"/>
      </w:divBdr>
    </w:div>
    <w:div w:id="2034652945">
      <w:bodyDiv w:val="1"/>
      <w:marLeft w:val="0"/>
      <w:marRight w:val="0"/>
      <w:marTop w:val="0"/>
      <w:marBottom w:val="0"/>
      <w:divBdr>
        <w:top w:val="none" w:sz="0" w:space="0" w:color="auto"/>
        <w:left w:val="none" w:sz="0" w:space="0" w:color="auto"/>
        <w:bottom w:val="none" w:sz="0" w:space="0" w:color="auto"/>
        <w:right w:val="none" w:sz="0" w:space="0" w:color="auto"/>
      </w:divBdr>
    </w:div>
    <w:div w:id="2040348373">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55274642">
      <w:bodyDiv w:val="1"/>
      <w:marLeft w:val="0"/>
      <w:marRight w:val="0"/>
      <w:marTop w:val="0"/>
      <w:marBottom w:val="0"/>
      <w:divBdr>
        <w:top w:val="none" w:sz="0" w:space="0" w:color="auto"/>
        <w:left w:val="none" w:sz="0" w:space="0" w:color="auto"/>
        <w:bottom w:val="none" w:sz="0" w:space="0" w:color="auto"/>
        <w:right w:val="none" w:sz="0" w:space="0" w:color="auto"/>
      </w:divBdr>
      <w:divsChild>
        <w:div w:id="155725290">
          <w:marLeft w:val="0"/>
          <w:marRight w:val="0"/>
          <w:marTop w:val="0"/>
          <w:marBottom w:val="0"/>
          <w:divBdr>
            <w:top w:val="none" w:sz="0" w:space="0" w:color="auto"/>
            <w:left w:val="none" w:sz="0" w:space="0" w:color="auto"/>
            <w:bottom w:val="none" w:sz="0" w:space="0" w:color="auto"/>
            <w:right w:val="none" w:sz="0" w:space="0" w:color="auto"/>
          </w:divBdr>
        </w:div>
        <w:div w:id="179204714">
          <w:marLeft w:val="0"/>
          <w:marRight w:val="0"/>
          <w:marTop w:val="0"/>
          <w:marBottom w:val="0"/>
          <w:divBdr>
            <w:top w:val="none" w:sz="0" w:space="0" w:color="auto"/>
            <w:left w:val="none" w:sz="0" w:space="0" w:color="auto"/>
            <w:bottom w:val="none" w:sz="0" w:space="0" w:color="auto"/>
            <w:right w:val="none" w:sz="0" w:space="0" w:color="auto"/>
          </w:divBdr>
        </w:div>
      </w:divsChild>
    </w:div>
    <w:div w:id="2066761044">
      <w:bodyDiv w:val="1"/>
      <w:marLeft w:val="0"/>
      <w:marRight w:val="0"/>
      <w:marTop w:val="0"/>
      <w:marBottom w:val="0"/>
      <w:divBdr>
        <w:top w:val="none" w:sz="0" w:space="0" w:color="auto"/>
        <w:left w:val="none" w:sz="0" w:space="0" w:color="auto"/>
        <w:bottom w:val="none" w:sz="0" w:space="0" w:color="auto"/>
        <w:right w:val="none" w:sz="0" w:space="0" w:color="auto"/>
      </w:divBdr>
    </w:div>
    <w:div w:id="2091728031">
      <w:bodyDiv w:val="1"/>
      <w:marLeft w:val="0"/>
      <w:marRight w:val="0"/>
      <w:marTop w:val="0"/>
      <w:marBottom w:val="0"/>
      <w:divBdr>
        <w:top w:val="none" w:sz="0" w:space="0" w:color="auto"/>
        <w:left w:val="none" w:sz="0" w:space="0" w:color="auto"/>
        <w:bottom w:val="none" w:sz="0" w:space="0" w:color="auto"/>
        <w:right w:val="none" w:sz="0" w:space="0" w:color="auto"/>
      </w:divBdr>
      <w:divsChild>
        <w:div w:id="250966804">
          <w:marLeft w:val="0"/>
          <w:marRight w:val="0"/>
          <w:marTop w:val="0"/>
          <w:marBottom w:val="0"/>
          <w:divBdr>
            <w:top w:val="none" w:sz="0" w:space="0" w:color="auto"/>
            <w:left w:val="none" w:sz="0" w:space="0" w:color="auto"/>
            <w:bottom w:val="none" w:sz="0" w:space="0" w:color="auto"/>
            <w:right w:val="none" w:sz="0" w:space="0" w:color="auto"/>
          </w:divBdr>
        </w:div>
        <w:div w:id="1685090273">
          <w:marLeft w:val="0"/>
          <w:marRight w:val="0"/>
          <w:marTop w:val="0"/>
          <w:marBottom w:val="0"/>
          <w:divBdr>
            <w:top w:val="none" w:sz="0" w:space="0" w:color="auto"/>
            <w:left w:val="none" w:sz="0" w:space="0" w:color="auto"/>
            <w:bottom w:val="none" w:sz="0" w:space="0" w:color="auto"/>
            <w:right w:val="none" w:sz="0" w:space="0" w:color="auto"/>
          </w:divBdr>
        </w:div>
        <w:div w:id="886137229">
          <w:marLeft w:val="0"/>
          <w:marRight w:val="0"/>
          <w:marTop w:val="0"/>
          <w:marBottom w:val="0"/>
          <w:divBdr>
            <w:top w:val="none" w:sz="0" w:space="0" w:color="auto"/>
            <w:left w:val="none" w:sz="0" w:space="0" w:color="auto"/>
            <w:bottom w:val="none" w:sz="0" w:space="0" w:color="auto"/>
            <w:right w:val="none" w:sz="0" w:space="0" w:color="auto"/>
          </w:divBdr>
        </w:div>
      </w:divsChild>
    </w:div>
    <w:div w:id="2097246473">
      <w:bodyDiv w:val="1"/>
      <w:marLeft w:val="0"/>
      <w:marRight w:val="0"/>
      <w:marTop w:val="0"/>
      <w:marBottom w:val="0"/>
      <w:divBdr>
        <w:top w:val="none" w:sz="0" w:space="0" w:color="auto"/>
        <w:left w:val="none" w:sz="0" w:space="0" w:color="auto"/>
        <w:bottom w:val="none" w:sz="0" w:space="0" w:color="auto"/>
        <w:right w:val="none" w:sz="0" w:space="0" w:color="auto"/>
      </w:divBdr>
    </w:div>
    <w:div w:id="2106538862">
      <w:bodyDiv w:val="1"/>
      <w:marLeft w:val="0"/>
      <w:marRight w:val="0"/>
      <w:marTop w:val="0"/>
      <w:marBottom w:val="0"/>
      <w:divBdr>
        <w:top w:val="none" w:sz="0" w:space="0" w:color="auto"/>
        <w:left w:val="none" w:sz="0" w:space="0" w:color="auto"/>
        <w:bottom w:val="none" w:sz="0" w:space="0" w:color="auto"/>
        <w:right w:val="none" w:sz="0" w:space="0" w:color="auto"/>
      </w:divBdr>
    </w:div>
    <w:div w:id="2115054617">
      <w:bodyDiv w:val="1"/>
      <w:marLeft w:val="0"/>
      <w:marRight w:val="0"/>
      <w:marTop w:val="0"/>
      <w:marBottom w:val="0"/>
      <w:divBdr>
        <w:top w:val="none" w:sz="0" w:space="0" w:color="auto"/>
        <w:left w:val="none" w:sz="0" w:space="0" w:color="auto"/>
        <w:bottom w:val="none" w:sz="0" w:space="0" w:color="auto"/>
        <w:right w:val="none" w:sz="0" w:space="0" w:color="auto"/>
      </w:divBdr>
    </w:div>
    <w:div w:id="2122603794">
      <w:bodyDiv w:val="1"/>
      <w:marLeft w:val="0"/>
      <w:marRight w:val="0"/>
      <w:marTop w:val="0"/>
      <w:marBottom w:val="0"/>
      <w:divBdr>
        <w:top w:val="none" w:sz="0" w:space="0" w:color="auto"/>
        <w:left w:val="none" w:sz="0" w:space="0" w:color="auto"/>
        <w:bottom w:val="none" w:sz="0" w:space="0" w:color="auto"/>
        <w:right w:val="none" w:sz="0" w:space="0" w:color="auto"/>
      </w:divBdr>
    </w:div>
    <w:div w:id="2124154785">
      <w:bodyDiv w:val="1"/>
      <w:marLeft w:val="0"/>
      <w:marRight w:val="0"/>
      <w:marTop w:val="0"/>
      <w:marBottom w:val="0"/>
      <w:divBdr>
        <w:top w:val="none" w:sz="0" w:space="0" w:color="auto"/>
        <w:left w:val="none" w:sz="0" w:space="0" w:color="auto"/>
        <w:bottom w:val="none" w:sz="0" w:space="0" w:color="auto"/>
        <w:right w:val="none" w:sz="0" w:space="0" w:color="auto"/>
      </w:divBdr>
    </w:div>
    <w:div w:id="2136019671">
      <w:bodyDiv w:val="1"/>
      <w:marLeft w:val="0"/>
      <w:marRight w:val="0"/>
      <w:marTop w:val="0"/>
      <w:marBottom w:val="0"/>
      <w:divBdr>
        <w:top w:val="none" w:sz="0" w:space="0" w:color="auto"/>
        <w:left w:val="none" w:sz="0" w:space="0" w:color="auto"/>
        <w:bottom w:val="none" w:sz="0" w:space="0" w:color="auto"/>
        <w:right w:val="none" w:sz="0" w:space="0" w:color="auto"/>
      </w:divBdr>
    </w:div>
    <w:div w:id="2138066332">
      <w:bodyDiv w:val="1"/>
      <w:marLeft w:val="0"/>
      <w:marRight w:val="0"/>
      <w:marTop w:val="0"/>
      <w:marBottom w:val="0"/>
      <w:divBdr>
        <w:top w:val="none" w:sz="0" w:space="0" w:color="auto"/>
        <w:left w:val="none" w:sz="0" w:space="0" w:color="auto"/>
        <w:bottom w:val="none" w:sz="0" w:space="0" w:color="auto"/>
        <w:right w:val="none" w:sz="0" w:space="0" w:color="auto"/>
      </w:divBdr>
    </w:div>
    <w:div w:id="21419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gmjzgmzdkltqmfyc4nbwha2dqnjygq" TargetMode="External"/><Relationship Id="rId18" Type="http://schemas.openxmlformats.org/officeDocument/2006/relationships/hyperlink" Target="https://sip.legalis.pl/document-view.seam?documentId=mfrxilrtg4ytenrugaztc" TargetMode="External"/><Relationship Id="rId26" Type="http://schemas.openxmlformats.org/officeDocument/2006/relationships/hyperlink" Target="http://orzeczenia.nsa.gov.pl/cbo/find?q=SYGNATURA+%5bI%20OSK%20952/13%5d" TargetMode="External"/><Relationship Id="rId39" Type="http://schemas.openxmlformats.org/officeDocument/2006/relationships/hyperlink" Target="https://sip.legalis.pl/document-view.seam?documentId=mfrxilrtg4ytgojugazdmltqmfyc4njqga3tinbtgm" TargetMode="External"/><Relationship Id="rId21" Type="http://schemas.openxmlformats.org/officeDocument/2006/relationships/hyperlink" Target="https://sip.legalis.pl/document-view.seam?documentId=mfrxilrtg4ytemjugm4tq" TargetMode="External"/><Relationship Id="rId34" Type="http://schemas.openxmlformats.org/officeDocument/2006/relationships/hyperlink" Target="https://sip.legalis.pl/document-view.seam?documentId=mfrxilrtg4ytgojugazdmltqmfyc4njqga3tinbtgm" TargetMode="External"/><Relationship Id="rId42" Type="http://schemas.openxmlformats.org/officeDocument/2006/relationships/hyperlink" Target="https://sip.legalis.pl/urlSearch.seam?HitlistCaption=Odes%C5%82ania&amp;pap_group=25009747&amp;sortField=document-date&amp;filterByUniqueVersionBaseId=true" TargetMode="External"/><Relationship Id="rId47" Type="http://schemas.openxmlformats.org/officeDocument/2006/relationships/hyperlink" Target="http://orzeczenia.nsa.gov.pl/cbo/find?q=SYGNATURA+%5bI%20OSK%201277/08%5d" TargetMode="External"/><Relationship Id="rId50" Type="http://schemas.openxmlformats.org/officeDocument/2006/relationships/hyperlink" Target="http://orzeczenia.nsa.gov.pl/cbo/find?q=SYGNATURA+%5bII%20SA/Wa%202167/14%5d" TargetMode="External"/><Relationship Id="rId55" Type="http://schemas.openxmlformats.org/officeDocument/2006/relationships/hyperlink" Target="http://orzeczenia.nsa.gov.pl/cbo/find?q=SYGNATURA+%5bIV%20SAB/Gl%2052/11%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9" Type="http://schemas.openxmlformats.org/officeDocument/2006/relationships/hyperlink" Target="https://sip.legalis.pl/document-view.seam?documentId=mfrxilrtg4ytmnrtgmztcltqmfyc4nrqgizdcnjsgy" TargetMode="External"/><Relationship Id="rId11" Type="http://schemas.openxmlformats.org/officeDocument/2006/relationships/hyperlink" Target="https://sip.legalis.pl/document-view.seam?documentId=mfrxilrtg4ytimjzhe4tiltqmfyc4njrga4dcmjxg4" TargetMode="External"/><Relationship Id="rId24" Type="http://schemas.openxmlformats.org/officeDocument/2006/relationships/hyperlink" Target="http://orzeczenia.nsa.gov.pl/cbo/find?q=SYGNATURA+%5bI%20OSK%201390/13%5d" TargetMode="External"/><Relationship Id="rId32" Type="http://schemas.openxmlformats.org/officeDocument/2006/relationships/hyperlink" Target="http://orzeczenia.nsa.gov.pl/cbo/find?q=SYGNATURA+%5bI%20OSK%201940/15%5d" TargetMode="External"/><Relationship Id="rId37" Type="http://schemas.openxmlformats.org/officeDocument/2006/relationships/hyperlink" Target="https://sip.legalis.pl/document-view.seam?documentId=mfrxilrtg4ytgojugazdmltqmfyc4njqga3tinbtgm" TargetMode="External"/><Relationship Id="rId40" Type="http://schemas.openxmlformats.org/officeDocument/2006/relationships/hyperlink" Target="https://sip.legalis.pl/document-view.seam?documentId=mfrxilrtg4ytgojugazdmltqmfyc4njqga3tinbtgm" TargetMode="External"/><Relationship Id="rId45" Type="http://schemas.openxmlformats.org/officeDocument/2006/relationships/hyperlink" Target="http://www.jawnosc.pl" TargetMode="External"/><Relationship Id="rId53" Type="http://schemas.openxmlformats.org/officeDocument/2006/relationships/hyperlink" Target="http://orzeczenia.nsa.gov.pl/cbo/find?q=SYGNATURA+%5bI%20OSK%202445/11%5d"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galis.pl/document-view.seam?documentId=mfrxilrtg4ytcmrtgq3tgltqmfyc4mzzgeytcmbvha" TargetMode="External"/><Relationship Id="rId14" Type="http://schemas.openxmlformats.org/officeDocument/2006/relationships/hyperlink" Target="https://sip.legalis.pl/document-view.seam?documentId=mfrxilrtg4ytgmjzgmzdkltqmfyc4nbwha2dqnrqge" TargetMode="External"/><Relationship Id="rId22" Type="http://schemas.openxmlformats.org/officeDocument/2006/relationships/hyperlink" Target="http://www.ksiegarnia.beck.pl" TargetMode="External"/><Relationship Id="rId27" Type="http://schemas.openxmlformats.org/officeDocument/2006/relationships/hyperlink" Target="https://sip.legalis.pl/document-view.seam?documentId=mfrxilrtg4ytknjxgezdsltqmfyc4njwge3dmojrgu" TargetMode="External"/><Relationship Id="rId30" Type="http://schemas.openxmlformats.org/officeDocument/2006/relationships/hyperlink" Target="https://sip.legalis.pl/document-view.seam?documentId=mfrxilrtg4ytmnrtgmztcltqmfyc4nrqgizdcnjsgy" TargetMode="External"/><Relationship Id="rId35" Type="http://schemas.openxmlformats.org/officeDocument/2006/relationships/hyperlink" Target="https://sip.legalis.pl/document-view.seam?documentId=mfrxilrtg4ytgojugazdmltqmfyc4njqga3tinbtgm" TargetMode="External"/><Relationship Id="rId43" Type="http://schemas.openxmlformats.org/officeDocument/2006/relationships/hyperlink" Target="http://www.jawnosc.pl" TargetMode="External"/><Relationship Id="rId48" Type="http://schemas.openxmlformats.org/officeDocument/2006/relationships/hyperlink" Target="http://orzeczenia.nsa.gov.pl/cbo/find?q=SYGNATURA+%5bII%20SA/Wa%202167/14%5d" TargetMode="External"/><Relationship Id="rId56" Type="http://schemas.openxmlformats.org/officeDocument/2006/relationships/hyperlink" Target="http://orzeczenia.nsa.gov.pl/cbo/find?q=SYGNATURA+%5bIV%20SAB/Gl%2052/11%5d" TargetMode="External"/><Relationship Id="rId8" Type="http://schemas.openxmlformats.org/officeDocument/2006/relationships/hyperlink" Target="https://sip.legalis.pl/document-view.seam?documentId=mfrxilrtg4ytknjxgezdsltqmfyc4njwge3dmojrgu" TargetMode="External"/><Relationship Id="rId51" Type="http://schemas.openxmlformats.org/officeDocument/2006/relationships/hyperlink" Target="http://orzeczenia.nsa.gov.pl/cbo/find?q=SYGNATURA+%5bI%20OSK%201695/13%5d" TargetMode="External"/><Relationship Id="rId3" Type="http://schemas.openxmlformats.org/officeDocument/2006/relationships/styles" Target="styles.xml"/><Relationship Id="rId12" Type="http://schemas.openxmlformats.org/officeDocument/2006/relationships/hyperlink" Target="https://sip.legalis.pl/document-view.seam?documentId=mfrxilrtg4ytgmzsge2dmltqmfyc4nbxgqytcnzzgy"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hyperlink" Target="http://orzeczenia.nsa.gov.pl/cbo/find?q=SYGNATURA+%5bI%20OSK%20952/13%5d" TargetMode="External"/><Relationship Id="rId33" Type="http://schemas.openxmlformats.org/officeDocument/2006/relationships/hyperlink" Target="http://orzeczenia.nsa.gov.pl/cbo/find?q=SYGNATURA+%5bI%20OSK%202186/14%5d" TargetMode="External"/><Relationship Id="rId38" Type="http://schemas.openxmlformats.org/officeDocument/2006/relationships/hyperlink" Target="https://sip.legalis.pl/document-view.seam?documentId=mfrxilrtg4ytgojugazdmltqmfyc4njqga3tinbtgm" TargetMode="External"/><Relationship Id="rId46" Type="http://schemas.openxmlformats.org/officeDocument/2006/relationships/hyperlink" Target="http://czasopisma.beck.pl/informacja-w-administracji-publicznej/aktualnosc/koszty-przeksztalcenia-informacji-publicznej-regulowac-czy-ryczaltowac-raport-z-badan/" TargetMode="External"/><Relationship Id="rId59" Type="http://schemas.openxmlformats.org/officeDocument/2006/relationships/footer" Target="footer1.xml"/><Relationship Id="rId20" Type="http://schemas.openxmlformats.org/officeDocument/2006/relationships/hyperlink" Target="https://sip.legalis.pl/document-view.seam?documentId=mfrxilrtg4ytcmrtgq3tg" TargetMode="External"/><Relationship Id="rId41" Type="http://schemas.openxmlformats.org/officeDocument/2006/relationships/hyperlink" Target="https://sip.legalis.pl/document-view.seam?documentId=mfrxilrtg4ytgojugazdmltqmfyc4njqga3tinbtgm" TargetMode="External"/><Relationship Id="rId54" Type="http://schemas.openxmlformats.org/officeDocument/2006/relationships/hyperlink" Target="http://orzeczenia.nsa.gov.pl/cbo/find?q=SYGNATURA+%5bIV%20SAB/Gl%2052/11%5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aojxgezta" TargetMode="External"/><Relationship Id="rId23" Type="http://schemas.openxmlformats.org/officeDocument/2006/relationships/hyperlink" Target="http://orzeczenia.nsa.gov.pl/cbo/find?q=SYGNATURA+%5bI%20OSK%202917/12%5d" TargetMode="External"/><Relationship Id="rId28" Type="http://schemas.openxmlformats.org/officeDocument/2006/relationships/hyperlink" Target="https://sip.legalis.pl/document-view.seam?documentId=mfrxilrtg4ytmnbrhazdiltqmfyc4njzgm2donrqga" TargetMode="External"/><Relationship Id="rId36" Type="http://schemas.openxmlformats.org/officeDocument/2006/relationships/hyperlink" Target="https://sip.legalis.pl/document-view.seam?documentId=mfrxilrtg4ytgojugazdmltqmfyc4njqga3tinbtgm" TargetMode="External"/><Relationship Id="rId49" Type="http://schemas.openxmlformats.org/officeDocument/2006/relationships/hyperlink" Target="http://orzeczenia.nsa.gov.pl/cbo/find?q=SYGNATURA+%5bII%20SA/Wa%202167/14%5d" TargetMode="External"/><Relationship Id="rId57" Type="http://schemas.openxmlformats.org/officeDocument/2006/relationships/hyperlink" Target="http://orzeczenia.nsa.gov.pl/cbo/find?q=SYGNATURA+%5bI%20OPS%203/12%5d" TargetMode="External"/><Relationship Id="rId10" Type="http://schemas.openxmlformats.org/officeDocument/2006/relationships/hyperlink" Target="https://sip.legalis.pl/document-view.seam?documentId=mfrxilrtg4ytimjzhe4tiltqmfyc4njrga4dcmjxgy" TargetMode="External"/><Relationship Id="rId31" Type="http://schemas.openxmlformats.org/officeDocument/2006/relationships/hyperlink" Target="http://orzeczenia.nsa.gov.pl/cbo/find?q=SYGNATURA+%5bI%20OSK%202897/15%5d" TargetMode="External"/><Relationship Id="rId44" Type="http://schemas.openxmlformats.org/officeDocument/2006/relationships/hyperlink" Target="http://www.jawnosc.pl/wp-content/uploads/2014/04/kwartalnik_49_caly_d.pdf" TargetMode="External"/><Relationship Id="rId52" Type="http://schemas.openxmlformats.org/officeDocument/2006/relationships/hyperlink" Target="http://orzeczenia.nsa.gov.pl/cbo/find?q=SYGNATURA+%5bI%20OSK%20665/12%5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mnbrhazdiltqmfyc4njzgm2donrqg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adminpublicznejinform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8906-B29C-49D5-BD22-1FE5141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13237</TotalTime>
  <Pages>1</Pages>
  <Words>29528</Words>
  <Characters>177174</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ODMOWA UDiohsdohOSTĘPNIENIA INFORMACJI PUBLICZNEJ – GRANICE, ZASADY ODPOWIEDZIALNOŚCI, SĄDOWA KONTROLA, NAJCZĘŚCIEJ POPEŁNIANE BŁĘDY.</vt:lpstr>
    </vt:vector>
  </TitlesOfParts>
  <Company/>
  <LinksUpToDate>false</LinksUpToDate>
  <CharactersWithSpaces>206290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ODMOWA UDiohsdohOSTĘPNIENIA INFORMACJI PUBLICZNEJ – GRANICE, ZASADY ODPOWIEDZIALNOŚCI, SĄDOWA KONTROLA, NAJCZĘŚCIEJ POPEŁNIANE BŁĘDY.</dc:title>
  <dc:subject/>
  <dc:creator>Sitek</dc:creator>
  <cp:keywords/>
  <dc:description/>
  <cp:lastModifiedBy>piotr sitniewski</cp:lastModifiedBy>
  <cp:revision>285</cp:revision>
  <cp:lastPrinted>2022-09-07T06:09:00Z</cp:lastPrinted>
  <dcterms:created xsi:type="dcterms:W3CDTF">2017-01-13T13:03:00Z</dcterms:created>
  <dcterms:modified xsi:type="dcterms:W3CDTF">2023-10-19T18:13:00Z</dcterms:modified>
</cp:coreProperties>
</file>